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204" w:rsidRPr="00A82BE9" w:rsidRDefault="00DA0F75" w:rsidP="00F0622F">
      <w:pPr>
        <w:pStyle w:val="Heading3"/>
        <w:tabs>
          <w:tab w:val="left" w:pos="270"/>
        </w:tabs>
        <w:ind w:right="-270"/>
        <w:jc w:val="center"/>
        <w:rPr>
          <w:rFonts w:ascii="Georgia" w:hAnsi="Georgia"/>
          <w:sz w:val="36"/>
          <w:szCs w:val="36"/>
        </w:rPr>
      </w:pPr>
      <w:r w:rsidRPr="00A82BE9">
        <w:rPr>
          <w:rFonts w:ascii="Georgia" w:hAnsi="Georgia"/>
          <w:sz w:val="36"/>
          <w:szCs w:val="36"/>
        </w:rPr>
        <w:t xml:space="preserve"> </w:t>
      </w:r>
      <w:r w:rsidR="00AB4204" w:rsidRPr="00A82BE9">
        <w:rPr>
          <w:rFonts w:ascii="Georgia" w:hAnsi="Georgia"/>
          <w:sz w:val="36"/>
          <w:szCs w:val="36"/>
        </w:rPr>
        <w:t>Pembrokeshire Coast</w:t>
      </w:r>
    </w:p>
    <w:p w:rsidR="00AB4204" w:rsidRPr="00A82BE9" w:rsidRDefault="00AB4204" w:rsidP="00F0622F">
      <w:pPr>
        <w:pStyle w:val="Heading3"/>
        <w:jc w:val="center"/>
        <w:rPr>
          <w:sz w:val="36"/>
          <w:szCs w:val="36"/>
          <w14:shadow w14:blurRad="50800" w14:dist="38100" w14:dir="2700000" w14:sx="100000" w14:sy="100000" w14:kx="0" w14:ky="0" w14:algn="tl">
            <w14:srgbClr w14:val="000000">
              <w14:alpha w14:val="60000"/>
            </w14:srgbClr>
          </w14:shadow>
        </w:rPr>
      </w:pPr>
      <w:r w:rsidRPr="00A82BE9">
        <w:rPr>
          <w:rFonts w:ascii="Georgia" w:hAnsi="Georgia"/>
          <w:sz w:val="36"/>
          <w:szCs w:val="36"/>
        </w:rPr>
        <w:t>National Park Authority</w:t>
      </w:r>
    </w:p>
    <w:p w:rsidR="00AB4204" w:rsidRPr="00A82BE9" w:rsidRDefault="00AB4204" w:rsidP="00F0622F">
      <w:pPr>
        <w:jc w:val="center"/>
        <w:rPr>
          <w:b/>
          <w:sz w:val="32"/>
        </w:rPr>
      </w:pPr>
    </w:p>
    <w:p w:rsidR="00AB4204" w:rsidRPr="00A82BE9" w:rsidRDefault="008F2DD8" w:rsidP="00F0622F">
      <w:pPr>
        <w:jc w:val="center"/>
        <w:rPr>
          <w:b/>
          <w:sz w:val="32"/>
        </w:rPr>
      </w:pPr>
      <w:r w:rsidRPr="00A82BE9">
        <w:rPr>
          <w:noProof/>
        </w:rPr>
        <w:drawing>
          <wp:anchor distT="0" distB="0" distL="114300" distR="114300" simplePos="0" relativeHeight="251658752" behindDoc="0" locked="0" layoutInCell="0" allowOverlap="1" wp14:anchorId="4B0CC902" wp14:editId="448828DE">
            <wp:simplePos x="0" y="0"/>
            <wp:positionH relativeFrom="column">
              <wp:posOffset>2185670</wp:posOffset>
            </wp:positionH>
            <wp:positionV relativeFrom="paragraph">
              <wp:posOffset>496570</wp:posOffset>
            </wp:positionV>
            <wp:extent cx="1710055" cy="2342515"/>
            <wp:effectExtent l="19050" t="0" r="444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710055" cy="2342515"/>
                    </a:xfrm>
                    <a:prstGeom prst="rect">
                      <a:avLst/>
                    </a:prstGeom>
                    <a:noFill/>
                  </pic:spPr>
                </pic:pic>
              </a:graphicData>
            </a:graphic>
          </wp:anchor>
        </w:drawing>
      </w:r>
    </w:p>
    <w:p w:rsidR="00AB4204" w:rsidRPr="00A82BE9" w:rsidRDefault="00AB4204" w:rsidP="00F0622F">
      <w:pPr>
        <w:jc w:val="center"/>
        <w:rPr>
          <w:b/>
          <w:sz w:val="32"/>
        </w:rPr>
      </w:pPr>
    </w:p>
    <w:p w:rsidR="00AB4204" w:rsidRPr="00A82BE9" w:rsidRDefault="00AB4204" w:rsidP="00F0622F">
      <w:pPr>
        <w:rPr>
          <w:b/>
          <w:sz w:val="32"/>
        </w:rPr>
      </w:pPr>
    </w:p>
    <w:p w:rsidR="00AB4204" w:rsidRPr="00A82BE9" w:rsidRDefault="00AB4204" w:rsidP="00F0622F">
      <w:pPr>
        <w:jc w:val="center"/>
        <w:rPr>
          <w:b/>
          <w:sz w:val="32"/>
        </w:rPr>
      </w:pPr>
    </w:p>
    <w:p w:rsidR="00AB4204" w:rsidRPr="00A82BE9" w:rsidRDefault="00AB4204" w:rsidP="00F0622F">
      <w:pPr>
        <w:jc w:val="center"/>
        <w:rPr>
          <w:b/>
          <w:sz w:val="32"/>
        </w:rPr>
      </w:pPr>
    </w:p>
    <w:p w:rsidR="00AB4204" w:rsidRPr="00A82BE9" w:rsidRDefault="00AB4204" w:rsidP="00F0622F">
      <w:pPr>
        <w:jc w:val="center"/>
        <w:rPr>
          <w:b/>
          <w:sz w:val="32"/>
        </w:rPr>
      </w:pPr>
    </w:p>
    <w:p w:rsidR="00AB4204" w:rsidRPr="00A82BE9" w:rsidRDefault="00AB4204" w:rsidP="00F0622F">
      <w:pPr>
        <w:jc w:val="center"/>
        <w:rPr>
          <w:b/>
          <w:i/>
          <w:iCs/>
          <w:sz w:val="36"/>
        </w:rPr>
      </w:pPr>
      <w:r w:rsidRPr="00A82BE9">
        <w:rPr>
          <w:b/>
          <w:i/>
          <w:iCs/>
          <w:sz w:val="36"/>
        </w:rPr>
        <w:t>Helping you understand</w:t>
      </w:r>
    </w:p>
    <w:p w:rsidR="00AB4204" w:rsidRPr="00A82BE9" w:rsidRDefault="00AB4204" w:rsidP="00F0622F">
      <w:pPr>
        <w:jc w:val="center"/>
        <w:rPr>
          <w:b/>
          <w:i/>
          <w:iCs/>
          <w:sz w:val="36"/>
        </w:rPr>
      </w:pPr>
      <w:r w:rsidRPr="00A82BE9">
        <w:rPr>
          <w:b/>
          <w:i/>
          <w:iCs/>
          <w:sz w:val="36"/>
        </w:rPr>
        <w:t xml:space="preserve"> </w:t>
      </w:r>
      <w:r w:rsidR="00B571E1" w:rsidRPr="00A82BE9">
        <w:rPr>
          <w:b/>
          <w:i/>
          <w:iCs/>
          <w:sz w:val="36"/>
        </w:rPr>
        <w:t>The</w:t>
      </w:r>
      <w:r w:rsidRPr="00A82BE9">
        <w:rPr>
          <w:b/>
          <w:i/>
          <w:iCs/>
          <w:sz w:val="36"/>
        </w:rPr>
        <w:t xml:space="preserve"> Authority’s income and expenditure</w:t>
      </w:r>
    </w:p>
    <w:p w:rsidR="00AB4204" w:rsidRPr="00A82BE9" w:rsidRDefault="00AB4204" w:rsidP="00F0622F">
      <w:pPr>
        <w:jc w:val="center"/>
        <w:rPr>
          <w:b/>
          <w:sz w:val="32"/>
        </w:rPr>
      </w:pPr>
    </w:p>
    <w:p w:rsidR="00AB4204" w:rsidRPr="00A82BE9" w:rsidRDefault="00AB4204" w:rsidP="00F0622F">
      <w:pPr>
        <w:rPr>
          <w:b/>
          <w:sz w:val="32"/>
        </w:rPr>
      </w:pPr>
    </w:p>
    <w:p w:rsidR="00AB4204" w:rsidRPr="00A82BE9" w:rsidRDefault="00AB4204" w:rsidP="00F0622F">
      <w:pPr>
        <w:jc w:val="center"/>
        <w:rPr>
          <w:b/>
          <w:sz w:val="32"/>
        </w:rPr>
      </w:pPr>
    </w:p>
    <w:p w:rsidR="00AB4204" w:rsidRPr="00A82BE9" w:rsidRDefault="00AC3343" w:rsidP="00F0622F">
      <w:pPr>
        <w:jc w:val="center"/>
        <w:rPr>
          <w:b/>
          <w:sz w:val="32"/>
        </w:rPr>
      </w:pPr>
      <w:r w:rsidRPr="00A82BE9">
        <w:rPr>
          <w:noProof/>
        </w:rPr>
        <mc:AlternateContent>
          <mc:Choice Requires="wps">
            <w:drawing>
              <wp:anchor distT="0" distB="0" distL="114300" distR="114300" simplePos="0" relativeHeight="251656704" behindDoc="0" locked="0" layoutInCell="0" allowOverlap="1" wp14:anchorId="3694B001" wp14:editId="0130EAA9">
                <wp:simplePos x="0" y="0"/>
                <wp:positionH relativeFrom="column">
                  <wp:posOffset>-100330</wp:posOffset>
                </wp:positionH>
                <wp:positionV relativeFrom="paragraph">
                  <wp:posOffset>0</wp:posOffset>
                </wp:positionV>
                <wp:extent cx="6400800" cy="0"/>
                <wp:effectExtent l="42545" t="38100" r="43180" b="381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0" to="49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98fGQIAADQEAAAOAAAAZHJzL2Uyb0RvYy54bWysU8GO2jAQvVfqP1i+QxJIWT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" o:allowincell="f" strokeweight="6pt">
                <v:stroke linestyle="thickBetweenThin"/>
              </v:line>
            </w:pict>
          </mc:Fallback>
        </mc:AlternateContent>
      </w:r>
    </w:p>
    <w:p w:rsidR="00AB4204" w:rsidRPr="00A82BE9" w:rsidRDefault="00AB4204" w:rsidP="00F0622F">
      <w:pPr>
        <w:jc w:val="center"/>
        <w:rPr>
          <w:b/>
          <w:sz w:val="56"/>
        </w:rPr>
      </w:pPr>
      <w:r w:rsidRPr="00A82BE9">
        <w:rPr>
          <w:b/>
          <w:sz w:val="56"/>
        </w:rPr>
        <w:t xml:space="preserve">STATEMENT OF ACCOUNTS </w:t>
      </w:r>
    </w:p>
    <w:p w:rsidR="00AB4204" w:rsidRPr="00A82BE9" w:rsidRDefault="00D74426" w:rsidP="00D74426">
      <w:pPr>
        <w:jc w:val="center"/>
        <w:rPr>
          <w:b/>
          <w:sz w:val="56"/>
        </w:rPr>
      </w:pPr>
      <w:r w:rsidRPr="00A82BE9">
        <w:rPr>
          <w:b/>
          <w:sz w:val="56"/>
        </w:rPr>
        <w:t>201</w:t>
      </w:r>
      <w:r w:rsidR="00A82BE9" w:rsidRPr="00A82BE9">
        <w:rPr>
          <w:b/>
          <w:sz w:val="56"/>
        </w:rPr>
        <w:t>9/20</w:t>
      </w:r>
    </w:p>
    <w:p w:rsidR="00AB4204" w:rsidRPr="00A82BE9" w:rsidRDefault="00AC3343" w:rsidP="00F0622F">
      <w:pPr>
        <w:rPr>
          <w:b/>
        </w:rPr>
      </w:pPr>
      <w:r w:rsidRPr="00A82BE9">
        <w:rPr>
          <w:noProof/>
        </w:rPr>
        <mc:AlternateContent>
          <mc:Choice Requires="wps">
            <w:drawing>
              <wp:anchor distT="0" distB="0" distL="114300" distR="114300" simplePos="0" relativeHeight="251657728" behindDoc="0" locked="0" layoutInCell="0" allowOverlap="1" wp14:anchorId="4CA71622" wp14:editId="4108EDCB">
                <wp:simplePos x="0" y="0"/>
                <wp:positionH relativeFrom="column">
                  <wp:posOffset>-100330</wp:posOffset>
                </wp:positionH>
                <wp:positionV relativeFrom="paragraph">
                  <wp:posOffset>0</wp:posOffset>
                </wp:positionV>
                <wp:extent cx="6400800" cy="0"/>
                <wp:effectExtent l="42545" t="38100" r="43180" b="381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0" to="49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" o:allowincell="f" strokeweight="6pt">
                <v:stroke linestyle="thickBetweenThin"/>
              </v:line>
            </w:pict>
          </mc:Fallback>
        </mc:AlternateContent>
      </w:r>
    </w:p>
    <w:p w:rsidR="00AB4204" w:rsidRPr="00A82BE9" w:rsidRDefault="00AB4204" w:rsidP="00F0622F">
      <w:pPr>
        <w:jc w:val="center"/>
        <w:rPr>
          <w:bCs/>
          <w:i/>
          <w:iCs/>
          <w:sz w:val="28"/>
        </w:rPr>
      </w:pPr>
      <w:r w:rsidRPr="00A82BE9">
        <w:rPr>
          <w:bCs/>
          <w:i/>
          <w:iCs/>
          <w:sz w:val="28"/>
        </w:rPr>
        <w:br w:type="page"/>
      </w:r>
    </w:p>
    <w:p w:rsidR="00AB4204" w:rsidRPr="00A82BE9" w:rsidRDefault="00AB4204" w:rsidP="00F0622F">
      <w:pPr>
        <w:rPr>
          <w:b/>
        </w:rPr>
      </w:pPr>
      <w:r w:rsidRPr="00A82BE9">
        <w:rPr>
          <w:b/>
        </w:rPr>
        <w:lastRenderedPageBreak/>
        <w:t xml:space="preserve">                                                                </w:t>
      </w:r>
      <w:r w:rsidRPr="00A82BE9">
        <w:rPr>
          <w:b/>
          <w:sz w:val="44"/>
        </w:rPr>
        <w:t>INDEX</w:t>
      </w:r>
      <w:r w:rsidRPr="00A82BE9">
        <w:rPr>
          <w:b/>
          <w:sz w:val="40"/>
        </w:rPr>
        <w:t xml:space="preserve">   </w:t>
      </w:r>
      <w:r w:rsidRPr="00A82BE9">
        <w:rPr>
          <w:b/>
        </w:rPr>
        <w:t xml:space="preserve"> </w:t>
      </w:r>
    </w:p>
    <w:p w:rsidR="00AB4204" w:rsidRPr="00A82BE9" w:rsidRDefault="00AB4204" w:rsidP="00F0622F">
      <w:pPr>
        <w:rPr>
          <w:b/>
        </w:rPr>
      </w:pPr>
      <w:r w:rsidRPr="00A82BE9">
        <w:rPr>
          <w:b/>
        </w:rPr>
        <w:t xml:space="preserve">                                                                                                                                  </w:t>
      </w:r>
      <w:r w:rsidRPr="00A82BE9">
        <w:rPr>
          <w:b/>
        </w:rPr>
        <w:tab/>
        <w:t xml:space="preserve">   </w:t>
      </w:r>
      <w:r w:rsidRPr="00A82BE9">
        <w:rPr>
          <w:b/>
          <w:u w:val="single"/>
        </w:rPr>
        <w:t>PAGE</w:t>
      </w:r>
    </w:p>
    <w:p w:rsidR="00AB4204" w:rsidRPr="00A82BE9" w:rsidRDefault="00AB4204" w:rsidP="00F0622F">
      <w:pPr>
        <w:rPr>
          <w:b/>
        </w:rPr>
      </w:pPr>
    </w:p>
    <w:tbl>
      <w:tblPr>
        <w:tblpPr w:leftFromText="180" w:rightFromText="180" w:vertAnchor="text" w:tblpY="1"/>
        <w:tblOverlap w:val="never"/>
        <w:tblW w:w="0" w:type="auto"/>
        <w:tblLayout w:type="fixed"/>
        <w:tblLook w:val="0000" w:firstRow="0" w:lastRow="0" w:firstColumn="0" w:lastColumn="0" w:noHBand="0" w:noVBand="0"/>
      </w:tblPr>
      <w:tblGrid>
        <w:gridCol w:w="8028"/>
        <w:gridCol w:w="1080"/>
      </w:tblGrid>
      <w:tr w:rsidR="00A82BE9" w:rsidRPr="00A82BE9" w:rsidTr="003855D0">
        <w:trPr>
          <w:trHeight w:val="835"/>
        </w:trPr>
        <w:tc>
          <w:tcPr>
            <w:tcW w:w="8028" w:type="dxa"/>
            <w:tcBorders>
              <w:top w:val="double" w:sz="4" w:space="0" w:color="auto"/>
              <w:left w:val="double" w:sz="4" w:space="0" w:color="auto"/>
              <w:bottom w:val="double" w:sz="4" w:space="0" w:color="auto"/>
              <w:right w:val="double" w:sz="4" w:space="0" w:color="auto"/>
            </w:tcBorders>
            <w:vAlign w:val="center"/>
          </w:tcPr>
          <w:p w:rsidR="00AB4204" w:rsidRPr="00A82BE9" w:rsidRDefault="007D22A8" w:rsidP="003855D0">
            <w:pPr>
              <w:rPr>
                <w:b/>
                <w:sz w:val="28"/>
              </w:rPr>
            </w:pPr>
            <w:r w:rsidRPr="00A82BE9">
              <w:rPr>
                <w:b/>
                <w:sz w:val="28"/>
              </w:rPr>
              <w:t>Narrative Report</w:t>
            </w:r>
            <w:r w:rsidR="00AB4204" w:rsidRPr="00A82BE9">
              <w:rPr>
                <w:b/>
                <w:sz w:val="28"/>
              </w:rPr>
              <w:t xml:space="preserve"> &amp; Summarised Accounts:</w:t>
            </w:r>
          </w:p>
          <w:p w:rsidR="00AB4204" w:rsidRPr="00A82BE9" w:rsidRDefault="00AB4204" w:rsidP="003855D0">
            <w:pPr>
              <w:rPr>
                <w:b/>
                <w:i/>
                <w:iCs/>
                <w:sz w:val="28"/>
              </w:rPr>
            </w:pPr>
            <w:r w:rsidRPr="00A82BE9">
              <w:rPr>
                <w:b/>
                <w:i/>
                <w:iCs/>
                <w:sz w:val="28"/>
              </w:rPr>
              <w:t>All you need to know from the Statement of Accounts</w:t>
            </w:r>
          </w:p>
        </w:tc>
        <w:tc>
          <w:tcPr>
            <w:tcW w:w="1080" w:type="dxa"/>
            <w:tcBorders>
              <w:top w:val="double" w:sz="4" w:space="0" w:color="auto"/>
              <w:left w:val="double" w:sz="4" w:space="0" w:color="auto"/>
              <w:bottom w:val="double" w:sz="4" w:space="0" w:color="auto"/>
              <w:right w:val="double" w:sz="4" w:space="0" w:color="auto"/>
            </w:tcBorders>
            <w:vAlign w:val="center"/>
          </w:tcPr>
          <w:p w:rsidR="00AB4204" w:rsidRPr="00A82BE9" w:rsidRDefault="00AB4204" w:rsidP="003855D0">
            <w:pPr>
              <w:jc w:val="center"/>
              <w:rPr>
                <w:b/>
                <w:sz w:val="28"/>
              </w:rPr>
            </w:pPr>
            <w:r w:rsidRPr="00A82BE9">
              <w:rPr>
                <w:b/>
                <w:sz w:val="28"/>
              </w:rPr>
              <w:t>3</w:t>
            </w:r>
          </w:p>
        </w:tc>
      </w:tr>
      <w:tr w:rsidR="00A82BE9" w:rsidRPr="00A82BE9" w:rsidTr="003855D0">
        <w:tc>
          <w:tcPr>
            <w:tcW w:w="8028" w:type="dxa"/>
            <w:tcBorders>
              <w:top w:val="double" w:sz="4" w:space="0" w:color="auto"/>
            </w:tcBorders>
            <w:vAlign w:val="center"/>
          </w:tcPr>
          <w:p w:rsidR="00AB4204" w:rsidRPr="00A82BE9" w:rsidRDefault="00AB4204" w:rsidP="003855D0">
            <w:pPr>
              <w:rPr>
                <w:b/>
                <w:sz w:val="28"/>
              </w:rPr>
            </w:pPr>
          </w:p>
        </w:tc>
        <w:tc>
          <w:tcPr>
            <w:tcW w:w="1080" w:type="dxa"/>
            <w:tcBorders>
              <w:top w:val="double" w:sz="4" w:space="0" w:color="auto"/>
            </w:tcBorders>
            <w:vAlign w:val="center"/>
          </w:tcPr>
          <w:p w:rsidR="00AB4204" w:rsidRPr="00A82BE9" w:rsidRDefault="00AB4204" w:rsidP="003855D0">
            <w:pPr>
              <w:jc w:val="center"/>
              <w:rPr>
                <w:b/>
                <w:sz w:val="28"/>
              </w:rPr>
            </w:pPr>
          </w:p>
        </w:tc>
      </w:tr>
      <w:tr w:rsidR="00A82BE9" w:rsidRPr="00A82BE9" w:rsidTr="003855D0">
        <w:tc>
          <w:tcPr>
            <w:tcW w:w="8028" w:type="dxa"/>
            <w:vAlign w:val="center"/>
          </w:tcPr>
          <w:p w:rsidR="00AB4204" w:rsidRPr="00A82BE9" w:rsidRDefault="00AB4204" w:rsidP="003855D0">
            <w:pPr>
              <w:rPr>
                <w:b/>
                <w:sz w:val="28"/>
              </w:rPr>
            </w:pPr>
            <w:r w:rsidRPr="00A82BE9">
              <w:rPr>
                <w:b/>
                <w:sz w:val="28"/>
              </w:rPr>
              <w:t>STATEMENT OF ACCOUNTS</w:t>
            </w:r>
          </w:p>
          <w:p w:rsidR="00AB4204" w:rsidRPr="00A82BE9" w:rsidRDefault="00AB4204" w:rsidP="003855D0">
            <w:pPr>
              <w:rPr>
                <w:b/>
                <w:sz w:val="28"/>
              </w:rPr>
            </w:pPr>
            <w:r w:rsidRPr="00A82BE9">
              <w:rPr>
                <w:b/>
                <w:i/>
                <w:iCs/>
                <w:sz w:val="28"/>
              </w:rPr>
              <w:t>the statutory information</w:t>
            </w:r>
          </w:p>
        </w:tc>
        <w:tc>
          <w:tcPr>
            <w:tcW w:w="1080" w:type="dxa"/>
            <w:vAlign w:val="center"/>
          </w:tcPr>
          <w:p w:rsidR="00AB4204" w:rsidRPr="00A82BE9" w:rsidRDefault="00AB4204" w:rsidP="003855D0">
            <w:pPr>
              <w:jc w:val="center"/>
              <w:rPr>
                <w:b/>
                <w:sz w:val="28"/>
              </w:rPr>
            </w:pPr>
          </w:p>
        </w:tc>
      </w:tr>
      <w:tr w:rsidR="00A82BE9" w:rsidRPr="00A82BE9" w:rsidTr="003855D0">
        <w:tc>
          <w:tcPr>
            <w:tcW w:w="8028" w:type="dxa"/>
            <w:tcBorders>
              <w:bottom w:val="double" w:sz="4" w:space="0" w:color="auto"/>
            </w:tcBorders>
            <w:vAlign w:val="center"/>
          </w:tcPr>
          <w:p w:rsidR="00AB4204" w:rsidRPr="00A82BE9" w:rsidRDefault="00AB4204" w:rsidP="003855D0">
            <w:pPr>
              <w:rPr>
                <w:b/>
                <w:sz w:val="28"/>
              </w:rPr>
            </w:pPr>
          </w:p>
        </w:tc>
        <w:tc>
          <w:tcPr>
            <w:tcW w:w="1080" w:type="dxa"/>
            <w:tcBorders>
              <w:bottom w:val="double" w:sz="4" w:space="0" w:color="auto"/>
            </w:tcBorders>
            <w:vAlign w:val="center"/>
          </w:tcPr>
          <w:p w:rsidR="00AB4204" w:rsidRPr="00A82BE9" w:rsidRDefault="00AB4204" w:rsidP="003855D0">
            <w:pPr>
              <w:jc w:val="center"/>
              <w:rPr>
                <w:b/>
                <w:sz w:val="28"/>
              </w:rPr>
            </w:pPr>
          </w:p>
        </w:tc>
      </w:tr>
      <w:tr w:rsidR="00A82BE9" w:rsidRPr="00A82BE9" w:rsidTr="003855D0">
        <w:trPr>
          <w:trHeight w:val="675"/>
        </w:trPr>
        <w:tc>
          <w:tcPr>
            <w:tcW w:w="8028" w:type="dxa"/>
            <w:tcBorders>
              <w:top w:val="double" w:sz="4" w:space="0" w:color="auto"/>
              <w:left w:val="double" w:sz="4" w:space="0" w:color="auto"/>
              <w:bottom w:val="double" w:sz="4" w:space="0" w:color="auto"/>
              <w:right w:val="double" w:sz="4" w:space="0" w:color="auto"/>
            </w:tcBorders>
            <w:vAlign w:val="center"/>
          </w:tcPr>
          <w:p w:rsidR="00AB4204" w:rsidRPr="00A82BE9" w:rsidRDefault="00AB4204" w:rsidP="003855D0">
            <w:pPr>
              <w:rPr>
                <w:b/>
              </w:rPr>
            </w:pPr>
            <w:r w:rsidRPr="00A82BE9">
              <w:rPr>
                <w:b/>
                <w:sz w:val="28"/>
              </w:rPr>
              <w:t>Statement of Accounting Policies</w:t>
            </w:r>
          </w:p>
        </w:tc>
        <w:tc>
          <w:tcPr>
            <w:tcW w:w="1080" w:type="dxa"/>
            <w:tcBorders>
              <w:top w:val="double" w:sz="4" w:space="0" w:color="auto"/>
              <w:left w:val="double" w:sz="4" w:space="0" w:color="auto"/>
              <w:bottom w:val="double" w:sz="4" w:space="0" w:color="auto"/>
              <w:right w:val="double" w:sz="4" w:space="0" w:color="auto"/>
            </w:tcBorders>
            <w:vAlign w:val="center"/>
          </w:tcPr>
          <w:p w:rsidR="00AB4204" w:rsidRPr="00A82BE9" w:rsidRDefault="00AB4204" w:rsidP="003855D0">
            <w:pPr>
              <w:jc w:val="center"/>
              <w:rPr>
                <w:b/>
                <w:sz w:val="28"/>
              </w:rPr>
            </w:pPr>
            <w:r w:rsidRPr="00A82BE9">
              <w:rPr>
                <w:b/>
                <w:sz w:val="28"/>
              </w:rPr>
              <w:t>1</w:t>
            </w:r>
            <w:r w:rsidR="00A77457" w:rsidRPr="00A82BE9">
              <w:rPr>
                <w:b/>
                <w:sz w:val="28"/>
              </w:rPr>
              <w:t>6</w:t>
            </w:r>
          </w:p>
        </w:tc>
      </w:tr>
      <w:tr w:rsidR="00A82BE9" w:rsidRPr="00A82BE9" w:rsidTr="003855D0">
        <w:trPr>
          <w:trHeight w:val="609"/>
        </w:trPr>
        <w:tc>
          <w:tcPr>
            <w:tcW w:w="8028" w:type="dxa"/>
            <w:tcBorders>
              <w:top w:val="double" w:sz="4" w:space="0" w:color="auto"/>
              <w:left w:val="double" w:sz="4" w:space="0" w:color="auto"/>
              <w:bottom w:val="double" w:sz="4" w:space="0" w:color="auto"/>
              <w:right w:val="double" w:sz="4" w:space="0" w:color="auto"/>
            </w:tcBorders>
            <w:vAlign w:val="center"/>
          </w:tcPr>
          <w:p w:rsidR="00AB4204" w:rsidRPr="00A82BE9" w:rsidRDefault="00AB4204" w:rsidP="003855D0">
            <w:pPr>
              <w:rPr>
                <w:b/>
                <w:sz w:val="28"/>
              </w:rPr>
            </w:pPr>
            <w:r w:rsidRPr="00A82BE9">
              <w:rPr>
                <w:b/>
                <w:sz w:val="28"/>
              </w:rPr>
              <w:t>Comprehensive Income &amp; Expenditure Account</w:t>
            </w:r>
          </w:p>
        </w:tc>
        <w:tc>
          <w:tcPr>
            <w:tcW w:w="1080" w:type="dxa"/>
            <w:tcBorders>
              <w:top w:val="double" w:sz="4" w:space="0" w:color="auto"/>
              <w:left w:val="double" w:sz="4" w:space="0" w:color="auto"/>
              <w:bottom w:val="double" w:sz="4" w:space="0" w:color="auto"/>
              <w:right w:val="double" w:sz="4" w:space="0" w:color="auto"/>
            </w:tcBorders>
            <w:vAlign w:val="center"/>
          </w:tcPr>
          <w:p w:rsidR="00AB4204" w:rsidRPr="00A82BE9" w:rsidRDefault="00AB4204" w:rsidP="003855D0">
            <w:pPr>
              <w:jc w:val="center"/>
              <w:rPr>
                <w:b/>
                <w:sz w:val="28"/>
              </w:rPr>
            </w:pPr>
            <w:r w:rsidRPr="00A82BE9">
              <w:rPr>
                <w:b/>
                <w:sz w:val="28"/>
              </w:rPr>
              <w:t>2</w:t>
            </w:r>
            <w:r w:rsidR="00591568" w:rsidRPr="00A82BE9">
              <w:rPr>
                <w:b/>
                <w:sz w:val="28"/>
              </w:rPr>
              <w:t>2</w:t>
            </w:r>
          </w:p>
        </w:tc>
      </w:tr>
      <w:tr w:rsidR="00A82BE9" w:rsidRPr="00A82BE9" w:rsidTr="003855D0">
        <w:trPr>
          <w:trHeight w:val="609"/>
        </w:trPr>
        <w:tc>
          <w:tcPr>
            <w:tcW w:w="8028" w:type="dxa"/>
            <w:tcBorders>
              <w:top w:val="double" w:sz="4" w:space="0" w:color="auto"/>
              <w:left w:val="double" w:sz="4" w:space="0" w:color="auto"/>
              <w:bottom w:val="double" w:sz="4" w:space="0" w:color="auto"/>
              <w:right w:val="double" w:sz="4" w:space="0" w:color="auto"/>
            </w:tcBorders>
            <w:vAlign w:val="center"/>
          </w:tcPr>
          <w:p w:rsidR="00AB4204" w:rsidRPr="00A82BE9" w:rsidRDefault="00AB4204" w:rsidP="003855D0">
            <w:pPr>
              <w:rPr>
                <w:b/>
                <w:sz w:val="28"/>
              </w:rPr>
            </w:pPr>
            <w:r w:rsidRPr="00A82BE9">
              <w:rPr>
                <w:b/>
                <w:sz w:val="28"/>
              </w:rPr>
              <w:t>Balance Sheet</w:t>
            </w:r>
          </w:p>
        </w:tc>
        <w:tc>
          <w:tcPr>
            <w:tcW w:w="1080" w:type="dxa"/>
            <w:tcBorders>
              <w:top w:val="double" w:sz="4" w:space="0" w:color="auto"/>
              <w:left w:val="double" w:sz="4" w:space="0" w:color="auto"/>
              <w:bottom w:val="double" w:sz="4" w:space="0" w:color="auto"/>
              <w:right w:val="double" w:sz="4" w:space="0" w:color="auto"/>
            </w:tcBorders>
            <w:vAlign w:val="center"/>
          </w:tcPr>
          <w:p w:rsidR="00AB4204" w:rsidRPr="00A82BE9" w:rsidRDefault="00AB4204" w:rsidP="003855D0">
            <w:pPr>
              <w:jc w:val="center"/>
              <w:rPr>
                <w:b/>
                <w:sz w:val="28"/>
              </w:rPr>
            </w:pPr>
            <w:r w:rsidRPr="00A82BE9">
              <w:rPr>
                <w:b/>
                <w:sz w:val="28"/>
              </w:rPr>
              <w:t>2</w:t>
            </w:r>
            <w:r w:rsidR="00591568" w:rsidRPr="00A82BE9">
              <w:rPr>
                <w:b/>
                <w:sz w:val="28"/>
              </w:rPr>
              <w:t>3</w:t>
            </w:r>
          </w:p>
        </w:tc>
      </w:tr>
      <w:tr w:rsidR="00A82BE9" w:rsidRPr="00A82BE9" w:rsidTr="003855D0">
        <w:trPr>
          <w:trHeight w:val="609"/>
        </w:trPr>
        <w:tc>
          <w:tcPr>
            <w:tcW w:w="8028" w:type="dxa"/>
            <w:tcBorders>
              <w:top w:val="double" w:sz="4" w:space="0" w:color="auto"/>
              <w:left w:val="double" w:sz="4" w:space="0" w:color="auto"/>
              <w:bottom w:val="double" w:sz="4" w:space="0" w:color="auto"/>
              <w:right w:val="double" w:sz="4" w:space="0" w:color="auto"/>
            </w:tcBorders>
            <w:vAlign w:val="center"/>
          </w:tcPr>
          <w:p w:rsidR="00AB4204" w:rsidRPr="00A82BE9" w:rsidRDefault="00AB4204" w:rsidP="003855D0">
            <w:pPr>
              <w:rPr>
                <w:b/>
              </w:rPr>
            </w:pPr>
            <w:r w:rsidRPr="00A82BE9">
              <w:rPr>
                <w:b/>
                <w:sz w:val="28"/>
              </w:rPr>
              <w:t>Movement in Reserves Statement</w:t>
            </w:r>
          </w:p>
        </w:tc>
        <w:tc>
          <w:tcPr>
            <w:tcW w:w="1080" w:type="dxa"/>
            <w:tcBorders>
              <w:top w:val="double" w:sz="4" w:space="0" w:color="auto"/>
              <w:left w:val="double" w:sz="4" w:space="0" w:color="auto"/>
              <w:bottom w:val="double" w:sz="4" w:space="0" w:color="auto"/>
              <w:right w:val="double" w:sz="4" w:space="0" w:color="auto"/>
            </w:tcBorders>
            <w:vAlign w:val="center"/>
          </w:tcPr>
          <w:p w:rsidR="00AB4204" w:rsidRPr="00A82BE9" w:rsidRDefault="0009755B" w:rsidP="003855D0">
            <w:pPr>
              <w:jc w:val="center"/>
              <w:rPr>
                <w:b/>
                <w:sz w:val="28"/>
              </w:rPr>
            </w:pPr>
            <w:r w:rsidRPr="00A82BE9">
              <w:rPr>
                <w:b/>
                <w:sz w:val="28"/>
              </w:rPr>
              <w:t>2</w:t>
            </w:r>
            <w:r w:rsidR="00591568" w:rsidRPr="00A82BE9">
              <w:rPr>
                <w:b/>
                <w:sz w:val="28"/>
              </w:rPr>
              <w:t>4</w:t>
            </w:r>
          </w:p>
        </w:tc>
      </w:tr>
      <w:tr w:rsidR="00A82BE9" w:rsidRPr="00A82BE9" w:rsidTr="003855D0">
        <w:trPr>
          <w:trHeight w:val="569"/>
        </w:trPr>
        <w:tc>
          <w:tcPr>
            <w:tcW w:w="8028" w:type="dxa"/>
            <w:tcBorders>
              <w:top w:val="double" w:sz="4" w:space="0" w:color="auto"/>
              <w:left w:val="double" w:sz="4" w:space="0" w:color="auto"/>
              <w:bottom w:val="double" w:sz="4" w:space="0" w:color="auto"/>
              <w:right w:val="double" w:sz="4" w:space="0" w:color="auto"/>
            </w:tcBorders>
            <w:vAlign w:val="center"/>
          </w:tcPr>
          <w:p w:rsidR="00AB4204" w:rsidRPr="00A82BE9" w:rsidRDefault="00AB4204" w:rsidP="003855D0">
            <w:pPr>
              <w:rPr>
                <w:b/>
              </w:rPr>
            </w:pPr>
            <w:r w:rsidRPr="00A82BE9">
              <w:rPr>
                <w:b/>
                <w:sz w:val="28"/>
              </w:rPr>
              <w:t>Cash Flow Statement</w:t>
            </w:r>
          </w:p>
        </w:tc>
        <w:tc>
          <w:tcPr>
            <w:tcW w:w="1080" w:type="dxa"/>
            <w:tcBorders>
              <w:top w:val="double" w:sz="4" w:space="0" w:color="auto"/>
              <w:left w:val="double" w:sz="4" w:space="0" w:color="auto"/>
              <w:bottom w:val="double" w:sz="4" w:space="0" w:color="auto"/>
              <w:right w:val="double" w:sz="4" w:space="0" w:color="auto"/>
            </w:tcBorders>
            <w:vAlign w:val="center"/>
          </w:tcPr>
          <w:p w:rsidR="00AB4204" w:rsidRPr="00A82BE9" w:rsidRDefault="00591568" w:rsidP="003855D0">
            <w:pPr>
              <w:jc w:val="center"/>
              <w:rPr>
                <w:b/>
                <w:sz w:val="28"/>
              </w:rPr>
            </w:pPr>
            <w:r w:rsidRPr="00A82BE9">
              <w:rPr>
                <w:b/>
                <w:sz w:val="28"/>
              </w:rPr>
              <w:t>26</w:t>
            </w:r>
          </w:p>
        </w:tc>
      </w:tr>
      <w:tr w:rsidR="00A82BE9" w:rsidRPr="00A82BE9" w:rsidTr="003855D0">
        <w:trPr>
          <w:trHeight w:val="631"/>
        </w:trPr>
        <w:tc>
          <w:tcPr>
            <w:tcW w:w="8028" w:type="dxa"/>
            <w:tcBorders>
              <w:top w:val="double" w:sz="4" w:space="0" w:color="auto"/>
              <w:left w:val="double" w:sz="4" w:space="0" w:color="auto"/>
              <w:bottom w:val="double" w:sz="4" w:space="0" w:color="auto"/>
              <w:right w:val="double" w:sz="4" w:space="0" w:color="auto"/>
            </w:tcBorders>
            <w:vAlign w:val="center"/>
          </w:tcPr>
          <w:p w:rsidR="00AB4204" w:rsidRPr="00A82BE9" w:rsidRDefault="00AB4204" w:rsidP="003855D0">
            <w:pPr>
              <w:rPr>
                <w:b/>
                <w:sz w:val="28"/>
              </w:rPr>
            </w:pPr>
            <w:r w:rsidRPr="00A82BE9">
              <w:rPr>
                <w:b/>
                <w:sz w:val="28"/>
              </w:rPr>
              <w:t>Notes to the Financial Statements</w:t>
            </w:r>
          </w:p>
        </w:tc>
        <w:tc>
          <w:tcPr>
            <w:tcW w:w="1080" w:type="dxa"/>
            <w:tcBorders>
              <w:top w:val="double" w:sz="4" w:space="0" w:color="auto"/>
              <w:left w:val="double" w:sz="4" w:space="0" w:color="auto"/>
              <w:bottom w:val="double" w:sz="4" w:space="0" w:color="auto"/>
              <w:right w:val="double" w:sz="4" w:space="0" w:color="auto"/>
            </w:tcBorders>
            <w:vAlign w:val="center"/>
          </w:tcPr>
          <w:p w:rsidR="00AB4204" w:rsidRPr="00A82BE9" w:rsidRDefault="00AB4204" w:rsidP="003855D0">
            <w:pPr>
              <w:jc w:val="center"/>
              <w:rPr>
                <w:b/>
                <w:sz w:val="28"/>
              </w:rPr>
            </w:pPr>
            <w:r w:rsidRPr="00A82BE9">
              <w:rPr>
                <w:b/>
                <w:sz w:val="28"/>
              </w:rPr>
              <w:t>2</w:t>
            </w:r>
            <w:r w:rsidR="00591568" w:rsidRPr="00A82BE9">
              <w:rPr>
                <w:b/>
                <w:sz w:val="28"/>
              </w:rPr>
              <w:t>7</w:t>
            </w:r>
          </w:p>
        </w:tc>
      </w:tr>
      <w:tr w:rsidR="00A82BE9" w:rsidRPr="00A82BE9" w:rsidTr="003855D0">
        <w:trPr>
          <w:trHeight w:val="631"/>
        </w:trPr>
        <w:tc>
          <w:tcPr>
            <w:tcW w:w="8028" w:type="dxa"/>
            <w:tcBorders>
              <w:top w:val="double" w:sz="4" w:space="0" w:color="auto"/>
              <w:left w:val="double" w:sz="4" w:space="0" w:color="auto"/>
              <w:bottom w:val="double" w:sz="4" w:space="0" w:color="auto"/>
              <w:right w:val="double" w:sz="4" w:space="0" w:color="auto"/>
            </w:tcBorders>
            <w:vAlign w:val="center"/>
          </w:tcPr>
          <w:p w:rsidR="007E2807" w:rsidRPr="00A82BE9" w:rsidRDefault="007E2807" w:rsidP="0010077F">
            <w:pPr>
              <w:rPr>
                <w:b/>
                <w:i/>
                <w:iCs/>
                <w:sz w:val="28"/>
              </w:rPr>
            </w:pPr>
            <w:r w:rsidRPr="00A82BE9">
              <w:rPr>
                <w:b/>
                <w:sz w:val="28"/>
              </w:rPr>
              <w:t>Statement of Responsibilities for the Statement of Accounts</w:t>
            </w:r>
          </w:p>
        </w:tc>
        <w:tc>
          <w:tcPr>
            <w:tcW w:w="1080" w:type="dxa"/>
            <w:tcBorders>
              <w:top w:val="double" w:sz="4" w:space="0" w:color="auto"/>
              <w:left w:val="double" w:sz="4" w:space="0" w:color="auto"/>
              <w:bottom w:val="double" w:sz="4" w:space="0" w:color="auto"/>
              <w:right w:val="double" w:sz="4" w:space="0" w:color="auto"/>
            </w:tcBorders>
            <w:vAlign w:val="center"/>
          </w:tcPr>
          <w:p w:rsidR="007E2807" w:rsidRPr="00A82BE9" w:rsidRDefault="007C5CC9" w:rsidP="0010077F">
            <w:pPr>
              <w:jc w:val="center"/>
              <w:rPr>
                <w:b/>
                <w:sz w:val="28"/>
              </w:rPr>
            </w:pPr>
            <w:r w:rsidRPr="00A82BE9">
              <w:rPr>
                <w:b/>
                <w:sz w:val="28"/>
              </w:rPr>
              <w:t>5</w:t>
            </w:r>
            <w:r w:rsidR="00BB19DE">
              <w:rPr>
                <w:b/>
                <w:sz w:val="28"/>
              </w:rPr>
              <w:t>8</w:t>
            </w:r>
          </w:p>
        </w:tc>
      </w:tr>
      <w:tr w:rsidR="00A82BE9" w:rsidRPr="00A82BE9" w:rsidTr="003855D0">
        <w:trPr>
          <w:trHeight w:val="631"/>
        </w:trPr>
        <w:tc>
          <w:tcPr>
            <w:tcW w:w="8028" w:type="dxa"/>
            <w:tcBorders>
              <w:top w:val="double" w:sz="4" w:space="0" w:color="auto"/>
              <w:left w:val="double" w:sz="4" w:space="0" w:color="auto"/>
              <w:bottom w:val="double" w:sz="4" w:space="0" w:color="auto"/>
              <w:right w:val="double" w:sz="4" w:space="0" w:color="auto"/>
            </w:tcBorders>
            <w:vAlign w:val="center"/>
          </w:tcPr>
          <w:p w:rsidR="007E2807" w:rsidRPr="00A82BE9" w:rsidRDefault="007E2807" w:rsidP="0010077F">
            <w:pPr>
              <w:rPr>
                <w:b/>
                <w:sz w:val="28"/>
              </w:rPr>
            </w:pPr>
            <w:r w:rsidRPr="00A82BE9">
              <w:rPr>
                <w:b/>
                <w:sz w:val="28"/>
              </w:rPr>
              <w:t xml:space="preserve">Annual Governance Statement </w:t>
            </w:r>
          </w:p>
        </w:tc>
        <w:tc>
          <w:tcPr>
            <w:tcW w:w="1080" w:type="dxa"/>
            <w:tcBorders>
              <w:top w:val="double" w:sz="4" w:space="0" w:color="auto"/>
              <w:left w:val="double" w:sz="4" w:space="0" w:color="auto"/>
              <w:bottom w:val="double" w:sz="4" w:space="0" w:color="auto"/>
              <w:right w:val="double" w:sz="4" w:space="0" w:color="auto"/>
            </w:tcBorders>
            <w:vAlign w:val="center"/>
          </w:tcPr>
          <w:p w:rsidR="007E2807" w:rsidRPr="00A82BE9" w:rsidRDefault="00095527" w:rsidP="0010077F">
            <w:pPr>
              <w:jc w:val="center"/>
              <w:rPr>
                <w:b/>
                <w:sz w:val="28"/>
              </w:rPr>
            </w:pPr>
            <w:r>
              <w:rPr>
                <w:b/>
                <w:sz w:val="28"/>
              </w:rPr>
              <w:t>59</w:t>
            </w:r>
          </w:p>
        </w:tc>
      </w:tr>
      <w:tr w:rsidR="00A82BE9" w:rsidRPr="00A82BE9" w:rsidTr="003855D0">
        <w:trPr>
          <w:trHeight w:val="631"/>
        </w:trPr>
        <w:tc>
          <w:tcPr>
            <w:tcW w:w="8028" w:type="dxa"/>
            <w:tcBorders>
              <w:top w:val="double" w:sz="4" w:space="0" w:color="auto"/>
              <w:left w:val="double" w:sz="4" w:space="0" w:color="auto"/>
              <w:bottom w:val="double" w:sz="4" w:space="0" w:color="auto"/>
              <w:right w:val="double" w:sz="4" w:space="0" w:color="auto"/>
            </w:tcBorders>
            <w:vAlign w:val="center"/>
          </w:tcPr>
          <w:p w:rsidR="007E2807" w:rsidRPr="00A82BE9" w:rsidRDefault="007E2807" w:rsidP="0010077F">
            <w:pPr>
              <w:rPr>
                <w:b/>
                <w:sz w:val="28"/>
              </w:rPr>
            </w:pPr>
            <w:r w:rsidRPr="00A82BE9">
              <w:rPr>
                <w:b/>
                <w:sz w:val="28"/>
              </w:rPr>
              <w:t>Auditors Report</w:t>
            </w:r>
          </w:p>
        </w:tc>
        <w:tc>
          <w:tcPr>
            <w:tcW w:w="1080" w:type="dxa"/>
            <w:tcBorders>
              <w:top w:val="double" w:sz="4" w:space="0" w:color="auto"/>
              <w:left w:val="double" w:sz="4" w:space="0" w:color="auto"/>
              <w:bottom w:val="double" w:sz="4" w:space="0" w:color="auto"/>
              <w:right w:val="double" w:sz="4" w:space="0" w:color="auto"/>
            </w:tcBorders>
            <w:vAlign w:val="center"/>
          </w:tcPr>
          <w:p w:rsidR="007E2807" w:rsidRPr="00A82BE9" w:rsidRDefault="00031A21" w:rsidP="0010077F">
            <w:pPr>
              <w:jc w:val="center"/>
              <w:rPr>
                <w:b/>
                <w:sz w:val="28"/>
              </w:rPr>
            </w:pPr>
            <w:r w:rsidRPr="00A82BE9">
              <w:rPr>
                <w:b/>
                <w:sz w:val="28"/>
              </w:rPr>
              <w:t>7</w:t>
            </w:r>
            <w:r w:rsidR="00D8281F">
              <w:rPr>
                <w:b/>
                <w:sz w:val="28"/>
              </w:rPr>
              <w:t>7</w:t>
            </w:r>
          </w:p>
        </w:tc>
      </w:tr>
    </w:tbl>
    <w:p w:rsidR="00AB4204" w:rsidRPr="00A82BE9" w:rsidRDefault="003855D0" w:rsidP="00F0622F">
      <w:pPr>
        <w:jc w:val="center"/>
        <w:rPr>
          <w:b/>
          <w:sz w:val="32"/>
        </w:rPr>
      </w:pPr>
      <w:r w:rsidRPr="00A82BE9">
        <w:rPr>
          <w:b/>
          <w:sz w:val="32"/>
        </w:rPr>
        <w:br w:type="textWrapping" w:clear="all"/>
      </w:r>
    </w:p>
    <w:p w:rsidR="00AB4204" w:rsidRPr="00A82BE9" w:rsidRDefault="00AB4204" w:rsidP="00F0622F">
      <w:pPr>
        <w:jc w:val="center"/>
        <w:rPr>
          <w:b/>
          <w:sz w:val="32"/>
        </w:rPr>
      </w:pPr>
    </w:p>
    <w:p w:rsidR="00AB4204" w:rsidRPr="00A82BE9" w:rsidRDefault="00AB4204" w:rsidP="00F0622F">
      <w:pPr>
        <w:jc w:val="both"/>
      </w:pPr>
      <w:r w:rsidRPr="00A82BE9">
        <w:rPr>
          <w:b/>
          <w:sz w:val="32"/>
        </w:rPr>
        <w:br w:type="page"/>
      </w:r>
    </w:p>
    <w:p w:rsidR="00AB4204" w:rsidRPr="00A82BE9" w:rsidRDefault="00AB4204" w:rsidP="00F0622F">
      <w:pPr>
        <w:jc w:val="center"/>
        <w:rPr>
          <w:b/>
          <w:sz w:val="56"/>
        </w:rPr>
      </w:pPr>
      <w:r w:rsidRPr="00A82BE9">
        <w:rPr>
          <w:b/>
          <w:sz w:val="56"/>
        </w:rPr>
        <w:lastRenderedPageBreak/>
        <w:t xml:space="preserve">STATEMENT OF ACCOUNTS </w:t>
      </w:r>
    </w:p>
    <w:p w:rsidR="00AB4204" w:rsidRPr="00A82BE9" w:rsidRDefault="00A82BE9" w:rsidP="00F0622F">
      <w:pPr>
        <w:jc w:val="center"/>
        <w:rPr>
          <w:b/>
          <w:sz w:val="56"/>
        </w:rPr>
      </w:pPr>
      <w:r w:rsidRPr="00A82BE9">
        <w:rPr>
          <w:b/>
          <w:sz w:val="56"/>
        </w:rPr>
        <w:t>2019/20</w:t>
      </w:r>
    </w:p>
    <w:p w:rsidR="00AB4204" w:rsidRPr="00A82BE9" w:rsidRDefault="00AB4204" w:rsidP="00F0622F">
      <w:pPr>
        <w:jc w:val="center"/>
        <w:rPr>
          <w:b/>
          <w:sz w:val="28"/>
        </w:rPr>
      </w:pPr>
    </w:p>
    <w:p w:rsidR="00AB4204" w:rsidRPr="00A82BE9" w:rsidRDefault="00AB4204" w:rsidP="00F0622F">
      <w:pPr>
        <w:jc w:val="center"/>
        <w:rPr>
          <w:b/>
          <w:sz w:val="28"/>
        </w:rPr>
      </w:pPr>
    </w:p>
    <w:p w:rsidR="00AB4204" w:rsidRPr="00A82BE9" w:rsidRDefault="007D22A8" w:rsidP="00F0622F">
      <w:pPr>
        <w:jc w:val="center"/>
        <w:rPr>
          <w:b/>
          <w:sz w:val="56"/>
        </w:rPr>
      </w:pPr>
      <w:r w:rsidRPr="00A82BE9">
        <w:rPr>
          <w:b/>
          <w:sz w:val="28"/>
        </w:rPr>
        <w:t>NARRATIVE REPORT</w:t>
      </w:r>
      <w:r w:rsidR="00AB4204" w:rsidRPr="00A82BE9">
        <w:rPr>
          <w:b/>
          <w:sz w:val="28"/>
        </w:rPr>
        <w:t xml:space="preserve"> &amp; SUMMARISED ACCOUNTS</w:t>
      </w:r>
    </w:p>
    <w:p w:rsidR="00AB4204" w:rsidRPr="00A82BE9" w:rsidRDefault="007D5DC9" w:rsidP="007D5DC9">
      <w:pPr>
        <w:tabs>
          <w:tab w:val="left" w:pos="3957"/>
        </w:tabs>
        <w:rPr>
          <w:b/>
          <w:u w:val="single"/>
        </w:rPr>
      </w:pPr>
      <w:r w:rsidRPr="00A82BE9">
        <w:rPr>
          <w:b/>
          <w:u w:val="single"/>
        </w:rPr>
        <w:tab/>
      </w:r>
    </w:p>
    <w:p w:rsidR="00AB4204" w:rsidRPr="00A82BE9" w:rsidRDefault="00AB4204" w:rsidP="00F0622F">
      <w:pPr>
        <w:jc w:val="both"/>
        <w:rPr>
          <w:b/>
          <w:u w:val="single"/>
        </w:rPr>
      </w:pPr>
    </w:p>
    <w:tbl>
      <w:tblPr>
        <w:tblW w:w="0" w:type="auto"/>
        <w:tblLayout w:type="fixed"/>
        <w:tblLook w:val="0000" w:firstRow="0" w:lastRow="0" w:firstColumn="0" w:lastColumn="0" w:noHBand="0" w:noVBand="0"/>
      </w:tblPr>
      <w:tblGrid>
        <w:gridCol w:w="828"/>
        <w:gridCol w:w="8720"/>
      </w:tblGrid>
      <w:tr w:rsidR="00A82BE9" w:rsidRPr="00A82BE9" w:rsidTr="00D34073">
        <w:trPr>
          <w:cantSplit/>
        </w:trPr>
        <w:tc>
          <w:tcPr>
            <w:tcW w:w="9548" w:type="dxa"/>
            <w:gridSpan w:val="2"/>
          </w:tcPr>
          <w:p w:rsidR="00AB4204" w:rsidRPr="00A82BE9" w:rsidRDefault="00AB4204" w:rsidP="00D34073">
            <w:pPr>
              <w:jc w:val="both"/>
              <w:rPr>
                <w:i/>
                <w:u w:val="single"/>
              </w:rPr>
            </w:pPr>
            <w:r w:rsidRPr="00A82BE9">
              <w:rPr>
                <w:i/>
                <w:u w:val="single"/>
              </w:rPr>
              <w:t>INTRODUCTION</w:t>
            </w:r>
          </w:p>
        </w:tc>
      </w:tr>
      <w:tr w:rsidR="00A82BE9" w:rsidRPr="00A82BE9" w:rsidTr="00D34073">
        <w:tc>
          <w:tcPr>
            <w:tcW w:w="828" w:type="dxa"/>
          </w:tcPr>
          <w:p w:rsidR="00AB4204" w:rsidRPr="00A82BE9" w:rsidRDefault="00AB4204" w:rsidP="00D34073">
            <w:pPr>
              <w:jc w:val="both"/>
            </w:pPr>
          </w:p>
        </w:tc>
        <w:tc>
          <w:tcPr>
            <w:tcW w:w="8720" w:type="dxa"/>
          </w:tcPr>
          <w:p w:rsidR="00AB4204" w:rsidRPr="00A82BE9" w:rsidRDefault="00AB4204" w:rsidP="00D34073">
            <w:pPr>
              <w:jc w:val="both"/>
            </w:pPr>
          </w:p>
        </w:tc>
      </w:tr>
      <w:tr w:rsidR="00A82BE9" w:rsidRPr="00A82BE9" w:rsidTr="00D34073">
        <w:tc>
          <w:tcPr>
            <w:tcW w:w="828" w:type="dxa"/>
          </w:tcPr>
          <w:p w:rsidR="00AB4204" w:rsidRPr="00A82BE9" w:rsidRDefault="00AB4204" w:rsidP="0036461A">
            <w:pPr>
              <w:numPr>
                <w:ilvl w:val="0"/>
                <w:numId w:val="7"/>
              </w:numPr>
              <w:ind w:left="0" w:firstLine="0"/>
              <w:jc w:val="both"/>
              <w:rPr>
                <w:b/>
              </w:rPr>
            </w:pPr>
          </w:p>
        </w:tc>
        <w:tc>
          <w:tcPr>
            <w:tcW w:w="8720" w:type="dxa"/>
          </w:tcPr>
          <w:p w:rsidR="00AB4204" w:rsidRPr="00A82BE9" w:rsidRDefault="00AB4204" w:rsidP="00D34073">
            <w:pPr>
              <w:jc w:val="both"/>
            </w:pPr>
            <w:r w:rsidRPr="00A82BE9">
              <w:t>Under the provisions of Section 63 of the Environment Act 1995, and the National Park Authorities (Wales) Order 1995, the Secretary of State for Wales established the Pembrokeshire Coast National Park Authority on 23</w:t>
            </w:r>
            <w:r w:rsidRPr="00A82BE9">
              <w:rPr>
                <w:vertAlign w:val="superscript"/>
              </w:rPr>
              <w:t>rd</w:t>
            </w:r>
            <w:r w:rsidRPr="00A82BE9">
              <w:t xml:space="preserve"> November 1995.  From 1 April 1996, the National Park ceased to be managed as a committee of Dyfed County Council and became a free-standing, special purpose local authority. Article 17(1) of the Local Government Reorganisation (Wales) (Property etc.) Order 1996 had the general effect of vesting in the new National Park Authority the property rights and liabilities (but not any loan debt) of the former County Council, as it related to the National Park area.</w:t>
            </w:r>
          </w:p>
          <w:p w:rsidR="00AB4204" w:rsidRPr="00A82BE9" w:rsidRDefault="00AB4204" w:rsidP="00D34073">
            <w:pPr>
              <w:jc w:val="both"/>
            </w:pPr>
          </w:p>
        </w:tc>
      </w:tr>
      <w:tr w:rsidR="00A82BE9" w:rsidRPr="00A82BE9" w:rsidTr="00D34073">
        <w:tc>
          <w:tcPr>
            <w:tcW w:w="828" w:type="dxa"/>
          </w:tcPr>
          <w:p w:rsidR="00AB4204" w:rsidRPr="00A82BE9" w:rsidRDefault="00AB4204" w:rsidP="0036461A">
            <w:pPr>
              <w:numPr>
                <w:ilvl w:val="0"/>
                <w:numId w:val="7"/>
              </w:numPr>
              <w:ind w:left="0" w:firstLine="0"/>
              <w:jc w:val="both"/>
              <w:rPr>
                <w:b/>
              </w:rPr>
            </w:pPr>
          </w:p>
        </w:tc>
        <w:tc>
          <w:tcPr>
            <w:tcW w:w="8720" w:type="dxa"/>
          </w:tcPr>
          <w:p w:rsidR="00AB4204" w:rsidRPr="00A82BE9" w:rsidRDefault="00AB4204" w:rsidP="00D34073">
            <w:pPr>
              <w:jc w:val="both"/>
            </w:pPr>
            <w:r w:rsidRPr="00A82BE9">
              <w:t>The Statement of Accounts is a publication required by law that gives local taxpayers, members of the Authority and other stakeholders clear information about the financial performance and position of Pembrokeshire Coast National Park Authority, in order to facilitate an assessment of the stewardship of public funds and for making economic decisions.</w:t>
            </w:r>
          </w:p>
          <w:p w:rsidR="00AB4204" w:rsidRPr="00A82BE9" w:rsidRDefault="00AB4204" w:rsidP="00D34073">
            <w:pPr>
              <w:jc w:val="both"/>
            </w:pPr>
          </w:p>
        </w:tc>
      </w:tr>
      <w:tr w:rsidR="00A82BE9" w:rsidRPr="00A82BE9" w:rsidTr="00D34073">
        <w:tc>
          <w:tcPr>
            <w:tcW w:w="828" w:type="dxa"/>
          </w:tcPr>
          <w:p w:rsidR="00AB4204" w:rsidRPr="00A82BE9" w:rsidRDefault="00AB4204" w:rsidP="0036461A">
            <w:pPr>
              <w:numPr>
                <w:ilvl w:val="0"/>
                <w:numId w:val="7"/>
              </w:numPr>
              <w:ind w:left="0" w:firstLine="0"/>
              <w:jc w:val="both"/>
              <w:rPr>
                <w:b/>
              </w:rPr>
            </w:pPr>
          </w:p>
        </w:tc>
        <w:tc>
          <w:tcPr>
            <w:tcW w:w="8720" w:type="dxa"/>
          </w:tcPr>
          <w:p w:rsidR="00AB4204" w:rsidRPr="00A82BE9" w:rsidRDefault="00AB4204" w:rsidP="00D34073">
            <w:pPr>
              <w:jc w:val="both"/>
            </w:pPr>
            <w:r w:rsidRPr="00A82BE9">
              <w:t xml:space="preserve">This </w:t>
            </w:r>
            <w:r w:rsidR="0013313E" w:rsidRPr="00A82BE9">
              <w:t>Narrative Report</w:t>
            </w:r>
            <w:r w:rsidRPr="00A82BE9">
              <w:t xml:space="preserve"> provides an easily understandable guide to the most significant matters reported in the Statement of Accounts.  A simplified summarised revenue account is presented, along with supporting information, to clearly demonstrate the cost of services and how these costs are funded.  Wherever possible technical terms have been avoided in this </w:t>
            </w:r>
            <w:r w:rsidR="0013313E" w:rsidRPr="00A82BE9">
              <w:t>Narrative Report</w:t>
            </w:r>
            <w:r w:rsidRPr="00A82BE9">
              <w:t xml:space="preserve">. </w:t>
            </w:r>
          </w:p>
          <w:p w:rsidR="00AB4204" w:rsidRPr="00A82BE9" w:rsidRDefault="00AB4204" w:rsidP="00D34073">
            <w:pPr>
              <w:jc w:val="both"/>
            </w:pPr>
          </w:p>
        </w:tc>
      </w:tr>
      <w:tr w:rsidR="00A82BE9" w:rsidRPr="00A82BE9" w:rsidTr="00D34073">
        <w:tc>
          <w:tcPr>
            <w:tcW w:w="828" w:type="dxa"/>
          </w:tcPr>
          <w:p w:rsidR="00AB4204" w:rsidRPr="00A82BE9" w:rsidRDefault="00AB4204" w:rsidP="00D34073">
            <w:pPr>
              <w:jc w:val="both"/>
              <w:rPr>
                <w:highlight w:val="yellow"/>
              </w:rPr>
            </w:pPr>
          </w:p>
        </w:tc>
        <w:tc>
          <w:tcPr>
            <w:tcW w:w="8720" w:type="dxa"/>
          </w:tcPr>
          <w:p w:rsidR="00AB4204" w:rsidRPr="00A82BE9" w:rsidRDefault="00AB4204" w:rsidP="00D34073">
            <w:pPr>
              <w:jc w:val="both"/>
              <w:rPr>
                <w:highlight w:val="yellow"/>
              </w:rPr>
            </w:pPr>
          </w:p>
        </w:tc>
      </w:tr>
      <w:tr w:rsidR="00A82BE9" w:rsidRPr="00A82BE9" w:rsidTr="00D34073">
        <w:trPr>
          <w:cantSplit/>
        </w:trPr>
        <w:tc>
          <w:tcPr>
            <w:tcW w:w="9548" w:type="dxa"/>
            <w:gridSpan w:val="2"/>
          </w:tcPr>
          <w:p w:rsidR="00AB4204" w:rsidRPr="00A82BE9" w:rsidRDefault="00AB4204" w:rsidP="00D34073">
            <w:pPr>
              <w:jc w:val="both"/>
              <w:rPr>
                <w:i/>
                <w:u w:val="single"/>
              </w:rPr>
            </w:pPr>
            <w:r w:rsidRPr="00A82BE9">
              <w:rPr>
                <w:i/>
                <w:u w:val="single"/>
              </w:rPr>
              <w:t>EXPENDITURE &amp; FUNDING</w:t>
            </w:r>
          </w:p>
        </w:tc>
      </w:tr>
      <w:tr w:rsidR="00A82BE9" w:rsidRPr="00A82BE9" w:rsidTr="00D34073">
        <w:tc>
          <w:tcPr>
            <w:tcW w:w="828" w:type="dxa"/>
          </w:tcPr>
          <w:p w:rsidR="00AB4204" w:rsidRPr="00A82BE9" w:rsidRDefault="00AB4204" w:rsidP="00D34073">
            <w:pPr>
              <w:jc w:val="both"/>
              <w:rPr>
                <w:highlight w:val="yellow"/>
              </w:rPr>
            </w:pPr>
          </w:p>
        </w:tc>
        <w:tc>
          <w:tcPr>
            <w:tcW w:w="8720" w:type="dxa"/>
          </w:tcPr>
          <w:p w:rsidR="00AB4204" w:rsidRPr="00A82BE9" w:rsidRDefault="00AB4204" w:rsidP="00D34073">
            <w:pPr>
              <w:jc w:val="both"/>
              <w:rPr>
                <w:highlight w:val="yellow"/>
              </w:rPr>
            </w:pPr>
          </w:p>
        </w:tc>
      </w:tr>
      <w:tr w:rsidR="00A82BE9" w:rsidRPr="00A82BE9" w:rsidTr="00D34073">
        <w:tc>
          <w:tcPr>
            <w:tcW w:w="828" w:type="dxa"/>
          </w:tcPr>
          <w:p w:rsidR="00AB4204" w:rsidRPr="00A82BE9" w:rsidRDefault="00AB4204" w:rsidP="0036461A">
            <w:pPr>
              <w:numPr>
                <w:ilvl w:val="0"/>
                <w:numId w:val="7"/>
              </w:numPr>
              <w:ind w:left="0" w:firstLine="0"/>
              <w:jc w:val="both"/>
              <w:rPr>
                <w:b/>
              </w:rPr>
            </w:pPr>
          </w:p>
        </w:tc>
        <w:tc>
          <w:tcPr>
            <w:tcW w:w="8720" w:type="dxa"/>
          </w:tcPr>
          <w:p w:rsidR="00AB4204" w:rsidRPr="00A82BE9" w:rsidRDefault="00AB4204" w:rsidP="00D34073">
            <w:pPr>
              <w:jc w:val="both"/>
            </w:pPr>
            <w:r w:rsidRPr="00A82BE9">
              <w:t>Each year the National Park Authority is required to submit a bid to the Welsh Government for its funding for the following year.  The bid is submitted as a combined Welsh Nationa</w:t>
            </w:r>
            <w:r w:rsidR="00DE563D" w:rsidRPr="00A82BE9">
              <w:t>l Parks’ Grant Bid document and</w:t>
            </w:r>
            <w:r w:rsidRPr="00A82BE9">
              <w:t xml:space="preserve"> </w:t>
            </w:r>
            <w:r w:rsidR="00251845" w:rsidRPr="00A82BE9">
              <w:t>following consultation with Natural Resources</w:t>
            </w:r>
            <w:r w:rsidRPr="00A82BE9">
              <w:t xml:space="preserve"> Wales, the Welsh Government determines the National Park Grant for the forthcoming year.</w:t>
            </w:r>
          </w:p>
          <w:p w:rsidR="00AB4204" w:rsidRPr="00A82BE9" w:rsidRDefault="00AB4204" w:rsidP="00D34073">
            <w:pPr>
              <w:jc w:val="both"/>
            </w:pPr>
          </w:p>
        </w:tc>
      </w:tr>
      <w:tr w:rsidR="00A82BE9" w:rsidRPr="00A82BE9" w:rsidTr="00D34073">
        <w:tc>
          <w:tcPr>
            <w:tcW w:w="828" w:type="dxa"/>
          </w:tcPr>
          <w:p w:rsidR="00AB4204" w:rsidRPr="00A82BE9" w:rsidRDefault="00AB4204" w:rsidP="0036461A">
            <w:pPr>
              <w:numPr>
                <w:ilvl w:val="0"/>
                <w:numId w:val="7"/>
              </w:numPr>
              <w:ind w:left="0" w:firstLine="0"/>
              <w:jc w:val="both"/>
              <w:rPr>
                <w:b/>
              </w:rPr>
            </w:pPr>
          </w:p>
        </w:tc>
        <w:tc>
          <w:tcPr>
            <w:tcW w:w="8720" w:type="dxa"/>
          </w:tcPr>
          <w:p w:rsidR="00AB4204" w:rsidRPr="00A82BE9" w:rsidRDefault="00AB4204" w:rsidP="00D34073">
            <w:pPr>
              <w:jc w:val="both"/>
            </w:pPr>
            <w:r w:rsidRPr="00A82BE9">
              <w:t>In setting the amount of National Park Grant, the Welsh Government also determines, in accordance with statutory powers, the minimum amount that can be raised by the National Park Authority as a Levy against Pembrokeshire County Council. The National Park Grant represents 75% of the Authority’s core grant funding, with the remaining 25% represented by the Levy.  The net revenue budget accounts for income generated locally by the National Park Authority, for example through car park charges and planning fees, and from other service specific grants, for example for the maintenance of the Coast Path (National Trail).  Any balance above or below the approved net budget is managed via the Authority’s revenue reserves.</w:t>
            </w:r>
          </w:p>
          <w:p w:rsidR="00AB4204" w:rsidRPr="00A82BE9" w:rsidRDefault="00AB4204" w:rsidP="00D34073">
            <w:pPr>
              <w:jc w:val="both"/>
            </w:pPr>
          </w:p>
        </w:tc>
      </w:tr>
    </w:tbl>
    <w:p w:rsidR="00AB4204" w:rsidRPr="00A82BE9" w:rsidRDefault="00AB4204" w:rsidP="00F0622F">
      <w:pPr>
        <w:pStyle w:val="Header"/>
        <w:tabs>
          <w:tab w:val="clear" w:pos="4320"/>
          <w:tab w:val="clear" w:pos="8640"/>
        </w:tabs>
        <w:rPr>
          <w:color w:val="FF0000"/>
          <w:highlight w:val="red"/>
        </w:rPr>
      </w:pPr>
    </w:p>
    <w:tbl>
      <w:tblPr>
        <w:tblW w:w="9565" w:type="dxa"/>
        <w:tblLayout w:type="fixed"/>
        <w:tblLook w:val="0000" w:firstRow="0" w:lastRow="0" w:firstColumn="0" w:lastColumn="0" w:noHBand="0" w:noVBand="0"/>
      </w:tblPr>
      <w:tblGrid>
        <w:gridCol w:w="828"/>
        <w:gridCol w:w="8737"/>
      </w:tblGrid>
      <w:tr w:rsidR="00A82BE9" w:rsidRPr="00A82BE9" w:rsidTr="00D34073">
        <w:tc>
          <w:tcPr>
            <w:tcW w:w="828" w:type="dxa"/>
          </w:tcPr>
          <w:p w:rsidR="00AB4204" w:rsidRPr="00A82BE9" w:rsidRDefault="00AB4204" w:rsidP="0036461A">
            <w:pPr>
              <w:numPr>
                <w:ilvl w:val="0"/>
                <w:numId w:val="7"/>
              </w:numPr>
              <w:ind w:left="0" w:firstLine="0"/>
              <w:jc w:val="both"/>
              <w:rPr>
                <w:b/>
                <w:color w:val="FF0000"/>
              </w:rPr>
            </w:pPr>
          </w:p>
        </w:tc>
        <w:tc>
          <w:tcPr>
            <w:tcW w:w="8737" w:type="dxa"/>
          </w:tcPr>
          <w:p w:rsidR="00BB0821" w:rsidRPr="007126EC" w:rsidRDefault="007126EC" w:rsidP="00B87C43">
            <w:pPr>
              <w:pStyle w:val="BodyText"/>
            </w:pPr>
            <w:r w:rsidRPr="007126EC">
              <w:t>In 2019/20</w:t>
            </w:r>
            <w:r w:rsidR="00AB4204" w:rsidRPr="007126EC">
              <w:t xml:space="preserve"> the Authority’s funding for revenue expenditure, (that is, day to day op</w:t>
            </w:r>
            <w:r w:rsidR="00373032" w:rsidRPr="007126EC">
              <w:t>erational activities</w:t>
            </w:r>
            <w:r w:rsidR="00304427" w:rsidRPr="007126EC">
              <w:t xml:space="preserve">) was </w:t>
            </w:r>
            <w:r w:rsidRPr="007126EC">
              <w:t>£6,779</w:t>
            </w:r>
            <w:r w:rsidR="0049790D" w:rsidRPr="007126EC">
              <w:t>k</w:t>
            </w:r>
            <w:r w:rsidR="00B87C43" w:rsidRPr="007126EC">
              <w:t>, and</w:t>
            </w:r>
            <w:r w:rsidRPr="007126EC">
              <w:t xml:space="preserve"> a capital program spend of £693</w:t>
            </w:r>
            <w:r w:rsidR="0009450A" w:rsidRPr="007126EC">
              <w:t>k</w:t>
            </w:r>
            <w:r w:rsidR="00B87C43" w:rsidRPr="007126EC">
              <w:t>.</w:t>
            </w:r>
            <w:r w:rsidR="0025054E" w:rsidRPr="007126EC">
              <w:t xml:space="preserve">We set out in the following paragraphs information about the sources of funding and what it has been spent on.  </w:t>
            </w:r>
          </w:p>
        </w:tc>
      </w:tr>
      <w:tr w:rsidR="00A82BE9" w:rsidRPr="00A82BE9" w:rsidTr="00D34073">
        <w:tc>
          <w:tcPr>
            <w:tcW w:w="828" w:type="dxa"/>
          </w:tcPr>
          <w:p w:rsidR="00AB4204" w:rsidRPr="00A82BE9" w:rsidRDefault="00AB4204" w:rsidP="00D34073">
            <w:pPr>
              <w:jc w:val="both"/>
              <w:rPr>
                <w:color w:val="FF0000"/>
                <w:highlight w:val="red"/>
              </w:rPr>
            </w:pPr>
          </w:p>
        </w:tc>
        <w:tc>
          <w:tcPr>
            <w:tcW w:w="8737" w:type="dxa"/>
          </w:tcPr>
          <w:p w:rsidR="00AB4204" w:rsidRPr="007126EC" w:rsidRDefault="00AB4204" w:rsidP="00D34073">
            <w:pPr>
              <w:jc w:val="both"/>
              <w:rPr>
                <w:highlight w:val="yellow"/>
              </w:rPr>
            </w:pPr>
          </w:p>
        </w:tc>
      </w:tr>
      <w:tr w:rsidR="00AB4204" w:rsidRPr="00A82BE9" w:rsidTr="00D34073">
        <w:trPr>
          <w:trHeight w:val="397"/>
        </w:trPr>
        <w:tc>
          <w:tcPr>
            <w:tcW w:w="828" w:type="dxa"/>
          </w:tcPr>
          <w:p w:rsidR="00AB4204" w:rsidRPr="00A82BE9" w:rsidRDefault="00AB4204" w:rsidP="00D34073">
            <w:pPr>
              <w:jc w:val="both"/>
              <w:rPr>
                <w:color w:val="FF0000"/>
              </w:rPr>
            </w:pPr>
          </w:p>
        </w:tc>
        <w:tc>
          <w:tcPr>
            <w:tcW w:w="8737" w:type="dxa"/>
          </w:tcPr>
          <w:p w:rsidR="00AB4204" w:rsidRPr="007126EC" w:rsidRDefault="00AB4204" w:rsidP="00D34073">
            <w:r w:rsidRPr="007126EC">
              <w:t>(a)</w:t>
            </w:r>
            <w:r w:rsidRPr="007126EC">
              <w:tab/>
            </w:r>
            <w:r w:rsidRPr="007126EC">
              <w:rPr>
                <w:b/>
                <w:i/>
                <w:u w:val="single"/>
              </w:rPr>
              <w:t>Where the money came from:-</w:t>
            </w:r>
          </w:p>
        </w:tc>
      </w:tr>
    </w:tbl>
    <w:p w:rsidR="00AB4204" w:rsidRPr="00A82BE9" w:rsidRDefault="00AB4204" w:rsidP="00F0622F">
      <w:pPr>
        <w:rPr>
          <w:color w:val="FF0000"/>
        </w:rPr>
      </w:pPr>
    </w:p>
    <w:tbl>
      <w:tblPr>
        <w:tblW w:w="9253" w:type="dxa"/>
        <w:tblLayout w:type="fixed"/>
        <w:tblLook w:val="0000" w:firstRow="0" w:lastRow="0" w:firstColumn="0" w:lastColumn="0" w:noHBand="0" w:noVBand="0"/>
      </w:tblPr>
      <w:tblGrid>
        <w:gridCol w:w="1242"/>
        <w:gridCol w:w="3497"/>
        <w:gridCol w:w="1133"/>
        <w:gridCol w:w="1133"/>
        <w:gridCol w:w="1124"/>
        <w:gridCol w:w="1124"/>
      </w:tblGrid>
      <w:tr w:rsidR="00BD0A19" w:rsidRPr="00231146" w:rsidTr="00907DE4">
        <w:trPr>
          <w:gridBefore w:val="1"/>
          <w:wBefore w:w="1242" w:type="dxa"/>
          <w:trHeight w:val="346"/>
        </w:trPr>
        <w:tc>
          <w:tcPr>
            <w:tcW w:w="3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0A19" w:rsidRPr="00231146" w:rsidRDefault="00BD0A19">
            <w:pPr>
              <w:rPr>
                <w:rFonts w:eastAsiaTheme="minorHAnsi"/>
              </w:rPr>
            </w:pPr>
          </w:p>
          <w:p w:rsidR="00BD0A19" w:rsidRPr="00231146" w:rsidRDefault="00BD0A19">
            <w:pPr>
              <w:rPr>
                <w:rFonts w:eastAsiaTheme="minorHAnsi"/>
                <w:b/>
                <w:bCs/>
              </w:rPr>
            </w:pPr>
            <w:r w:rsidRPr="00231146">
              <w:rPr>
                <w:b/>
                <w:bCs/>
              </w:rPr>
              <w:t>REVENUE BUDGET</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0A19" w:rsidRPr="00231146" w:rsidRDefault="001609B7">
            <w:pPr>
              <w:jc w:val="right"/>
              <w:rPr>
                <w:rFonts w:eastAsiaTheme="minorHAnsi"/>
                <w:b/>
                <w:bCs/>
              </w:rPr>
            </w:pPr>
            <w:r w:rsidRPr="00231146">
              <w:rPr>
                <w:b/>
                <w:bCs/>
              </w:rPr>
              <w:t>2019/20</w:t>
            </w:r>
          </w:p>
          <w:p w:rsidR="00BD0A19" w:rsidRPr="00231146" w:rsidRDefault="00BD0A19">
            <w:pPr>
              <w:jc w:val="right"/>
              <w:rPr>
                <w:rFonts w:eastAsiaTheme="minorHAnsi"/>
                <w:b/>
                <w:bCs/>
              </w:rPr>
            </w:pPr>
            <w:r w:rsidRPr="00231146">
              <w:rPr>
                <w:b/>
                <w:bCs/>
              </w:rPr>
              <w:t>£ 000</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0A19" w:rsidRPr="00231146" w:rsidRDefault="00BD0A19">
            <w:pPr>
              <w:jc w:val="right"/>
              <w:rPr>
                <w:rFonts w:eastAsiaTheme="minorHAnsi"/>
                <w:b/>
                <w:bCs/>
              </w:rPr>
            </w:pPr>
            <w:r w:rsidRPr="00231146">
              <w:rPr>
                <w:b/>
                <w:bCs/>
              </w:rPr>
              <w:t>2</w:t>
            </w:r>
            <w:r w:rsidR="007371C7">
              <w:rPr>
                <w:b/>
                <w:bCs/>
              </w:rPr>
              <w:t>019</w:t>
            </w:r>
            <w:r w:rsidRPr="00231146">
              <w:rPr>
                <w:b/>
                <w:bCs/>
              </w:rPr>
              <w:t>/1</w:t>
            </w:r>
            <w:r w:rsidR="007371C7">
              <w:rPr>
                <w:b/>
                <w:bCs/>
              </w:rPr>
              <w:t>20</w:t>
            </w:r>
          </w:p>
          <w:p w:rsidR="00BD0A19" w:rsidRPr="00231146" w:rsidRDefault="00BD0A19">
            <w:pPr>
              <w:jc w:val="right"/>
              <w:rPr>
                <w:rFonts w:eastAsiaTheme="minorHAnsi"/>
                <w:b/>
                <w:bCs/>
              </w:rPr>
            </w:pPr>
            <w:r w:rsidRPr="00231146">
              <w:rPr>
                <w:b/>
                <w:bCs/>
              </w:rPr>
              <w:t>%</w:t>
            </w:r>
          </w:p>
        </w:tc>
        <w:tc>
          <w:tcPr>
            <w:tcW w:w="1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0A19" w:rsidRPr="00231146" w:rsidRDefault="00BD0A19" w:rsidP="00081038">
            <w:pPr>
              <w:jc w:val="right"/>
              <w:rPr>
                <w:rFonts w:eastAsiaTheme="minorHAnsi"/>
                <w:b/>
                <w:bCs/>
              </w:rPr>
            </w:pPr>
            <w:r w:rsidRPr="00231146">
              <w:rPr>
                <w:b/>
                <w:bCs/>
              </w:rPr>
              <w:t>2018/19</w:t>
            </w:r>
          </w:p>
          <w:p w:rsidR="00BD0A19" w:rsidRPr="00231146" w:rsidRDefault="00BD0A19" w:rsidP="00081038">
            <w:pPr>
              <w:jc w:val="right"/>
              <w:rPr>
                <w:rFonts w:eastAsiaTheme="minorHAnsi"/>
                <w:b/>
                <w:bCs/>
              </w:rPr>
            </w:pPr>
            <w:r w:rsidRPr="00231146">
              <w:rPr>
                <w:b/>
                <w:bCs/>
              </w:rPr>
              <w:t>£ 000</w:t>
            </w:r>
          </w:p>
        </w:tc>
        <w:tc>
          <w:tcPr>
            <w:tcW w:w="1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0A19" w:rsidRPr="00231146" w:rsidRDefault="00BD0A19" w:rsidP="00081038">
            <w:pPr>
              <w:jc w:val="right"/>
              <w:rPr>
                <w:rFonts w:eastAsiaTheme="minorHAnsi"/>
                <w:b/>
                <w:bCs/>
              </w:rPr>
            </w:pPr>
            <w:r w:rsidRPr="00231146">
              <w:rPr>
                <w:b/>
                <w:bCs/>
              </w:rPr>
              <w:t>2018/19</w:t>
            </w:r>
          </w:p>
          <w:p w:rsidR="00BD0A19" w:rsidRPr="00231146" w:rsidRDefault="00BD0A19" w:rsidP="00081038">
            <w:pPr>
              <w:jc w:val="right"/>
              <w:rPr>
                <w:rFonts w:eastAsiaTheme="minorHAnsi"/>
                <w:b/>
                <w:bCs/>
              </w:rPr>
            </w:pPr>
            <w:r w:rsidRPr="00231146">
              <w:rPr>
                <w:b/>
                <w:bCs/>
              </w:rPr>
              <w:t>%</w:t>
            </w:r>
          </w:p>
        </w:tc>
      </w:tr>
      <w:tr w:rsidR="00B20DCF" w:rsidRPr="00231146" w:rsidTr="009E1390">
        <w:trPr>
          <w:gridBefore w:val="1"/>
          <w:wBefore w:w="1242" w:type="dxa"/>
          <w:trHeight w:val="607"/>
        </w:trPr>
        <w:tc>
          <w:tcPr>
            <w:tcW w:w="3497" w:type="dxa"/>
            <w:tcBorders>
              <w:top w:val="single" w:sz="4" w:space="0" w:color="auto"/>
              <w:left w:val="single" w:sz="4" w:space="0" w:color="auto"/>
              <w:bottom w:val="single" w:sz="4" w:space="0" w:color="auto"/>
              <w:right w:val="single" w:sz="4" w:space="0" w:color="auto"/>
            </w:tcBorders>
            <w:vAlign w:val="center"/>
          </w:tcPr>
          <w:p w:rsidR="00B20DCF" w:rsidRPr="00231146" w:rsidRDefault="00B20DCF">
            <w:pPr>
              <w:rPr>
                <w:rFonts w:eastAsiaTheme="minorHAnsi"/>
                <w:lang w:eastAsia="en-US"/>
              </w:rPr>
            </w:pPr>
            <w:r w:rsidRPr="00231146">
              <w:t>National Park Grant, from the Welsh Government:</w:t>
            </w:r>
          </w:p>
        </w:tc>
        <w:tc>
          <w:tcPr>
            <w:tcW w:w="1133" w:type="dxa"/>
            <w:tcBorders>
              <w:top w:val="single" w:sz="4" w:space="0" w:color="auto"/>
              <w:left w:val="single" w:sz="4" w:space="0" w:color="auto"/>
              <w:bottom w:val="single" w:sz="4" w:space="0" w:color="auto"/>
              <w:right w:val="single" w:sz="4" w:space="0" w:color="auto"/>
            </w:tcBorders>
            <w:vAlign w:val="bottom"/>
          </w:tcPr>
          <w:p w:rsidR="00B20DCF" w:rsidRPr="00231EA8" w:rsidRDefault="00B20DCF">
            <w:pPr>
              <w:jc w:val="right"/>
            </w:pPr>
            <w:r w:rsidRPr="00231146">
              <w:t>2,954</w:t>
            </w:r>
          </w:p>
        </w:tc>
        <w:tc>
          <w:tcPr>
            <w:tcW w:w="1133" w:type="dxa"/>
            <w:tcBorders>
              <w:top w:val="single" w:sz="4" w:space="0" w:color="auto"/>
              <w:left w:val="single" w:sz="4" w:space="0" w:color="auto"/>
              <w:bottom w:val="single" w:sz="4" w:space="0" w:color="auto"/>
              <w:right w:val="single" w:sz="4" w:space="0" w:color="auto"/>
            </w:tcBorders>
            <w:vAlign w:val="bottom"/>
          </w:tcPr>
          <w:p w:rsidR="00B20DCF" w:rsidRPr="00231EA8" w:rsidRDefault="00B20DCF">
            <w:pPr>
              <w:jc w:val="right"/>
            </w:pPr>
            <w:r w:rsidRPr="00231146">
              <w:t>44%</w:t>
            </w:r>
          </w:p>
        </w:tc>
        <w:tc>
          <w:tcPr>
            <w:tcW w:w="1124" w:type="dxa"/>
            <w:tcBorders>
              <w:top w:val="single" w:sz="4" w:space="0" w:color="auto"/>
              <w:left w:val="single" w:sz="4" w:space="0" w:color="auto"/>
              <w:bottom w:val="single" w:sz="4" w:space="0" w:color="auto"/>
              <w:right w:val="single" w:sz="4" w:space="0" w:color="auto"/>
            </w:tcBorders>
            <w:vAlign w:val="bottom"/>
          </w:tcPr>
          <w:p w:rsidR="00B20DCF" w:rsidRPr="00231146" w:rsidRDefault="00B20DCF" w:rsidP="00081038">
            <w:pPr>
              <w:jc w:val="right"/>
            </w:pPr>
            <w:r w:rsidRPr="00231146">
              <w:t>2,954</w:t>
            </w:r>
          </w:p>
        </w:tc>
        <w:tc>
          <w:tcPr>
            <w:tcW w:w="1124" w:type="dxa"/>
            <w:tcBorders>
              <w:top w:val="single" w:sz="4" w:space="0" w:color="auto"/>
              <w:left w:val="single" w:sz="4" w:space="0" w:color="auto"/>
              <w:bottom w:val="single" w:sz="4" w:space="0" w:color="auto"/>
              <w:right w:val="single" w:sz="4" w:space="0" w:color="auto"/>
            </w:tcBorders>
            <w:vAlign w:val="bottom"/>
          </w:tcPr>
          <w:p w:rsidR="00B20DCF" w:rsidRPr="00231146" w:rsidRDefault="00B20DCF" w:rsidP="00081038">
            <w:pPr>
              <w:jc w:val="right"/>
            </w:pPr>
            <w:r w:rsidRPr="00231146">
              <w:t>38%</w:t>
            </w:r>
          </w:p>
        </w:tc>
      </w:tr>
      <w:tr w:rsidR="00B20DCF" w:rsidRPr="00231146" w:rsidTr="009E1390">
        <w:trPr>
          <w:gridBefore w:val="1"/>
          <w:wBefore w:w="1242" w:type="dxa"/>
          <w:trHeight w:val="634"/>
        </w:trPr>
        <w:tc>
          <w:tcPr>
            <w:tcW w:w="3497" w:type="dxa"/>
            <w:tcBorders>
              <w:top w:val="single" w:sz="4" w:space="0" w:color="auto"/>
              <w:left w:val="single" w:sz="4" w:space="0" w:color="auto"/>
              <w:bottom w:val="single" w:sz="4" w:space="0" w:color="auto"/>
              <w:right w:val="single" w:sz="4" w:space="0" w:color="auto"/>
            </w:tcBorders>
            <w:vAlign w:val="center"/>
          </w:tcPr>
          <w:p w:rsidR="00B20DCF" w:rsidRPr="00231146" w:rsidRDefault="00B20DCF">
            <w:pPr>
              <w:rPr>
                <w:rFonts w:eastAsiaTheme="minorHAnsi"/>
              </w:rPr>
            </w:pPr>
            <w:r w:rsidRPr="00231146">
              <w:t>National Park Levy, against Pembrokeshire County Council:</w:t>
            </w:r>
          </w:p>
        </w:tc>
        <w:tc>
          <w:tcPr>
            <w:tcW w:w="1133" w:type="dxa"/>
            <w:tcBorders>
              <w:top w:val="single" w:sz="4" w:space="0" w:color="auto"/>
              <w:left w:val="single" w:sz="4" w:space="0" w:color="auto"/>
              <w:bottom w:val="single" w:sz="4" w:space="0" w:color="auto"/>
              <w:right w:val="single" w:sz="4" w:space="0" w:color="auto"/>
            </w:tcBorders>
            <w:vAlign w:val="bottom"/>
          </w:tcPr>
          <w:p w:rsidR="00B20DCF" w:rsidRPr="00231EA8" w:rsidRDefault="00B20DCF">
            <w:pPr>
              <w:jc w:val="right"/>
            </w:pPr>
            <w:r w:rsidRPr="00231146">
              <w:t>985</w:t>
            </w:r>
          </w:p>
        </w:tc>
        <w:tc>
          <w:tcPr>
            <w:tcW w:w="1133" w:type="dxa"/>
            <w:tcBorders>
              <w:top w:val="single" w:sz="4" w:space="0" w:color="auto"/>
              <w:left w:val="single" w:sz="4" w:space="0" w:color="auto"/>
              <w:bottom w:val="single" w:sz="4" w:space="0" w:color="auto"/>
              <w:right w:val="single" w:sz="4" w:space="0" w:color="auto"/>
            </w:tcBorders>
            <w:vAlign w:val="bottom"/>
          </w:tcPr>
          <w:p w:rsidR="00B20DCF" w:rsidRPr="00231EA8" w:rsidRDefault="00B20DCF">
            <w:pPr>
              <w:jc w:val="right"/>
            </w:pPr>
            <w:r>
              <w:t>14</w:t>
            </w:r>
            <w:r w:rsidRPr="00231146">
              <w:t>%</w:t>
            </w:r>
          </w:p>
        </w:tc>
        <w:tc>
          <w:tcPr>
            <w:tcW w:w="1124" w:type="dxa"/>
            <w:tcBorders>
              <w:top w:val="single" w:sz="4" w:space="0" w:color="auto"/>
              <w:left w:val="single" w:sz="4" w:space="0" w:color="auto"/>
              <w:bottom w:val="single" w:sz="4" w:space="0" w:color="auto"/>
              <w:right w:val="single" w:sz="4" w:space="0" w:color="auto"/>
            </w:tcBorders>
            <w:vAlign w:val="bottom"/>
          </w:tcPr>
          <w:p w:rsidR="00B20DCF" w:rsidRPr="00231146" w:rsidRDefault="00B20DCF" w:rsidP="00081038">
            <w:pPr>
              <w:jc w:val="right"/>
            </w:pPr>
            <w:r w:rsidRPr="00231146">
              <w:t>933</w:t>
            </w:r>
          </w:p>
        </w:tc>
        <w:tc>
          <w:tcPr>
            <w:tcW w:w="1124" w:type="dxa"/>
            <w:tcBorders>
              <w:top w:val="single" w:sz="4" w:space="0" w:color="auto"/>
              <w:left w:val="single" w:sz="4" w:space="0" w:color="auto"/>
              <w:bottom w:val="single" w:sz="4" w:space="0" w:color="auto"/>
              <w:right w:val="single" w:sz="4" w:space="0" w:color="auto"/>
            </w:tcBorders>
            <w:vAlign w:val="bottom"/>
          </w:tcPr>
          <w:p w:rsidR="00B20DCF" w:rsidRPr="00231146" w:rsidRDefault="00B20DCF" w:rsidP="00081038">
            <w:pPr>
              <w:jc w:val="right"/>
            </w:pPr>
            <w:r w:rsidRPr="00231146">
              <w:t>13%</w:t>
            </w:r>
          </w:p>
        </w:tc>
      </w:tr>
      <w:tr w:rsidR="00B20DCF" w:rsidRPr="00231146" w:rsidTr="009E1390">
        <w:trPr>
          <w:gridBefore w:val="1"/>
          <w:wBefore w:w="1242" w:type="dxa"/>
          <w:trHeight w:val="364"/>
        </w:trPr>
        <w:tc>
          <w:tcPr>
            <w:tcW w:w="3497" w:type="dxa"/>
            <w:tcBorders>
              <w:top w:val="single" w:sz="4" w:space="0" w:color="auto"/>
              <w:left w:val="single" w:sz="4" w:space="0" w:color="auto"/>
              <w:bottom w:val="single" w:sz="4" w:space="0" w:color="auto"/>
              <w:right w:val="single" w:sz="4" w:space="0" w:color="auto"/>
            </w:tcBorders>
            <w:vAlign w:val="center"/>
          </w:tcPr>
          <w:p w:rsidR="00B20DCF" w:rsidRPr="00231146" w:rsidRDefault="00B20DCF">
            <w:pPr>
              <w:rPr>
                <w:rFonts w:eastAsiaTheme="minorHAnsi"/>
                <w:lang w:eastAsia="en-US"/>
              </w:rPr>
            </w:pPr>
            <w:r w:rsidRPr="00231146">
              <w:t>Authority Generated Income (through fees and charges):</w:t>
            </w:r>
          </w:p>
        </w:tc>
        <w:tc>
          <w:tcPr>
            <w:tcW w:w="1133" w:type="dxa"/>
            <w:tcBorders>
              <w:top w:val="single" w:sz="4" w:space="0" w:color="auto"/>
              <w:left w:val="single" w:sz="4" w:space="0" w:color="auto"/>
              <w:bottom w:val="single" w:sz="4" w:space="0" w:color="auto"/>
              <w:right w:val="single" w:sz="4" w:space="0" w:color="auto"/>
            </w:tcBorders>
            <w:vAlign w:val="bottom"/>
          </w:tcPr>
          <w:p w:rsidR="00B20DCF" w:rsidRPr="00231EA8" w:rsidRDefault="00B20DCF">
            <w:pPr>
              <w:jc w:val="right"/>
            </w:pPr>
            <w:r w:rsidRPr="00231146">
              <w:t>1,673</w:t>
            </w:r>
          </w:p>
        </w:tc>
        <w:tc>
          <w:tcPr>
            <w:tcW w:w="1133" w:type="dxa"/>
            <w:tcBorders>
              <w:top w:val="single" w:sz="4" w:space="0" w:color="auto"/>
              <w:left w:val="single" w:sz="4" w:space="0" w:color="auto"/>
              <w:bottom w:val="single" w:sz="4" w:space="0" w:color="auto"/>
              <w:right w:val="single" w:sz="4" w:space="0" w:color="auto"/>
            </w:tcBorders>
            <w:vAlign w:val="bottom"/>
          </w:tcPr>
          <w:p w:rsidR="00B20DCF" w:rsidRPr="00231EA8" w:rsidRDefault="00B20DCF">
            <w:pPr>
              <w:jc w:val="right"/>
            </w:pPr>
            <w:r w:rsidRPr="00231146">
              <w:t>25%</w:t>
            </w:r>
          </w:p>
        </w:tc>
        <w:tc>
          <w:tcPr>
            <w:tcW w:w="1124" w:type="dxa"/>
            <w:tcBorders>
              <w:top w:val="single" w:sz="4" w:space="0" w:color="auto"/>
              <w:left w:val="single" w:sz="4" w:space="0" w:color="auto"/>
              <w:bottom w:val="single" w:sz="4" w:space="0" w:color="auto"/>
              <w:right w:val="single" w:sz="4" w:space="0" w:color="auto"/>
            </w:tcBorders>
            <w:vAlign w:val="bottom"/>
          </w:tcPr>
          <w:p w:rsidR="00B20DCF" w:rsidRPr="00231146" w:rsidRDefault="00B20DCF" w:rsidP="00081038">
            <w:pPr>
              <w:jc w:val="right"/>
            </w:pPr>
            <w:r w:rsidRPr="00231146">
              <w:t>1,644</w:t>
            </w:r>
          </w:p>
        </w:tc>
        <w:tc>
          <w:tcPr>
            <w:tcW w:w="1124" w:type="dxa"/>
            <w:tcBorders>
              <w:top w:val="single" w:sz="4" w:space="0" w:color="auto"/>
              <w:left w:val="single" w:sz="4" w:space="0" w:color="auto"/>
              <w:bottom w:val="single" w:sz="4" w:space="0" w:color="auto"/>
              <w:right w:val="single" w:sz="4" w:space="0" w:color="auto"/>
            </w:tcBorders>
            <w:vAlign w:val="bottom"/>
          </w:tcPr>
          <w:p w:rsidR="00B20DCF" w:rsidRPr="00231146" w:rsidRDefault="00B20DCF" w:rsidP="00081038">
            <w:pPr>
              <w:jc w:val="right"/>
            </w:pPr>
            <w:r w:rsidRPr="00231146">
              <w:t>21%</w:t>
            </w:r>
          </w:p>
        </w:tc>
      </w:tr>
      <w:tr w:rsidR="00B20DCF" w:rsidRPr="00231146" w:rsidTr="009E1390">
        <w:trPr>
          <w:gridBefore w:val="1"/>
          <w:wBefore w:w="1242" w:type="dxa"/>
          <w:trHeight w:val="571"/>
        </w:trPr>
        <w:tc>
          <w:tcPr>
            <w:tcW w:w="3497" w:type="dxa"/>
            <w:tcBorders>
              <w:top w:val="single" w:sz="4" w:space="0" w:color="auto"/>
              <w:left w:val="single" w:sz="4" w:space="0" w:color="auto"/>
              <w:bottom w:val="single" w:sz="4" w:space="0" w:color="auto"/>
              <w:right w:val="single" w:sz="4" w:space="0" w:color="auto"/>
            </w:tcBorders>
            <w:vAlign w:val="center"/>
          </w:tcPr>
          <w:p w:rsidR="00B20DCF" w:rsidRPr="00231146" w:rsidRDefault="00B20DCF">
            <w:pPr>
              <w:rPr>
                <w:rFonts w:eastAsiaTheme="minorHAnsi"/>
              </w:rPr>
            </w:pPr>
            <w:r w:rsidRPr="00231146">
              <w:t>Service/Project Specific Revenue Grants:</w:t>
            </w:r>
          </w:p>
        </w:tc>
        <w:tc>
          <w:tcPr>
            <w:tcW w:w="1133" w:type="dxa"/>
            <w:tcBorders>
              <w:top w:val="single" w:sz="4" w:space="0" w:color="auto"/>
              <w:left w:val="single" w:sz="4" w:space="0" w:color="auto"/>
              <w:bottom w:val="single" w:sz="4" w:space="0" w:color="auto"/>
              <w:right w:val="single" w:sz="4" w:space="0" w:color="auto"/>
            </w:tcBorders>
            <w:vAlign w:val="bottom"/>
          </w:tcPr>
          <w:p w:rsidR="00B20DCF" w:rsidRPr="00231EA8" w:rsidRDefault="00B20DCF">
            <w:pPr>
              <w:jc w:val="right"/>
            </w:pPr>
            <w:r w:rsidRPr="00231146">
              <w:t>400</w:t>
            </w:r>
          </w:p>
        </w:tc>
        <w:tc>
          <w:tcPr>
            <w:tcW w:w="1133" w:type="dxa"/>
            <w:tcBorders>
              <w:top w:val="single" w:sz="4" w:space="0" w:color="auto"/>
              <w:left w:val="single" w:sz="4" w:space="0" w:color="auto"/>
              <w:bottom w:val="single" w:sz="4" w:space="0" w:color="auto"/>
              <w:right w:val="single" w:sz="4" w:space="0" w:color="auto"/>
            </w:tcBorders>
            <w:vAlign w:val="bottom"/>
          </w:tcPr>
          <w:p w:rsidR="00B20DCF" w:rsidRPr="00231EA8" w:rsidRDefault="00B20DCF">
            <w:pPr>
              <w:jc w:val="right"/>
            </w:pPr>
            <w:r w:rsidRPr="00231146">
              <w:t>6%</w:t>
            </w:r>
          </w:p>
        </w:tc>
        <w:tc>
          <w:tcPr>
            <w:tcW w:w="1124" w:type="dxa"/>
            <w:tcBorders>
              <w:top w:val="single" w:sz="4" w:space="0" w:color="auto"/>
              <w:left w:val="single" w:sz="4" w:space="0" w:color="auto"/>
              <w:bottom w:val="single" w:sz="4" w:space="0" w:color="auto"/>
              <w:right w:val="single" w:sz="4" w:space="0" w:color="auto"/>
            </w:tcBorders>
            <w:vAlign w:val="bottom"/>
          </w:tcPr>
          <w:p w:rsidR="00B20DCF" w:rsidRPr="00231146" w:rsidRDefault="00B20DCF" w:rsidP="00081038">
            <w:pPr>
              <w:jc w:val="right"/>
            </w:pPr>
            <w:r w:rsidRPr="00231146">
              <w:t>1,553</w:t>
            </w:r>
          </w:p>
        </w:tc>
        <w:tc>
          <w:tcPr>
            <w:tcW w:w="1124" w:type="dxa"/>
            <w:tcBorders>
              <w:top w:val="single" w:sz="4" w:space="0" w:color="auto"/>
              <w:left w:val="single" w:sz="4" w:space="0" w:color="auto"/>
              <w:bottom w:val="single" w:sz="4" w:space="0" w:color="auto"/>
              <w:right w:val="single" w:sz="4" w:space="0" w:color="auto"/>
            </w:tcBorders>
            <w:vAlign w:val="bottom"/>
          </w:tcPr>
          <w:p w:rsidR="00B20DCF" w:rsidRPr="00231146" w:rsidRDefault="00B20DCF" w:rsidP="00081038">
            <w:pPr>
              <w:jc w:val="right"/>
            </w:pPr>
            <w:r w:rsidRPr="00231146">
              <w:t>20%</w:t>
            </w:r>
          </w:p>
        </w:tc>
      </w:tr>
      <w:tr w:rsidR="00B20DCF" w:rsidRPr="00231146" w:rsidTr="009E1390">
        <w:trPr>
          <w:gridBefore w:val="1"/>
          <w:wBefore w:w="1242" w:type="dxa"/>
          <w:trHeight w:val="507"/>
        </w:trPr>
        <w:tc>
          <w:tcPr>
            <w:tcW w:w="3497" w:type="dxa"/>
            <w:tcBorders>
              <w:top w:val="single" w:sz="4" w:space="0" w:color="auto"/>
              <w:left w:val="single" w:sz="4" w:space="0" w:color="auto"/>
              <w:bottom w:val="single" w:sz="4" w:space="0" w:color="auto"/>
              <w:right w:val="single" w:sz="4" w:space="0" w:color="auto"/>
            </w:tcBorders>
            <w:vAlign w:val="center"/>
          </w:tcPr>
          <w:p w:rsidR="00B20DCF" w:rsidRPr="00231146" w:rsidRDefault="00B20DCF">
            <w:pPr>
              <w:rPr>
                <w:rFonts w:eastAsiaTheme="minorHAnsi"/>
              </w:rPr>
            </w:pPr>
            <w:r w:rsidRPr="00231146">
              <w:t>Earmarked/General Reserves:</w:t>
            </w:r>
          </w:p>
        </w:tc>
        <w:tc>
          <w:tcPr>
            <w:tcW w:w="1133" w:type="dxa"/>
            <w:tcBorders>
              <w:top w:val="single" w:sz="4" w:space="0" w:color="auto"/>
              <w:left w:val="single" w:sz="4" w:space="0" w:color="auto"/>
              <w:bottom w:val="single" w:sz="4" w:space="0" w:color="auto"/>
              <w:right w:val="single" w:sz="4" w:space="0" w:color="auto"/>
            </w:tcBorders>
            <w:vAlign w:val="bottom"/>
          </w:tcPr>
          <w:p w:rsidR="00B20DCF" w:rsidRPr="00231EA8" w:rsidRDefault="00B20DCF">
            <w:pPr>
              <w:jc w:val="right"/>
            </w:pPr>
            <w:r w:rsidRPr="00231146">
              <w:t>767</w:t>
            </w:r>
          </w:p>
        </w:tc>
        <w:tc>
          <w:tcPr>
            <w:tcW w:w="1133" w:type="dxa"/>
            <w:tcBorders>
              <w:top w:val="single" w:sz="4" w:space="0" w:color="auto"/>
              <w:left w:val="single" w:sz="4" w:space="0" w:color="auto"/>
              <w:bottom w:val="single" w:sz="4" w:space="0" w:color="auto"/>
              <w:right w:val="single" w:sz="4" w:space="0" w:color="auto"/>
            </w:tcBorders>
            <w:vAlign w:val="bottom"/>
          </w:tcPr>
          <w:p w:rsidR="00B20DCF" w:rsidRPr="00231EA8" w:rsidRDefault="00B20DCF">
            <w:pPr>
              <w:jc w:val="right"/>
            </w:pPr>
            <w:r w:rsidRPr="00231146">
              <w:t>11%</w:t>
            </w:r>
          </w:p>
        </w:tc>
        <w:tc>
          <w:tcPr>
            <w:tcW w:w="1124" w:type="dxa"/>
            <w:tcBorders>
              <w:top w:val="single" w:sz="4" w:space="0" w:color="auto"/>
              <w:left w:val="single" w:sz="4" w:space="0" w:color="auto"/>
              <w:bottom w:val="single" w:sz="4" w:space="0" w:color="auto"/>
              <w:right w:val="single" w:sz="4" w:space="0" w:color="auto"/>
            </w:tcBorders>
            <w:vAlign w:val="bottom"/>
          </w:tcPr>
          <w:p w:rsidR="00B20DCF" w:rsidRPr="00231146" w:rsidRDefault="00B20DCF" w:rsidP="00081038">
            <w:pPr>
              <w:jc w:val="right"/>
            </w:pPr>
            <w:r w:rsidRPr="00231146">
              <w:t>657</w:t>
            </w:r>
          </w:p>
        </w:tc>
        <w:tc>
          <w:tcPr>
            <w:tcW w:w="1124" w:type="dxa"/>
            <w:tcBorders>
              <w:top w:val="single" w:sz="4" w:space="0" w:color="auto"/>
              <w:left w:val="single" w:sz="4" w:space="0" w:color="auto"/>
              <w:bottom w:val="single" w:sz="4" w:space="0" w:color="auto"/>
              <w:right w:val="single" w:sz="4" w:space="0" w:color="auto"/>
            </w:tcBorders>
            <w:vAlign w:val="bottom"/>
          </w:tcPr>
          <w:p w:rsidR="00B20DCF" w:rsidRPr="00231146" w:rsidRDefault="00B20DCF" w:rsidP="00081038">
            <w:pPr>
              <w:jc w:val="right"/>
            </w:pPr>
            <w:r w:rsidRPr="00231146">
              <w:t>8%</w:t>
            </w:r>
          </w:p>
        </w:tc>
      </w:tr>
      <w:tr w:rsidR="00B20DCF" w:rsidRPr="00231146" w:rsidTr="009E1390">
        <w:trPr>
          <w:gridBefore w:val="1"/>
          <w:wBefore w:w="1242" w:type="dxa"/>
          <w:trHeight w:val="364"/>
        </w:trPr>
        <w:tc>
          <w:tcPr>
            <w:tcW w:w="3497" w:type="dxa"/>
            <w:tcBorders>
              <w:top w:val="single" w:sz="4" w:space="0" w:color="auto"/>
              <w:left w:val="single" w:sz="4" w:space="0" w:color="auto"/>
              <w:bottom w:val="single" w:sz="4" w:space="0" w:color="auto"/>
              <w:right w:val="single" w:sz="4" w:space="0" w:color="auto"/>
            </w:tcBorders>
            <w:vAlign w:val="center"/>
          </w:tcPr>
          <w:p w:rsidR="00B20DCF" w:rsidRPr="00231146" w:rsidRDefault="00B20DCF">
            <w:pPr>
              <w:rPr>
                <w:rFonts w:eastAsiaTheme="minorHAnsi"/>
                <w:b/>
                <w:bCs/>
                <w:i/>
                <w:iCs/>
              </w:rPr>
            </w:pPr>
            <w:r w:rsidRPr="00231146">
              <w:rPr>
                <w:b/>
                <w:bCs/>
                <w:i/>
                <w:iCs/>
              </w:rPr>
              <w:t>TOTAL REVENUE FUNDING</w:t>
            </w:r>
          </w:p>
        </w:tc>
        <w:tc>
          <w:tcPr>
            <w:tcW w:w="1133" w:type="dxa"/>
            <w:tcBorders>
              <w:top w:val="single" w:sz="4" w:space="0" w:color="auto"/>
              <w:left w:val="single" w:sz="4" w:space="0" w:color="auto"/>
              <w:bottom w:val="single" w:sz="4" w:space="0" w:color="auto"/>
              <w:right w:val="single" w:sz="4" w:space="0" w:color="auto"/>
            </w:tcBorders>
            <w:vAlign w:val="bottom"/>
          </w:tcPr>
          <w:p w:rsidR="00B20DCF" w:rsidRPr="00231EA8" w:rsidRDefault="00B20DCF">
            <w:pPr>
              <w:jc w:val="right"/>
              <w:rPr>
                <w:b/>
                <w:bCs/>
                <w:i/>
                <w:iCs/>
              </w:rPr>
            </w:pPr>
            <w:r w:rsidRPr="00231146">
              <w:rPr>
                <w:b/>
                <w:bCs/>
                <w:i/>
                <w:iCs/>
              </w:rPr>
              <w:t>6,779</w:t>
            </w:r>
          </w:p>
        </w:tc>
        <w:tc>
          <w:tcPr>
            <w:tcW w:w="1133" w:type="dxa"/>
            <w:tcBorders>
              <w:top w:val="single" w:sz="4" w:space="0" w:color="auto"/>
              <w:left w:val="single" w:sz="4" w:space="0" w:color="auto"/>
              <w:bottom w:val="single" w:sz="4" w:space="0" w:color="auto"/>
              <w:right w:val="single" w:sz="4" w:space="0" w:color="auto"/>
            </w:tcBorders>
            <w:vAlign w:val="bottom"/>
          </w:tcPr>
          <w:p w:rsidR="00B20DCF" w:rsidRPr="00231EA8" w:rsidRDefault="00B20DCF">
            <w:pPr>
              <w:jc w:val="right"/>
            </w:pPr>
            <w:r w:rsidRPr="00231146">
              <w:t>100%</w:t>
            </w:r>
          </w:p>
        </w:tc>
        <w:tc>
          <w:tcPr>
            <w:tcW w:w="1124" w:type="dxa"/>
            <w:tcBorders>
              <w:top w:val="single" w:sz="4" w:space="0" w:color="auto"/>
              <w:left w:val="single" w:sz="4" w:space="0" w:color="auto"/>
              <w:bottom w:val="single" w:sz="4" w:space="0" w:color="auto"/>
              <w:right w:val="single" w:sz="4" w:space="0" w:color="auto"/>
            </w:tcBorders>
            <w:vAlign w:val="bottom"/>
          </w:tcPr>
          <w:p w:rsidR="00B20DCF" w:rsidRPr="00231146" w:rsidRDefault="00B20DCF" w:rsidP="00081038">
            <w:pPr>
              <w:jc w:val="right"/>
              <w:rPr>
                <w:b/>
                <w:bCs/>
                <w:i/>
                <w:iCs/>
              </w:rPr>
            </w:pPr>
            <w:r w:rsidRPr="00231146">
              <w:rPr>
                <w:b/>
                <w:bCs/>
                <w:i/>
                <w:iCs/>
              </w:rPr>
              <w:t>7,741</w:t>
            </w:r>
          </w:p>
        </w:tc>
        <w:tc>
          <w:tcPr>
            <w:tcW w:w="1124" w:type="dxa"/>
            <w:tcBorders>
              <w:top w:val="single" w:sz="4" w:space="0" w:color="auto"/>
              <w:left w:val="single" w:sz="4" w:space="0" w:color="auto"/>
              <w:bottom w:val="single" w:sz="4" w:space="0" w:color="auto"/>
              <w:right w:val="single" w:sz="4" w:space="0" w:color="auto"/>
            </w:tcBorders>
            <w:vAlign w:val="bottom"/>
          </w:tcPr>
          <w:p w:rsidR="00B20DCF" w:rsidRPr="00231146" w:rsidRDefault="00B20DCF" w:rsidP="00081038">
            <w:pPr>
              <w:jc w:val="right"/>
            </w:pPr>
            <w:r w:rsidRPr="00231146">
              <w:t>100%</w:t>
            </w:r>
          </w:p>
        </w:tc>
      </w:tr>
      <w:tr w:rsidR="00AB4204" w:rsidRPr="00231146" w:rsidTr="000F6101">
        <w:trPr>
          <w:gridAfter w:val="5"/>
          <w:wAfter w:w="8011" w:type="dxa"/>
        </w:trPr>
        <w:tc>
          <w:tcPr>
            <w:tcW w:w="1242" w:type="dxa"/>
            <w:tcBorders>
              <w:right w:val="single" w:sz="4" w:space="0" w:color="auto"/>
            </w:tcBorders>
          </w:tcPr>
          <w:p w:rsidR="00AB4204" w:rsidRPr="00231146" w:rsidRDefault="00AB4204" w:rsidP="00D34073">
            <w:pPr>
              <w:jc w:val="both"/>
              <w:rPr>
                <w:highlight w:val="red"/>
              </w:rPr>
            </w:pPr>
          </w:p>
        </w:tc>
      </w:tr>
    </w:tbl>
    <w:p w:rsidR="00AB4204" w:rsidRPr="00231146" w:rsidRDefault="00AB4204" w:rsidP="00F0622F"/>
    <w:tbl>
      <w:tblPr>
        <w:tblW w:w="688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7"/>
        <w:gridCol w:w="1133"/>
        <w:gridCol w:w="1133"/>
        <w:gridCol w:w="1124"/>
      </w:tblGrid>
      <w:tr w:rsidR="00BD0A19" w:rsidRPr="00231146" w:rsidTr="00BD0A19">
        <w:trPr>
          <w:trHeight w:val="346"/>
        </w:trPr>
        <w:tc>
          <w:tcPr>
            <w:tcW w:w="3497" w:type="dxa"/>
            <w:shd w:val="clear" w:color="auto" w:fill="D9D9D9" w:themeFill="background1" w:themeFillShade="D9"/>
          </w:tcPr>
          <w:p w:rsidR="00BD0A19" w:rsidRPr="00231146" w:rsidRDefault="00BD0A19" w:rsidP="00D34073"/>
          <w:p w:rsidR="00BD0A19" w:rsidRPr="00231146" w:rsidRDefault="00BD0A19" w:rsidP="00D34073">
            <w:pPr>
              <w:rPr>
                <w:b/>
                <w:bCs/>
              </w:rPr>
            </w:pPr>
            <w:r w:rsidRPr="00231146">
              <w:rPr>
                <w:b/>
                <w:bCs/>
              </w:rPr>
              <w:t>CAPITAL BUDGET</w:t>
            </w:r>
          </w:p>
        </w:tc>
        <w:tc>
          <w:tcPr>
            <w:tcW w:w="1133" w:type="dxa"/>
            <w:shd w:val="clear" w:color="auto" w:fill="D9D9D9" w:themeFill="background1" w:themeFillShade="D9"/>
          </w:tcPr>
          <w:p w:rsidR="00BD0A19" w:rsidRPr="00231146" w:rsidRDefault="001609B7" w:rsidP="00D34073">
            <w:pPr>
              <w:jc w:val="right"/>
              <w:rPr>
                <w:b/>
              </w:rPr>
            </w:pPr>
            <w:r w:rsidRPr="00231146">
              <w:rPr>
                <w:b/>
              </w:rPr>
              <w:t>2019/20</w:t>
            </w:r>
          </w:p>
          <w:p w:rsidR="00BD0A19" w:rsidRPr="00231146" w:rsidRDefault="00BD0A19" w:rsidP="00D34073">
            <w:pPr>
              <w:jc w:val="right"/>
              <w:rPr>
                <w:b/>
              </w:rPr>
            </w:pPr>
            <w:r w:rsidRPr="00231146">
              <w:rPr>
                <w:b/>
              </w:rPr>
              <w:t>£ 000</w:t>
            </w:r>
          </w:p>
        </w:tc>
        <w:tc>
          <w:tcPr>
            <w:tcW w:w="1133" w:type="dxa"/>
            <w:tcBorders>
              <w:bottom w:val="nil"/>
            </w:tcBorders>
            <w:shd w:val="clear" w:color="auto" w:fill="D9D9D9" w:themeFill="background1" w:themeFillShade="D9"/>
          </w:tcPr>
          <w:p w:rsidR="00BD0A19" w:rsidRPr="00231146" w:rsidRDefault="00BD0A19" w:rsidP="00D34073">
            <w:pPr>
              <w:jc w:val="right"/>
              <w:rPr>
                <w:b/>
              </w:rPr>
            </w:pPr>
          </w:p>
        </w:tc>
        <w:tc>
          <w:tcPr>
            <w:tcW w:w="1124" w:type="dxa"/>
            <w:shd w:val="clear" w:color="auto" w:fill="D9D9D9" w:themeFill="background1" w:themeFillShade="D9"/>
          </w:tcPr>
          <w:p w:rsidR="00BD0A19" w:rsidRPr="00231146" w:rsidRDefault="00BD0A19" w:rsidP="00081038">
            <w:pPr>
              <w:jc w:val="right"/>
              <w:rPr>
                <w:b/>
              </w:rPr>
            </w:pPr>
            <w:r w:rsidRPr="00231146">
              <w:rPr>
                <w:b/>
              </w:rPr>
              <w:t>2018/19</w:t>
            </w:r>
          </w:p>
          <w:p w:rsidR="00BD0A19" w:rsidRPr="00231146" w:rsidRDefault="00BD0A19" w:rsidP="00081038">
            <w:pPr>
              <w:jc w:val="right"/>
              <w:rPr>
                <w:b/>
              </w:rPr>
            </w:pPr>
            <w:r w:rsidRPr="00231146">
              <w:rPr>
                <w:b/>
              </w:rPr>
              <w:t>£ 000</w:t>
            </w:r>
          </w:p>
        </w:tc>
      </w:tr>
      <w:tr w:rsidR="00BD0A19" w:rsidRPr="00231146" w:rsidTr="00BD0A19">
        <w:trPr>
          <w:trHeight w:val="456"/>
        </w:trPr>
        <w:tc>
          <w:tcPr>
            <w:tcW w:w="3497" w:type="dxa"/>
            <w:vAlign w:val="center"/>
          </w:tcPr>
          <w:p w:rsidR="00BD0A19" w:rsidRPr="00231146" w:rsidRDefault="00BD0A19" w:rsidP="00D34073">
            <w:r w:rsidRPr="00231146">
              <w:t xml:space="preserve">Project Specific </w:t>
            </w:r>
            <w:r w:rsidRPr="00231146">
              <w:rPr>
                <w:iCs/>
              </w:rPr>
              <w:t>Capital</w:t>
            </w:r>
            <w:r w:rsidRPr="00231146">
              <w:t xml:space="preserve"> Grants:</w:t>
            </w:r>
          </w:p>
        </w:tc>
        <w:tc>
          <w:tcPr>
            <w:tcW w:w="1133" w:type="dxa"/>
            <w:vAlign w:val="center"/>
          </w:tcPr>
          <w:p w:rsidR="00BD0A19" w:rsidRPr="00231146" w:rsidRDefault="009E3D26" w:rsidP="009E3D26">
            <w:pPr>
              <w:jc w:val="right"/>
            </w:pPr>
            <w:r w:rsidRPr="00231146">
              <w:t>215</w:t>
            </w:r>
          </w:p>
        </w:tc>
        <w:tc>
          <w:tcPr>
            <w:tcW w:w="1133" w:type="dxa"/>
            <w:tcBorders>
              <w:top w:val="nil"/>
              <w:bottom w:val="nil"/>
            </w:tcBorders>
            <w:vAlign w:val="center"/>
          </w:tcPr>
          <w:p w:rsidR="00BD0A19" w:rsidRPr="00231146" w:rsidRDefault="00BD0A19" w:rsidP="00D34073">
            <w:pPr>
              <w:jc w:val="right"/>
            </w:pPr>
          </w:p>
        </w:tc>
        <w:tc>
          <w:tcPr>
            <w:tcW w:w="1124" w:type="dxa"/>
            <w:vAlign w:val="center"/>
          </w:tcPr>
          <w:p w:rsidR="00BD0A19" w:rsidRPr="00231146" w:rsidRDefault="00BD0A19" w:rsidP="00081038">
            <w:pPr>
              <w:jc w:val="right"/>
            </w:pPr>
            <w:r w:rsidRPr="00231146">
              <w:t>46</w:t>
            </w:r>
          </w:p>
        </w:tc>
      </w:tr>
      <w:tr w:rsidR="00BD0A19" w:rsidRPr="00231146" w:rsidTr="00BD0A19">
        <w:trPr>
          <w:trHeight w:val="456"/>
        </w:trPr>
        <w:tc>
          <w:tcPr>
            <w:tcW w:w="3497" w:type="dxa"/>
            <w:vAlign w:val="center"/>
          </w:tcPr>
          <w:p w:rsidR="00BD0A19" w:rsidRPr="00231146" w:rsidRDefault="00BD0A19" w:rsidP="00D34073">
            <w:r w:rsidRPr="00231146">
              <w:t>Use of capital receipts</w:t>
            </w:r>
          </w:p>
        </w:tc>
        <w:tc>
          <w:tcPr>
            <w:tcW w:w="1133" w:type="dxa"/>
            <w:vAlign w:val="center"/>
          </w:tcPr>
          <w:p w:rsidR="00BD0A19" w:rsidRPr="00231146" w:rsidRDefault="009E3D26" w:rsidP="00D34073">
            <w:pPr>
              <w:jc w:val="right"/>
            </w:pPr>
            <w:r w:rsidRPr="00231146">
              <w:t>285</w:t>
            </w:r>
          </w:p>
        </w:tc>
        <w:tc>
          <w:tcPr>
            <w:tcW w:w="1133" w:type="dxa"/>
            <w:tcBorders>
              <w:top w:val="nil"/>
              <w:bottom w:val="nil"/>
            </w:tcBorders>
            <w:vAlign w:val="center"/>
          </w:tcPr>
          <w:p w:rsidR="00BD0A19" w:rsidRPr="00231146" w:rsidRDefault="00BD0A19" w:rsidP="00D34073">
            <w:pPr>
              <w:jc w:val="right"/>
            </w:pPr>
          </w:p>
        </w:tc>
        <w:tc>
          <w:tcPr>
            <w:tcW w:w="1124" w:type="dxa"/>
            <w:vAlign w:val="center"/>
          </w:tcPr>
          <w:p w:rsidR="00BD0A19" w:rsidRPr="00231146" w:rsidRDefault="00BD0A19" w:rsidP="00081038">
            <w:pPr>
              <w:jc w:val="right"/>
            </w:pPr>
            <w:r w:rsidRPr="00231146">
              <w:t>258</w:t>
            </w:r>
          </w:p>
        </w:tc>
      </w:tr>
      <w:tr w:rsidR="00BD0A19" w:rsidRPr="00231146" w:rsidTr="00BD0A19">
        <w:trPr>
          <w:trHeight w:val="456"/>
        </w:trPr>
        <w:tc>
          <w:tcPr>
            <w:tcW w:w="3497" w:type="dxa"/>
            <w:vAlign w:val="center"/>
          </w:tcPr>
          <w:p w:rsidR="00BD0A19" w:rsidRPr="00231146" w:rsidRDefault="00BD0A19" w:rsidP="00D34073">
            <w:pPr>
              <w:rPr>
                <w:b/>
                <w:bCs/>
              </w:rPr>
            </w:pPr>
            <w:r w:rsidRPr="00231146">
              <w:rPr>
                <w:b/>
                <w:bCs/>
              </w:rPr>
              <w:t>CAPITAL FUNDING</w:t>
            </w:r>
          </w:p>
        </w:tc>
        <w:tc>
          <w:tcPr>
            <w:tcW w:w="1133" w:type="dxa"/>
            <w:vAlign w:val="center"/>
          </w:tcPr>
          <w:p w:rsidR="00BD0A19" w:rsidRPr="00231146" w:rsidRDefault="009E3D26" w:rsidP="00D34073">
            <w:pPr>
              <w:jc w:val="right"/>
              <w:rPr>
                <w:b/>
                <w:bCs/>
              </w:rPr>
            </w:pPr>
            <w:r w:rsidRPr="00231146">
              <w:rPr>
                <w:b/>
                <w:bCs/>
              </w:rPr>
              <w:t>500</w:t>
            </w:r>
          </w:p>
        </w:tc>
        <w:tc>
          <w:tcPr>
            <w:tcW w:w="1133" w:type="dxa"/>
            <w:tcBorders>
              <w:top w:val="nil"/>
              <w:bottom w:val="nil"/>
            </w:tcBorders>
            <w:vAlign w:val="center"/>
          </w:tcPr>
          <w:p w:rsidR="00BD0A19" w:rsidRPr="00231146" w:rsidRDefault="00BD0A19" w:rsidP="00D34073">
            <w:pPr>
              <w:jc w:val="right"/>
              <w:rPr>
                <w:b/>
                <w:bCs/>
              </w:rPr>
            </w:pPr>
          </w:p>
        </w:tc>
        <w:tc>
          <w:tcPr>
            <w:tcW w:w="1124" w:type="dxa"/>
            <w:vAlign w:val="center"/>
          </w:tcPr>
          <w:p w:rsidR="00BD0A19" w:rsidRPr="00231146" w:rsidRDefault="00BD0A19" w:rsidP="00081038">
            <w:pPr>
              <w:jc w:val="right"/>
              <w:rPr>
                <w:b/>
                <w:bCs/>
              </w:rPr>
            </w:pPr>
            <w:r w:rsidRPr="00231146">
              <w:rPr>
                <w:b/>
                <w:bCs/>
              </w:rPr>
              <w:t>304</w:t>
            </w:r>
          </w:p>
        </w:tc>
      </w:tr>
      <w:tr w:rsidR="00BD0A19" w:rsidRPr="00231146" w:rsidTr="00BD0A19">
        <w:trPr>
          <w:trHeight w:val="456"/>
        </w:trPr>
        <w:tc>
          <w:tcPr>
            <w:tcW w:w="3497" w:type="dxa"/>
            <w:vAlign w:val="center"/>
          </w:tcPr>
          <w:p w:rsidR="00BD0A19" w:rsidRPr="00231146" w:rsidRDefault="00BD0A19" w:rsidP="00D34073">
            <w:pPr>
              <w:pStyle w:val="Header"/>
              <w:tabs>
                <w:tab w:val="clear" w:pos="4320"/>
                <w:tab w:val="clear" w:pos="8640"/>
              </w:tabs>
            </w:pPr>
            <w:r w:rsidRPr="00231146">
              <w:t>Plus, funding from the revenue budget (included above)</w:t>
            </w:r>
          </w:p>
        </w:tc>
        <w:tc>
          <w:tcPr>
            <w:tcW w:w="1133" w:type="dxa"/>
            <w:vAlign w:val="center"/>
          </w:tcPr>
          <w:p w:rsidR="00BD0A19" w:rsidRPr="00231146" w:rsidRDefault="009E3D26" w:rsidP="00D34073">
            <w:pPr>
              <w:jc w:val="right"/>
            </w:pPr>
            <w:r w:rsidRPr="00231146">
              <w:t>193</w:t>
            </w:r>
          </w:p>
        </w:tc>
        <w:tc>
          <w:tcPr>
            <w:tcW w:w="1133" w:type="dxa"/>
            <w:tcBorders>
              <w:top w:val="nil"/>
              <w:bottom w:val="nil"/>
            </w:tcBorders>
            <w:vAlign w:val="center"/>
          </w:tcPr>
          <w:p w:rsidR="00BD0A19" w:rsidRPr="00231146" w:rsidRDefault="00BD0A19" w:rsidP="00D34073">
            <w:pPr>
              <w:jc w:val="right"/>
            </w:pPr>
          </w:p>
        </w:tc>
        <w:tc>
          <w:tcPr>
            <w:tcW w:w="1124" w:type="dxa"/>
            <w:vAlign w:val="center"/>
          </w:tcPr>
          <w:p w:rsidR="00BD0A19" w:rsidRPr="00231146" w:rsidRDefault="00BD0A19" w:rsidP="00081038">
            <w:pPr>
              <w:jc w:val="right"/>
            </w:pPr>
            <w:r w:rsidRPr="00231146">
              <w:t>87</w:t>
            </w:r>
          </w:p>
        </w:tc>
      </w:tr>
      <w:tr w:rsidR="00BD0A19" w:rsidRPr="00231146" w:rsidTr="00BD0A19">
        <w:trPr>
          <w:trHeight w:val="456"/>
        </w:trPr>
        <w:tc>
          <w:tcPr>
            <w:tcW w:w="3497" w:type="dxa"/>
            <w:vAlign w:val="center"/>
          </w:tcPr>
          <w:p w:rsidR="00BD0A19" w:rsidRPr="00231146" w:rsidRDefault="00BD0A19" w:rsidP="00D34073">
            <w:pPr>
              <w:rPr>
                <w:b/>
                <w:bCs/>
                <w:i/>
                <w:iCs/>
              </w:rPr>
            </w:pPr>
            <w:r w:rsidRPr="00231146">
              <w:rPr>
                <w:b/>
                <w:bCs/>
                <w:i/>
                <w:iCs/>
              </w:rPr>
              <w:t>TOTAL CAPITAL BUDGET</w:t>
            </w:r>
          </w:p>
        </w:tc>
        <w:tc>
          <w:tcPr>
            <w:tcW w:w="1133" w:type="dxa"/>
            <w:vAlign w:val="center"/>
          </w:tcPr>
          <w:p w:rsidR="00BD0A19" w:rsidRPr="00231146" w:rsidRDefault="009E3D26" w:rsidP="00D34073">
            <w:pPr>
              <w:jc w:val="right"/>
              <w:rPr>
                <w:b/>
                <w:bCs/>
                <w:i/>
                <w:iCs/>
              </w:rPr>
            </w:pPr>
            <w:r w:rsidRPr="00231146">
              <w:rPr>
                <w:b/>
                <w:bCs/>
                <w:i/>
                <w:iCs/>
              </w:rPr>
              <w:t>693</w:t>
            </w:r>
          </w:p>
        </w:tc>
        <w:tc>
          <w:tcPr>
            <w:tcW w:w="1133" w:type="dxa"/>
            <w:tcBorders>
              <w:top w:val="nil"/>
            </w:tcBorders>
            <w:vAlign w:val="center"/>
          </w:tcPr>
          <w:p w:rsidR="00BD0A19" w:rsidRPr="00231146" w:rsidRDefault="00BD0A19" w:rsidP="00D34073">
            <w:pPr>
              <w:jc w:val="right"/>
              <w:rPr>
                <w:b/>
                <w:bCs/>
                <w:i/>
                <w:iCs/>
              </w:rPr>
            </w:pPr>
          </w:p>
        </w:tc>
        <w:tc>
          <w:tcPr>
            <w:tcW w:w="1124" w:type="dxa"/>
            <w:vAlign w:val="center"/>
          </w:tcPr>
          <w:p w:rsidR="00BD0A19" w:rsidRPr="00231146" w:rsidRDefault="00BD0A19" w:rsidP="00081038">
            <w:pPr>
              <w:jc w:val="right"/>
              <w:rPr>
                <w:b/>
                <w:bCs/>
                <w:i/>
                <w:iCs/>
              </w:rPr>
            </w:pPr>
            <w:r w:rsidRPr="00231146">
              <w:rPr>
                <w:b/>
                <w:bCs/>
                <w:i/>
                <w:iCs/>
              </w:rPr>
              <w:t>391</w:t>
            </w:r>
          </w:p>
        </w:tc>
      </w:tr>
    </w:tbl>
    <w:p w:rsidR="00AB4204" w:rsidRPr="00A82BE9" w:rsidRDefault="00AB4204" w:rsidP="00F0622F">
      <w:pPr>
        <w:rPr>
          <w:color w:val="FF0000"/>
        </w:rPr>
      </w:pPr>
    </w:p>
    <w:tbl>
      <w:tblPr>
        <w:tblW w:w="9565" w:type="dxa"/>
        <w:tblLayout w:type="fixed"/>
        <w:tblLook w:val="0000" w:firstRow="0" w:lastRow="0" w:firstColumn="0" w:lastColumn="0" w:noHBand="0" w:noVBand="0"/>
      </w:tblPr>
      <w:tblGrid>
        <w:gridCol w:w="828"/>
        <w:gridCol w:w="8737"/>
      </w:tblGrid>
      <w:tr w:rsidR="00AB4204" w:rsidRPr="00231146" w:rsidTr="00D34073">
        <w:tc>
          <w:tcPr>
            <w:tcW w:w="828" w:type="dxa"/>
          </w:tcPr>
          <w:p w:rsidR="00AB4204" w:rsidRPr="00231146" w:rsidRDefault="00AB4204" w:rsidP="00D34073">
            <w:pPr>
              <w:jc w:val="both"/>
            </w:pPr>
          </w:p>
        </w:tc>
        <w:tc>
          <w:tcPr>
            <w:tcW w:w="8737" w:type="dxa"/>
          </w:tcPr>
          <w:p w:rsidR="00AB4204" w:rsidRPr="00231146" w:rsidRDefault="00AB4204" w:rsidP="00D34073">
            <w:pPr>
              <w:pStyle w:val="BodyText"/>
            </w:pPr>
            <w:r w:rsidRPr="00231146">
              <w:t>The Authority’s income and expenditure is split for accounting purposes between revenue funds and capital funds in accordance with local authority accounting practice.  The Authority is able to use some of its revenue funding to contribute to capital projects, but it cannot use capital grants to contribute to revenue expenditure.</w:t>
            </w:r>
          </w:p>
          <w:p w:rsidR="00AB4204" w:rsidRPr="00231146" w:rsidRDefault="00AB4204" w:rsidP="00D34073">
            <w:pPr>
              <w:pStyle w:val="BodyText"/>
            </w:pPr>
          </w:p>
          <w:p w:rsidR="00AB4204" w:rsidRPr="00231146" w:rsidRDefault="00AB4204" w:rsidP="005E0EE7">
            <w:pPr>
              <w:pStyle w:val="BodyText"/>
            </w:pPr>
            <w:r w:rsidRPr="00231146">
              <w:t xml:space="preserve">The Authority’s </w:t>
            </w:r>
            <w:r w:rsidR="00743FA0" w:rsidRPr="00231146">
              <w:t xml:space="preserve">overall </w:t>
            </w:r>
            <w:r w:rsidR="003C39FE" w:rsidRPr="00231146">
              <w:t xml:space="preserve">revenue </w:t>
            </w:r>
            <w:r w:rsidR="00C14B7A" w:rsidRPr="00231146">
              <w:t>fundin</w:t>
            </w:r>
            <w:r w:rsidR="009E3D26" w:rsidRPr="00231146">
              <w:t>g decreased by 12.4% in 2019/20</w:t>
            </w:r>
            <w:r w:rsidR="005E0EE7" w:rsidRPr="00231146">
              <w:t xml:space="preserve"> and</w:t>
            </w:r>
            <w:r w:rsidRPr="00231146">
              <w:t xml:space="preserve"> for every £1 provided by the National Park Grant and Levy in the year, the</w:t>
            </w:r>
            <w:r w:rsidR="003C39FE" w:rsidRPr="00231146">
              <w:t xml:space="preserve"> </w:t>
            </w:r>
            <w:r w:rsidR="005054C1" w:rsidRPr="00231146">
              <w:t>Authority generated a furt</w:t>
            </w:r>
            <w:r w:rsidR="009E3D26" w:rsidRPr="00231146">
              <w:t>her 72</w:t>
            </w:r>
            <w:r w:rsidR="00BD0A19" w:rsidRPr="00231146">
              <w:t>p from other sources (2018/19=82</w:t>
            </w:r>
            <w:r w:rsidRPr="00231146">
              <w:t xml:space="preserve">p).    </w:t>
            </w:r>
          </w:p>
        </w:tc>
      </w:tr>
    </w:tbl>
    <w:p w:rsidR="00AB4204" w:rsidRPr="00231146" w:rsidRDefault="00AB4204" w:rsidP="00F0622F"/>
    <w:p w:rsidR="00AE1DBC" w:rsidRPr="00A82BE9" w:rsidRDefault="00AE1DBC" w:rsidP="00F0622F">
      <w:pPr>
        <w:rPr>
          <w:color w:val="FF0000"/>
        </w:rPr>
      </w:pPr>
    </w:p>
    <w:p w:rsidR="00AE1DBC" w:rsidRPr="00A82BE9" w:rsidRDefault="00AE1DBC" w:rsidP="00F0622F">
      <w:pPr>
        <w:rPr>
          <w:color w:val="FF0000"/>
        </w:rPr>
      </w:pPr>
    </w:p>
    <w:p w:rsidR="00143BB6" w:rsidRPr="00A82BE9" w:rsidRDefault="00143BB6" w:rsidP="00F0622F">
      <w:pPr>
        <w:rPr>
          <w:color w:val="FF0000"/>
        </w:rPr>
      </w:pPr>
    </w:p>
    <w:p w:rsidR="00143BB6" w:rsidRPr="00A82BE9" w:rsidRDefault="00143BB6" w:rsidP="00F0622F">
      <w:pPr>
        <w:rPr>
          <w:color w:val="FF0000"/>
        </w:rPr>
      </w:pPr>
    </w:p>
    <w:p w:rsidR="00143BB6" w:rsidRPr="00A82BE9" w:rsidRDefault="00143BB6" w:rsidP="00F0622F">
      <w:pPr>
        <w:rPr>
          <w:color w:val="FF0000"/>
        </w:rPr>
      </w:pPr>
    </w:p>
    <w:p w:rsidR="00AE1DBC" w:rsidRPr="00A82BE9" w:rsidRDefault="00AE1DBC" w:rsidP="00F0622F">
      <w:pPr>
        <w:rPr>
          <w:color w:val="FF0000"/>
        </w:rPr>
      </w:pPr>
    </w:p>
    <w:tbl>
      <w:tblPr>
        <w:tblW w:w="9565" w:type="dxa"/>
        <w:tblLayout w:type="fixed"/>
        <w:tblLook w:val="0000" w:firstRow="0" w:lastRow="0" w:firstColumn="0" w:lastColumn="0" w:noHBand="0" w:noVBand="0"/>
      </w:tblPr>
      <w:tblGrid>
        <w:gridCol w:w="817"/>
        <w:gridCol w:w="11"/>
        <w:gridCol w:w="4525"/>
        <w:gridCol w:w="1559"/>
        <w:gridCol w:w="1134"/>
        <w:gridCol w:w="993"/>
        <w:gridCol w:w="526"/>
      </w:tblGrid>
      <w:tr w:rsidR="00A82BE9" w:rsidRPr="00A82BE9" w:rsidTr="00D34073">
        <w:tc>
          <w:tcPr>
            <w:tcW w:w="828" w:type="dxa"/>
            <w:gridSpan w:val="2"/>
          </w:tcPr>
          <w:p w:rsidR="00AB4204" w:rsidRPr="007126EC" w:rsidRDefault="00AB4204" w:rsidP="00D34073">
            <w:pPr>
              <w:jc w:val="both"/>
            </w:pPr>
            <w:r w:rsidRPr="007126EC">
              <w:lastRenderedPageBreak/>
              <w:br w:type="page"/>
            </w:r>
            <w:r w:rsidRPr="007126EC">
              <w:br w:type="page"/>
            </w:r>
          </w:p>
        </w:tc>
        <w:tc>
          <w:tcPr>
            <w:tcW w:w="8737" w:type="dxa"/>
            <w:gridSpan w:val="5"/>
          </w:tcPr>
          <w:p w:rsidR="000D36AD" w:rsidRPr="007126EC" w:rsidRDefault="00D91ED6" w:rsidP="00D34073">
            <w:pPr>
              <w:pStyle w:val="BodyText"/>
            </w:pPr>
            <w:r w:rsidRPr="007126EC">
              <w:t>Authority</w:t>
            </w:r>
            <w:r w:rsidR="008E4231" w:rsidRPr="007126EC">
              <w:t xml:space="preserve"> Generated </w:t>
            </w:r>
            <w:r w:rsidR="003258AF" w:rsidRPr="007126EC">
              <w:t>Income consisted of:</w:t>
            </w:r>
          </w:p>
          <w:p w:rsidR="000D36AD" w:rsidRPr="007126EC" w:rsidRDefault="000D36AD" w:rsidP="00D34073">
            <w:pPr>
              <w:pStyle w:val="BodyText"/>
            </w:pPr>
          </w:p>
        </w:tc>
      </w:tr>
      <w:tr w:rsidR="00BD0A19" w:rsidRPr="00A82BE9" w:rsidTr="00907DE4">
        <w:tblPrEx>
          <w:tblLook w:val="00A0" w:firstRow="1" w:lastRow="0" w:firstColumn="1" w:lastColumn="0" w:noHBand="0" w:noVBand="0"/>
        </w:tblPrEx>
        <w:trPr>
          <w:gridBefore w:val="1"/>
          <w:gridAfter w:val="1"/>
          <w:wBefore w:w="817" w:type="dxa"/>
          <w:wAfter w:w="526" w:type="dxa"/>
          <w:trHeight w:val="630"/>
        </w:trPr>
        <w:tc>
          <w:tcPr>
            <w:tcW w:w="4536"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rsidR="00BD0A19" w:rsidRPr="00231146" w:rsidRDefault="00BD0A19" w:rsidP="00D34073">
            <w:pPr>
              <w:rPr>
                <w:b/>
                <w:bCs/>
              </w:rPr>
            </w:pPr>
            <w:r w:rsidRPr="00231146">
              <w:rPr>
                <w:b/>
                <w:bCs/>
              </w:rPr>
              <w:t>AUTHORITY GENERATED INCOME</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rsidR="00BD0A19" w:rsidRPr="00231146" w:rsidRDefault="001609B7" w:rsidP="00307EAF">
            <w:pPr>
              <w:jc w:val="center"/>
              <w:rPr>
                <w:b/>
                <w:bCs/>
              </w:rPr>
            </w:pPr>
            <w:r w:rsidRPr="00231146">
              <w:rPr>
                <w:b/>
                <w:bCs/>
              </w:rPr>
              <w:t>2019/20</w:t>
            </w:r>
          </w:p>
          <w:p w:rsidR="00BD0A19" w:rsidRPr="00231146" w:rsidRDefault="00BD0A19" w:rsidP="00D34073">
            <w:pPr>
              <w:jc w:val="center"/>
              <w:rPr>
                <w:b/>
                <w:bCs/>
              </w:rPr>
            </w:pPr>
            <w:r w:rsidRPr="00231146">
              <w:rPr>
                <w:b/>
                <w:bCs/>
              </w:rPr>
              <w:t>£000’s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rsidR="00BD0A19" w:rsidRPr="00231146" w:rsidRDefault="00BD0A19" w:rsidP="00081038">
            <w:pPr>
              <w:jc w:val="center"/>
              <w:rPr>
                <w:b/>
                <w:bCs/>
              </w:rPr>
            </w:pPr>
            <w:r w:rsidRPr="00231146">
              <w:rPr>
                <w:b/>
                <w:bCs/>
              </w:rPr>
              <w:t>2018/19</w:t>
            </w:r>
          </w:p>
          <w:p w:rsidR="00BD0A19" w:rsidRPr="00231146" w:rsidRDefault="00BD0A19" w:rsidP="00081038">
            <w:pPr>
              <w:jc w:val="center"/>
              <w:rPr>
                <w:b/>
                <w:bCs/>
              </w:rPr>
            </w:pPr>
            <w:r w:rsidRPr="00231146">
              <w:rPr>
                <w:b/>
                <w:bCs/>
              </w:rPr>
              <w:t>£000’s</w:t>
            </w:r>
          </w:p>
        </w:tc>
        <w:tc>
          <w:tcPr>
            <w:tcW w:w="99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rsidR="00BD0A19" w:rsidRPr="00231146" w:rsidRDefault="00BD0A19" w:rsidP="005E037B">
            <w:pPr>
              <w:jc w:val="center"/>
              <w:rPr>
                <w:b/>
                <w:bCs/>
                <w:i/>
                <w:iCs/>
              </w:rPr>
            </w:pPr>
            <w:r w:rsidRPr="00231146">
              <w:rPr>
                <w:b/>
                <w:bCs/>
                <w:i/>
                <w:iCs/>
              </w:rPr>
              <w:t>%</w:t>
            </w:r>
          </w:p>
          <w:p w:rsidR="00BD0A19" w:rsidRPr="00231146" w:rsidRDefault="00BD0A19" w:rsidP="005E037B">
            <w:pPr>
              <w:jc w:val="center"/>
              <w:rPr>
                <w:b/>
                <w:bCs/>
                <w:i/>
                <w:iCs/>
              </w:rPr>
            </w:pPr>
            <w:r w:rsidRPr="00231146">
              <w:rPr>
                <w:b/>
                <w:bCs/>
                <w:i/>
                <w:iCs/>
              </w:rPr>
              <w:t>Change</w:t>
            </w:r>
          </w:p>
        </w:tc>
      </w:tr>
      <w:tr w:rsidR="002A2A99" w:rsidRPr="00A82BE9" w:rsidTr="00307EAF">
        <w:tblPrEx>
          <w:tblLook w:val="00A0" w:firstRow="1" w:lastRow="0" w:firstColumn="1" w:lastColumn="0" w:noHBand="0" w:noVBand="0"/>
        </w:tblPrEx>
        <w:trPr>
          <w:gridBefore w:val="1"/>
          <w:gridAfter w:val="1"/>
          <w:wBefore w:w="817" w:type="dxa"/>
          <w:wAfter w:w="526" w:type="dxa"/>
          <w:trHeight w:val="696"/>
        </w:trPr>
        <w:tc>
          <w:tcPr>
            <w:tcW w:w="4536" w:type="dxa"/>
            <w:gridSpan w:val="2"/>
            <w:tcBorders>
              <w:top w:val="single" w:sz="8" w:space="0" w:color="auto"/>
              <w:left w:val="single" w:sz="8" w:space="0" w:color="auto"/>
              <w:bottom w:val="single" w:sz="8" w:space="0" w:color="auto"/>
              <w:right w:val="single" w:sz="8" w:space="0" w:color="auto"/>
            </w:tcBorders>
            <w:vAlign w:val="bottom"/>
          </w:tcPr>
          <w:p w:rsidR="002A2A99" w:rsidRPr="00231146" w:rsidRDefault="002A2A99">
            <w:r w:rsidRPr="00231146">
              <w:t>Merchandise Sales and Income from Information Centres</w:t>
            </w:r>
          </w:p>
        </w:tc>
        <w:tc>
          <w:tcPr>
            <w:tcW w:w="1559"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300</w:t>
            </w:r>
          </w:p>
        </w:tc>
        <w:tc>
          <w:tcPr>
            <w:tcW w:w="1134"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289</w:t>
            </w:r>
          </w:p>
        </w:tc>
        <w:tc>
          <w:tcPr>
            <w:tcW w:w="993"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4%</w:t>
            </w:r>
          </w:p>
        </w:tc>
      </w:tr>
      <w:tr w:rsidR="002A2A99" w:rsidRPr="00A82BE9" w:rsidTr="00307EAF">
        <w:tblPrEx>
          <w:tblLook w:val="00A0" w:firstRow="1" w:lastRow="0" w:firstColumn="1" w:lastColumn="0" w:noHBand="0" w:noVBand="0"/>
        </w:tblPrEx>
        <w:trPr>
          <w:gridBefore w:val="1"/>
          <w:gridAfter w:val="1"/>
          <w:wBefore w:w="817" w:type="dxa"/>
          <w:wAfter w:w="526" w:type="dxa"/>
          <w:trHeight w:val="437"/>
        </w:trPr>
        <w:tc>
          <w:tcPr>
            <w:tcW w:w="4536" w:type="dxa"/>
            <w:gridSpan w:val="2"/>
            <w:tcBorders>
              <w:top w:val="single" w:sz="8" w:space="0" w:color="auto"/>
              <w:left w:val="single" w:sz="8" w:space="0" w:color="auto"/>
              <w:bottom w:val="single" w:sz="8" w:space="0" w:color="auto"/>
              <w:right w:val="single" w:sz="8" w:space="0" w:color="auto"/>
            </w:tcBorders>
            <w:vAlign w:val="bottom"/>
          </w:tcPr>
          <w:p w:rsidR="002A2A99" w:rsidRPr="00231146" w:rsidRDefault="002A2A99">
            <w:r w:rsidRPr="00231146">
              <w:t>Car park charges and concessions income</w:t>
            </w:r>
          </w:p>
        </w:tc>
        <w:tc>
          <w:tcPr>
            <w:tcW w:w="1559"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468</w:t>
            </w:r>
          </w:p>
        </w:tc>
        <w:tc>
          <w:tcPr>
            <w:tcW w:w="1134"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470</w:t>
            </w:r>
          </w:p>
        </w:tc>
        <w:tc>
          <w:tcPr>
            <w:tcW w:w="993"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0%</w:t>
            </w:r>
          </w:p>
        </w:tc>
      </w:tr>
      <w:tr w:rsidR="002A2A99" w:rsidRPr="00A82BE9" w:rsidTr="00307EAF">
        <w:tblPrEx>
          <w:tblLook w:val="00A0" w:firstRow="1" w:lastRow="0" w:firstColumn="1" w:lastColumn="0" w:noHBand="0" w:noVBand="0"/>
        </w:tblPrEx>
        <w:trPr>
          <w:gridBefore w:val="1"/>
          <w:gridAfter w:val="1"/>
          <w:wBefore w:w="817" w:type="dxa"/>
          <w:wAfter w:w="526" w:type="dxa"/>
          <w:trHeight w:val="403"/>
        </w:trPr>
        <w:tc>
          <w:tcPr>
            <w:tcW w:w="4536" w:type="dxa"/>
            <w:gridSpan w:val="2"/>
            <w:tcBorders>
              <w:top w:val="single" w:sz="8" w:space="0" w:color="auto"/>
              <w:left w:val="single" w:sz="8" w:space="0" w:color="auto"/>
              <w:bottom w:val="single" w:sz="8" w:space="0" w:color="auto"/>
              <w:right w:val="single" w:sz="8" w:space="0" w:color="auto"/>
            </w:tcBorders>
            <w:vAlign w:val="bottom"/>
          </w:tcPr>
          <w:p w:rsidR="002A2A99" w:rsidRPr="00231146" w:rsidRDefault="002A2A99">
            <w:r w:rsidRPr="00231146">
              <w:t>Admissions fees and Activities &amp; Events</w:t>
            </w:r>
          </w:p>
        </w:tc>
        <w:tc>
          <w:tcPr>
            <w:tcW w:w="1559"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280</w:t>
            </w:r>
          </w:p>
        </w:tc>
        <w:tc>
          <w:tcPr>
            <w:tcW w:w="1134"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269</w:t>
            </w:r>
          </w:p>
        </w:tc>
        <w:tc>
          <w:tcPr>
            <w:tcW w:w="993"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4%</w:t>
            </w:r>
          </w:p>
        </w:tc>
      </w:tr>
      <w:tr w:rsidR="002A2A99" w:rsidRPr="00A82BE9" w:rsidTr="00307EAF">
        <w:tblPrEx>
          <w:tblLook w:val="00A0" w:firstRow="1" w:lastRow="0" w:firstColumn="1" w:lastColumn="0" w:noHBand="0" w:noVBand="0"/>
        </w:tblPrEx>
        <w:trPr>
          <w:gridBefore w:val="1"/>
          <w:gridAfter w:val="1"/>
          <w:wBefore w:w="817" w:type="dxa"/>
          <w:wAfter w:w="526" w:type="dxa"/>
          <w:trHeight w:val="315"/>
        </w:trPr>
        <w:tc>
          <w:tcPr>
            <w:tcW w:w="4536" w:type="dxa"/>
            <w:gridSpan w:val="2"/>
            <w:tcBorders>
              <w:top w:val="single" w:sz="8" w:space="0" w:color="auto"/>
              <w:left w:val="single" w:sz="8" w:space="0" w:color="auto"/>
              <w:bottom w:val="single" w:sz="8" w:space="0" w:color="auto"/>
              <w:right w:val="single" w:sz="8" w:space="0" w:color="auto"/>
            </w:tcBorders>
            <w:vAlign w:val="bottom"/>
          </w:tcPr>
          <w:p w:rsidR="002A2A99" w:rsidRPr="00231146" w:rsidRDefault="002A2A99">
            <w:r w:rsidRPr="00231146">
              <w:t>Advertising income</w:t>
            </w:r>
          </w:p>
        </w:tc>
        <w:tc>
          <w:tcPr>
            <w:tcW w:w="1559"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74</w:t>
            </w:r>
          </w:p>
        </w:tc>
        <w:tc>
          <w:tcPr>
            <w:tcW w:w="1134"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75</w:t>
            </w:r>
          </w:p>
        </w:tc>
        <w:tc>
          <w:tcPr>
            <w:tcW w:w="993"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-2%</w:t>
            </w:r>
          </w:p>
        </w:tc>
      </w:tr>
      <w:tr w:rsidR="002A2A99" w:rsidRPr="00A82BE9" w:rsidTr="00307EAF">
        <w:tblPrEx>
          <w:tblLook w:val="00A0" w:firstRow="1" w:lastRow="0" w:firstColumn="1" w:lastColumn="0" w:noHBand="0" w:noVBand="0"/>
        </w:tblPrEx>
        <w:trPr>
          <w:gridBefore w:val="1"/>
          <w:gridAfter w:val="1"/>
          <w:wBefore w:w="817" w:type="dxa"/>
          <w:wAfter w:w="526" w:type="dxa"/>
          <w:trHeight w:val="315"/>
        </w:trPr>
        <w:tc>
          <w:tcPr>
            <w:tcW w:w="4536" w:type="dxa"/>
            <w:gridSpan w:val="2"/>
            <w:tcBorders>
              <w:top w:val="single" w:sz="8" w:space="0" w:color="auto"/>
              <w:left w:val="single" w:sz="8" w:space="0" w:color="auto"/>
              <w:bottom w:val="single" w:sz="8" w:space="0" w:color="auto"/>
              <w:right w:val="single" w:sz="8" w:space="0" w:color="auto"/>
            </w:tcBorders>
            <w:vAlign w:val="bottom"/>
          </w:tcPr>
          <w:p w:rsidR="002A2A99" w:rsidRPr="00231146" w:rsidRDefault="002A2A99">
            <w:r w:rsidRPr="00231146">
              <w:t>Planning fees</w:t>
            </w:r>
          </w:p>
        </w:tc>
        <w:tc>
          <w:tcPr>
            <w:tcW w:w="1559"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184</w:t>
            </w:r>
          </w:p>
        </w:tc>
        <w:tc>
          <w:tcPr>
            <w:tcW w:w="1134"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253</w:t>
            </w:r>
          </w:p>
        </w:tc>
        <w:tc>
          <w:tcPr>
            <w:tcW w:w="993"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-27%</w:t>
            </w:r>
          </w:p>
        </w:tc>
      </w:tr>
      <w:tr w:rsidR="002A2A99" w:rsidRPr="00A82BE9" w:rsidTr="00307EAF">
        <w:tblPrEx>
          <w:tblLook w:val="00A0" w:firstRow="1" w:lastRow="0" w:firstColumn="1" w:lastColumn="0" w:noHBand="0" w:noVBand="0"/>
        </w:tblPrEx>
        <w:trPr>
          <w:gridBefore w:val="1"/>
          <w:gridAfter w:val="1"/>
          <w:wBefore w:w="817" w:type="dxa"/>
          <w:wAfter w:w="526" w:type="dxa"/>
          <w:trHeight w:val="315"/>
        </w:trPr>
        <w:tc>
          <w:tcPr>
            <w:tcW w:w="4536" w:type="dxa"/>
            <w:gridSpan w:val="2"/>
            <w:tcBorders>
              <w:top w:val="single" w:sz="8" w:space="0" w:color="auto"/>
              <w:left w:val="single" w:sz="8" w:space="0" w:color="auto"/>
              <w:bottom w:val="single" w:sz="8" w:space="0" w:color="auto"/>
              <w:right w:val="single" w:sz="8" w:space="0" w:color="auto"/>
            </w:tcBorders>
            <w:vAlign w:val="bottom"/>
          </w:tcPr>
          <w:p w:rsidR="002A2A99" w:rsidRPr="00231146" w:rsidRDefault="002A2A99">
            <w:r w:rsidRPr="00231146">
              <w:t>Timber sales</w:t>
            </w:r>
          </w:p>
        </w:tc>
        <w:tc>
          <w:tcPr>
            <w:tcW w:w="1559"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22</w:t>
            </w:r>
          </w:p>
        </w:tc>
        <w:tc>
          <w:tcPr>
            <w:tcW w:w="1134"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25</w:t>
            </w:r>
          </w:p>
        </w:tc>
        <w:tc>
          <w:tcPr>
            <w:tcW w:w="993"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-11%</w:t>
            </w:r>
          </w:p>
        </w:tc>
      </w:tr>
      <w:tr w:rsidR="002A2A99" w:rsidRPr="00A82BE9" w:rsidTr="00307EAF">
        <w:tblPrEx>
          <w:tblLook w:val="00A0" w:firstRow="1" w:lastRow="0" w:firstColumn="1" w:lastColumn="0" w:noHBand="0" w:noVBand="0"/>
        </w:tblPrEx>
        <w:trPr>
          <w:gridBefore w:val="1"/>
          <w:gridAfter w:val="1"/>
          <w:wBefore w:w="817" w:type="dxa"/>
          <w:wAfter w:w="526" w:type="dxa"/>
          <w:trHeight w:val="379"/>
        </w:trPr>
        <w:tc>
          <w:tcPr>
            <w:tcW w:w="4536" w:type="dxa"/>
            <w:gridSpan w:val="2"/>
            <w:tcBorders>
              <w:top w:val="single" w:sz="8" w:space="0" w:color="auto"/>
              <w:left w:val="single" w:sz="8" w:space="0" w:color="auto"/>
              <w:bottom w:val="single" w:sz="8" w:space="0" w:color="auto"/>
              <w:right w:val="single" w:sz="8" w:space="0" w:color="auto"/>
            </w:tcBorders>
            <w:vAlign w:val="bottom"/>
          </w:tcPr>
          <w:p w:rsidR="002A2A99" w:rsidRPr="00231146" w:rsidRDefault="002A2A99" w:rsidP="001B4DFC">
            <w:r w:rsidRPr="00231146">
              <w:t>Other : property income &amp; contributions</w:t>
            </w:r>
          </w:p>
        </w:tc>
        <w:tc>
          <w:tcPr>
            <w:tcW w:w="1559"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235</w:t>
            </w:r>
          </w:p>
        </w:tc>
        <w:tc>
          <w:tcPr>
            <w:tcW w:w="1134"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158</w:t>
            </w:r>
          </w:p>
        </w:tc>
        <w:tc>
          <w:tcPr>
            <w:tcW w:w="993"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49%</w:t>
            </w:r>
          </w:p>
        </w:tc>
      </w:tr>
      <w:tr w:rsidR="002A2A99" w:rsidRPr="00A82BE9" w:rsidTr="00307EAF">
        <w:tblPrEx>
          <w:tblLook w:val="00A0" w:firstRow="1" w:lastRow="0" w:firstColumn="1" w:lastColumn="0" w:noHBand="0" w:noVBand="0"/>
        </w:tblPrEx>
        <w:trPr>
          <w:gridBefore w:val="1"/>
          <w:gridAfter w:val="1"/>
          <w:wBefore w:w="817" w:type="dxa"/>
          <w:wAfter w:w="526" w:type="dxa"/>
          <w:trHeight w:val="315"/>
        </w:trPr>
        <w:tc>
          <w:tcPr>
            <w:tcW w:w="4536" w:type="dxa"/>
            <w:gridSpan w:val="2"/>
            <w:tcBorders>
              <w:top w:val="single" w:sz="8" w:space="0" w:color="auto"/>
              <w:left w:val="single" w:sz="8" w:space="0" w:color="auto"/>
              <w:bottom w:val="single" w:sz="8" w:space="0" w:color="auto"/>
              <w:right w:val="single" w:sz="8" w:space="0" w:color="auto"/>
            </w:tcBorders>
            <w:vAlign w:val="bottom"/>
          </w:tcPr>
          <w:p w:rsidR="002A2A99" w:rsidRPr="00231146" w:rsidRDefault="002A2A99">
            <w:r w:rsidRPr="00231146">
              <w:t>Income from investment properties</w:t>
            </w:r>
          </w:p>
        </w:tc>
        <w:tc>
          <w:tcPr>
            <w:tcW w:w="1559"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54</w:t>
            </w:r>
          </w:p>
        </w:tc>
        <w:tc>
          <w:tcPr>
            <w:tcW w:w="1134"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74</w:t>
            </w:r>
          </w:p>
        </w:tc>
        <w:tc>
          <w:tcPr>
            <w:tcW w:w="993"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-27%</w:t>
            </w:r>
          </w:p>
        </w:tc>
      </w:tr>
      <w:tr w:rsidR="002A2A99" w:rsidRPr="00A82BE9" w:rsidTr="00307EAF">
        <w:tblPrEx>
          <w:tblLook w:val="00A0" w:firstRow="1" w:lastRow="0" w:firstColumn="1" w:lastColumn="0" w:noHBand="0" w:noVBand="0"/>
        </w:tblPrEx>
        <w:trPr>
          <w:gridBefore w:val="1"/>
          <w:gridAfter w:val="1"/>
          <w:wBefore w:w="817" w:type="dxa"/>
          <w:wAfter w:w="526" w:type="dxa"/>
          <w:trHeight w:val="315"/>
        </w:trPr>
        <w:tc>
          <w:tcPr>
            <w:tcW w:w="4536" w:type="dxa"/>
            <w:gridSpan w:val="2"/>
            <w:tcBorders>
              <w:top w:val="single" w:sz="8" w:space="0" w:color="auto"/>
              <w:left w:val="single" w:sz="8" w:space="0" w:color="auto"/>
              <w:bottom w:val="single" w:sz="8" w:space="0" w:color="auto"/>
              <w:right w:val="single" w:sz="8" w:space="0" w:color="auto"/>
            </w:tcBorders>
            <w:vAlign w:val="bottom"/>
          </w:tcPr>
          <w:p w:rsidR="002A2A99" w:rsidRPr="00231146" w:rsidRDefault="002A2A99">
            <w:r w:rsidRPr="00231146">
              <w:t>Investment income (spare cash invested)</w:t>
            </w:r>
          </w:p>
        </w:tc>
        <w:tc>
          <w:tcPr>
            <w:tcW w:w="1559"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57</w:t>
            </w:r>
          </w:p>
        </w:tc>
        <w:tc>
          <w:tcPr>
            <w:tcW w:w="1134"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31</w:t>
            </w:r>
          </w:p>
        </w:tc>
        <w:tc>
          <w:tcPr>
            <w:tcW w:w="993"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82%</w:t>
            </w:r>
          </w:p>
        </w:tc>
      </w:tr>
      <w:tr w:rsidR="002A2A99" w:rsidRPr="00A82BE9" w:rsidTr="00307EAF">
        <w:tblPrEx>
          <w:tblLook w:val="00A0" w:firstRow="1" w:lastRow="0" w:firstColumn="1" w:lastColumn="0" w:noHBand="0" w:noVBand="0"/>
        </w:tblPrEx>
        <w:trPr>
          <w:gridBefore w:val="1"/>
          <w:gridAfter w:val="1"/>
          <w:wBefore w:w="817" w:type="dxa"/>
          <w:wAfter w:w="526" w:type="dxa"/>
          <w:trHeight w:val="315"/>
        </w:trPr>
        <w:tc>
          <w:tcPr>
            <w:tcW w:w="4536" w:type="dxa"/>
            <w:gridSpan w:val="2"/>
            <w:tcBorders>
              <w:top w:val="single" w:sz="8" w:space="0" w:color="auto"/>
              <w:left w:val="single" w:sz="8" w:space="0" w:color="auto"/>
              <w:bottom w:val="single" w:sz="8" w:space="0" w:color="auto"/>
              <w:right w:val="single" w:sz="8" w:space="0" w:color="auto"/>
            </w:tcBorders>
            <w:vAlign w:val="bottom"/>
          </w:tcPr>
          <w:p w:rsidR="002A2A99" w:rsidRPr="00231146" w:rsidRDefault="002A2A99">
            <w:pPr>
              <w:rPr>
                <w:b/>
                <w:bCs/>
                <w:i/>
                <w:iCs/>
              </w:rPr>
            </w:pPr>
            <w:r w:rsidRPr="00231146">
              <w:rPr>
                <w:b/>
                <w:bCs/>
                <w:i/>
                <w:iCs/>
              </w:rPr>
              <w:t>TOTAL LOCAL INCOME</w:t>
            </w:r>
          </w:p>
        </w:tc>
        <w:tc>
          <w:tcPr>
            <w:tcW w:w="1559"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rPr>
                <w:b/>
                <w:bCs/>
                <w:i/>
                <w:iCs/>
              </w:rPr>
            </w:pPr>
            <w:r w:rsidRPr="00DB349B">
              <w:rPr>
                <w:b/>
                <w:bCs/>
                <w:i/>
                <w:iCs/>
              </w:rPr>
              <w:t>1,673</w:t>
            </w:r>
          </w:p>
        </w:tc>
        <w:tc>
          <w:tcPr>
            <w:tcW w:w="1134"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rPr>
                <w:b/>
                <w:bCs/>
                <w:i/>
                <w:iCs/>
              </w:rPr>
            </w:pPr>
            <w:r w:rsidRPr="00DB349B">
              <w:rPr>
                <w:b/>
                <w:bCs/>
                <w:i/>
                <w:iCs/>
              </w:rPr>
              <w:t>1,644</w:t>
            </w:r>
          </w:p>
        </w:tc>
        <w:tc>
          <w:tcPr>
            <w:tcW w:w="993" w:type="dxa"/>
            <w:tcBorders>
              <w:top w:val="single" w:sz="8" w:space="0" w:color="auto"/>
              <w:left w:val="single" w:sz="8" w:space="0" w:color="auto"/>
              <w:bottom w:val="single" w:sz="8" w:space="0" w:color="auto"/>
              <w:right w:val="single" w:sz="8" w:space="0" w:color="auto"/>
            </w:tcBorders>
            <w:vAlign w:val="bottom"/>
          </w:tcPr>
          <w:p w:rsidR="002A2A99" w:rsidRPr="00DB349B" w:rsidRDefault="002A2A99">
            <w:pPr>
              <w:jc w:val="right"/>
            </w:pPr>
            <w:r w:rsidRPr="00DB349B">
              <w:t>2%</w:t>
            </w:r>
          </w:p>
        </w:tc>
      </w:tr>
    </w:tbl>
    <w:p w:rsidR="00AB4204" w:rsidRPr="00A82BE9" w:rsidRDefault="00AB4204" w:rsidP="00F0622F">
      <w:pPr>
        <w:rPr>
          <w:color w:val="FF0000"/>
        </w:rPr>
      </w:pPr>
    </w:p>
    <w:tbl>
      <w:tblPr>
        <w:tblW w:w="9565" w:type="dxa"/>
        <w:tblLayout w:type="fixed"/>
        <w:tblLook w:val="0000" w:firstRow="0" w:lastRow="0" w:firstColumn="0" w:lastColumn="0" w:noHBand="0" w:noVBand="0"/>
      </w:tblPr>
      <w:tblGrid>
        <w:gridCol w:w="828"/>
        <w:gridCol w:w="8737"/>
      </w:tblGrid>
      <w:tr w:rsidR="00A82BE9" w:rsidRPr="00A82BE9" w:rsidTr="00D34073">
        <w:tc>
          <w:tcPr>
            <w:tcW w:w="828" w:type="dxa"/>
          </w:tcPr>
          <w:p w:rsidR="00AB4204" w:rsidRPr="00A82BE9" w:rsidRDefault="00AB4204" w:rsidP="00D34073">
            <w:pPr>
              <w:jc w:val="both"/>
              <w:rPr>
                <w:color w:val="FF0000"/>
              </w:rPr>
            </w:pPr>
          </w:p>
        </w:tc>
        <w:tc>
          <w:tcPr>
            <w:tcW w:w="8737" w:type="dxa"/>
          </w:tcPr>
          <w:p w:rsidR="00AB4204" w:rsidRPr="00A82BE9" w:rsidRDefault="00AB4204" w:rsidP="00D34073">
            <w:pPr>
              <w:pStyle w:val="BodyText"/>
              <w:rPr>
                <w:color w:val="FF0000"/>
                <w:highlight w:val="yellow"/>
              </w:rPr>
            </w:pPr>
          </w:p>
        </w:tc>
      </w:tr>
      <w:tr w:rsidR="00A82BE9" w:rsidRPr="00231146" w:rsidTr="00D34073">
        <w:tc>
          <w:tcPr>
            <w:tcW w:w="828" w:type="dxa"/>
          </w:tcPr>
          <w:p w:rsidR="00AB4204" w:rsidRPr="00231146" w:rsidRDefault="00AB4204" w:rsidP="00D34073">
            <w:pPr>
              <w:jc w:val="both"/>
            </w:pPr>
          </w:p>
        </w:tc>
        <w:tc>
          <w:tcPr>
            <w:tcW w:w="8737" w:type="dxa"/>
          </w:tcPr>
          <w:p w:rsidR="00AB4204" w:rsidRPr="00231146" w:rsidRDefault="00AB4204" w:rsidP="00D34073">
            <w:pPr>
              <w:pStyle w:val="BodyText"/>
            </w:pPr>
            <w:r w:rsidRPr="00231146">
              <w:t>The Authority is enormously grateful to all the organisations that support its work through providing revenue and capital funding.  Further information on revenue grants and a breakdown of capital grants provided can be found in the Statement of Accounts.</w:t>
            </w:r>
          </w:p>
          <w:p w:rsidR="00AB4204" w:rsidRPr="00231146" w:rsidRDefault="00AB4204" w:rsidP="00D34073">
            <w:pPr>
              <w:pStyle w:val="BodyText"/>
            </w:pPr>
          </w:p>
          <w:p w:rsidR="00AB4204" w:rsidRPr="00231146" w:rsidRDefault="00AB4204" w:rsidP="00D34073">
            <w:pPr>
              <w:pStyle w:val="BodyText"/>
            </w:pPr>
          </w:p>
        </w:tc>
      </w:tr>
      <w:tr w:rsidR="00AB4204" w:rsidRPr="00231146" w:rsidTr="00D34073">
        <w:tc>
          <w:tcPr>
            <w:tcW w:w="828" w:type="dxa"/>
          </w:tcPr>
          <w:p w:rsidR="00AB4204" w:rsidRPr="00231146" w:rsidRDefault="00AB4204" w:rsidP="00D34073">
            <w:pPr>
              <w:jc w:val="both"/>
            </w:pPr>
          </w:p>
        </w:tc>
        <w:tc>
          <w:tcPr>
            <w:tcW w:w="8737" w:type="dxa"/>
          </w:tcPr>
          <w:p w:rsidR="00AB4204" w:rsidRPr="00231146" w:rsidRDefault="00AB4204" w:rsidP="00D34073">
            <w:r w:rsidRPr="00231146">
              <w:t>(b)</w:t>
            </w:r>
            <w:r w:rsidRPr="00231146">
              <w:rPr>
                <w:b/>
              </w:rPr>
              <w:tab/>
            </w:r>
            <w:r w:rsidRPr="00231146">
              <w:rPr>
                <w:b/>
                <w:i/>
                <w:u w:val="single"/>
              </w:rPr>
              <w:t>What the money was spent on:-</w:t>
            </w:r>
          </w:p>
        </w:tc>
      </w:tr>
    </w:tbl>
    <w:p w:rsidR="00AB4204" w:rsidRPr="00231146" w:rsidRDefault="00AB4204" w:rsidP="00F0622F"/>
    <w:tbl>
      <w:tblPr>
        <w:tblW w:w="8221" w:type="dxa"/>
        <w:tblInd w:w="817" w:type="dxa"/>
        <w:tblLook w:val="00A0" w:firstRow="1" w:lastRow="0" w:firstColumn="1" w:lastColumn="0" w:noHBand="0" w:noVBand="0"/>
      </w:tblPr>
      <w:tblGrid>
        <w:gridCol w:w="3533"/>
        <w:gridCol w:w="1003"/>
        <w:gridCol w:w="1134"/>
        <w:gridCol w:w="1417"/>
        <w:gridCol w:w="1134"/>
      </w:tblGrid>
      <w:tr w:rsidR="00231146" w:rsidRPr="00231146" w:rsidTr="00907DE4">
        <w:trPr>
          <w:cantSplit/>
          <w:trHeight w:val="315"/>
        </w:trPr>
        <w:tc>
          <w:tcPr>
            <w:tcW w:w="3533" w:type="dxa"/>
            <w:tcBorders>
              <w:top w:val="single" w:sz="8" w:space="0" w:color="auto"/>
              <w:left w:val="single" w:sz="8" w:space="0" w:color="auto"/>
              <w:right w:val="single" w:sz="8" w:space="0" w:color="auto"/>
            </w:tcBorders>
            <w:shd w:val="clear" w:color="auto" w:fill="D9D9D9" w:themeFill="background1" w:themeFillShade="D9"/>
          </w:tcPr>
          <w:p w:rsidR="00081038" w:rsidRPr="00231146" w:rsidRDefault="00081038">
            <w:pPr>
              <w:jc w:val="right"/>
              <w:rPr>
                <w:rFonts w:eastAsiaTheme="minorHAnsi"/>
              </w:rPr>
            </w:pPr>
            <w:r w:rsidRPr="00231146">
              <w:t> </w:t>
            </w:r>
          </w:p>
        </w:tc>
        <w:tc>
          <w:tcPr>
            <w:tcW w:w="1003" w:type="dxa"/>
            <w:tcBorders>
              <w:top w:val="single" w:sz="8" w:space="0" w:color="auto"/>
              <w:left w:val="nil"/>
              <w:right w:val="single" w:sz="8" w:space="0" w:color="auto"/>
            </w:tcBorders>
            <w:shd w:val="clear" w:color="auto" w:fill="D9D9D9" w:themeFill="background1" w:themeFillShade="D9"/>
          </w:tcPr>
          <w:p w:rsidR="00081038" w:rsidRPr="00231146" w:rsidRDefault="00081038">
            <w:pPr>
              <w:jc w:val="right"/>
              <w:rPr>
                <w:rFonts w:eastAsiaTheme="minorHAnsi"/>
                <w:b/>
                <w:bCs/>
              </w:rPr>
            </w:pPr>
            <w:r w:rsidRPr="00231146">
              <w:rPr>
                <w:b/>
                <w:bCs/>
              </w:rPr>
              <w:t>2019/20</w:t>
            </w:r>
          </w:p>
        </w:tc>
        <w:tc>
          <w:tcPr>
            <w:tcW w:w="1134" w:type="dxa"/>
            <w:tcBorders>
              <w:top w:val="single" w:sz="8" w:space="0" w:color="auto"/>
              <w:left w:val="nil"/>
              <w:right w:val="single" w:sz="8" w:space="0" w:color="auto"/>
            </w:tcBorders>
            <w:shd w:val="clear" w:color="auto" w:fill="D9D9D9" w:themeFill="background1" w:themeFillShade="D9"/>
          </w:tcPr>
          <w:p w:rsidR="00081038" w:rsidRPr="00231146" w:rsidRDefault="00081038">
            <w:pPr>
              <w:jc w:val="right"/>
              <w:rPr>
                <w:rFonts w:eastAsiaTheme="minorHAnsi"/>
                <w:b/>
                <w:bCs/>
              </w:rPr>
            </w:pPr>
            <w:r w:rsidRPr="00231146">
              <w:rPr>
                <w:b/>
                <w:bCs/>
              </w:rPr>
              <w:t>2019/20</w:t>
            </w:r>
          </w:p>
        </w:tc>
        <w:tc>
          <w:tcPr>
            <w:tcW w:w="1417" w:type="dxa"/>
            <w:tcBorders>
              <w:top w:val="single" w:sz="8" w:space="0" w:color="auto"/>
              <w:left w:val="nil"/>
              <w:right w:val="single" w:sz="8" w:space="0" w:color="auto"/>
            </w:tcBorders>
            <w:shd w:val="clear" w:color="auto" w:fill="D9D9D9" w:themeFill="background1" w:themeFillShade="D9"/>
          </w:tcPr>
          <w:p w:rsidR="00081038" w:rsidRPr="00231146" w:rsidRDefault="00081038" w:rsidP="00081038">
            <w:pPr>
              <w:jc w:val="right"/>
              <w:rPr>
                <w:rFonts w:eastAsiaTheme="minorHAnsi"/>
                <w:b/>
                <w:bCs/>
              </w:rPr>
            </w:pPr>
            <w:r w:rsidRPr="00231146">
              <w:rPr>
                <w:b/>
                <w:bCs/>
              </w:rPr>
              <w:t>2018/19</w:t>
            </w:r>
          </w:p>
        </w:tc>
        <w:tc>
          <w:tcPr>
            <w:tcW w:w="1134" w:type="dxa"/>
            <w:tcBorders>
              <w:top w:val="single" w:sz="8" w:space="0" w:color="auto"/>
              <w:left w:val="nil"/>
              <w:right w:val="single" w:sz="8" w:space="0" w:color="auto"/>
            </w:tcBorders>
            <w:shd w:val="clear" w:color="auto" w:fill="D9D9D9" w:themeFill="background1" w:themeFillShade="D9"/>
          </w:tcPr>
          <w:p w:rsidR="00081038" w:rsidRPr="00231146" w:rsidRDefault="00081038" w:rsidP="00081038">
            <w:pPr>
              <w:jc w:val="right"/>
              <w:rPr>
                <w:rFonts w:eastAsiaTheme="minorHAnsi"/>
                <w:b/>
                <w:bCs/>
              </w:rPr>
            </w:pPr>
            <w:r w:rsidRPr="00231146">
              <w:rPr>
                <w:b/>
                <w:bCs/>
              </w:rPr>
              <w:t>2018/19</w:t>
            </w:r>
          </w:p>
        </w:tc>
      </w:tr>
      <w:tr w:rsidR="00231146" w:rsidRPr="00231146" w:rsidTr="00907DE4">
        <w:trPr>
          <w:cantSplit/>
          <w:trHeight w:val="480"/>
        </w:trPr>
        <w:tc>
          <w:tcPr>
            <w:tcW w:w="3533" w:type="dxa"/>
            <w:tcBorders>
              <w:top w:val="nil"/>
              <w:left w:val="single" w:sz="8" w:space="0" w:color="auto"/>
              <w:bottom w:val="single" w:sz="8" w:space="0" w:color="auto"/>
              <w:right w:val="single" w:sz="8" w:space="0" w:color="auto"/>
            </w:tcBorders>
            <w:shd w:val="clear" w:color="auto" w:fill="D9D9D9" w:themeFill="background1" w:themeFillShade="D9"/>
          </w:tcPr>
          <w:p w:rsidR="00081038" w:rsidRPr="00231146" w:rsidRDefault="00081038">
            <w:pPr>
              <w:rPr>
                <w:rFonts w:eastAsiaTheme="minorHAnsi"/>
                <w:b/>
                <w:bCs/>
              </w:rPr>
            </w:pPr>
            <w:r w:rsidRPr="00231146">
              <w:rPr>
                <w:b/>
                <w:bCs/>
              </w:rPr>
              <w:t>REVENUE BUDGET</w:t>
            </w:r>
          </w:p>
        </w:tc>
        <w:tc>
          <w:tcPr>
            <w:tcW w:w="1003" w:type="dxa"/>
            <w:tcBorders>
              <w:top w:val="nil"/>
              <w:left w:val="nil"/>
              <w:bottom w:val="single" w:sz="8" w:space="0" w:color="auto"/>
              <w:right w:val="single" w:sz="8" w:space="0" w:color="auto"/>
            </w:tcBorders>
            <w:shd w:val="clear" w:color="auto" w:fill="D9D9D9" w:themeFill="background1" w:themeFillShade="D9"/>
          </w:tcPr>
          <w:p w:rsidR="00081038" w:rsidRPr="00231146" w:rsidRDefault="00081038">
            <w:pPr>
              <w:jc w:val="right"/>
              <w:rPr>
                <w:rFonts w:eastAsiaTheme="minorHAnsi"/>
                <w:b/>
                <w:bCs/>
              </w:rPr>
            </w:pPr>
            <w:r w:rsidRPr="00231146">
              <w:rPr>
                <w:b/>
                <w:bCs/>
              </w:rPr>
              <w:t>£000</w:t>
            </w:r>
          </w:p>
        </w:tc>
        <w:tc>
          <w:tcPr>
            <w:tcW w:w="1134" w:type="dxa"/>
            <w:tcBorders>
              <w:top w:val="nil"/>
              <w:left w:val="nil"/>
              <w:bottom w:val="single" w:sz="8" w:space="0" w:color="auto"/>
              <w:right w:val="single" w:sz="8" w:space="0" w:color="auto"/>
            </w:tcBorders>
            <w:shd w:val="clear" w:color="auto" w:fill="D9D9D9" w:themeFill="background1" w:themeFillShade="D9"/>
          </w:tcPr>
          <w:p w:rsidR="00081038" w:rsidRPr="00231146" w:rsidRDefault="00081038">
            <w:pPr>
              <w:jc w:val="right"/>
              <w:rPr>
                <w:rFonts w:eastAsiaTheme="minorHAnsi"/>
                <w:b/>
                <w:bCs/>
              </w:rPr>
            </w:pPr>
            <w:r w:rsidRPr="00231146">
              <w:rPr>
                <w:b/>
                <w:bCs/>
              </w:rPr>
              <w:t>%</w:t>
            </w:r>
          </w:p>
        </w:tc>
        <w:tc>
          <w:tcPr>
            <w:tcW w:w="1417" w:type="dxa"/>
            <w:tcBorders>
              <w:top w:val="nil"/>
              <w:left w:val="nil"/>
              <w:bottom w:val="single" w:sz="8" w:space="0" w:color="auto"/>
              <w:right w:val="single" w:sz="8" w:space="0" w:color="auto"/>
            </w:tcBorders>
            <w:shd w:val="clear" w:color="auto" w:fill="D9D9D9" w:themeFill="background1" w:themeFillShade="D9"/>
          </w:tcPr>
          <w:p w:rsidR="00081038" w:rsidRPr="00231146" w:rsidRDefault="00081038" w:rsidP="00081038">
            <w:pPr>
              <w:jc w:val="right"/>
              <w:rPr>
                <w:rFonts w:eastAsiaTheme="minorHAnsi"/>
                <w:b/>
                <w:bCs/>
              </w:rPr>
            </w:pPr>
            <w:r w:rsidRPr="00231146">
              <w:rPr>
                <w:b/>
                <w:bCs/>
              </w:rPr>
              <w:t>£000</w:t>
            </w:r>
          </w:p>
        </w:tc>
        <w:tc>
          <w:tcPr>
            <w:tcW w:w="1134" w:type="dxa"/>
            <w:tcBorders>
              <w:top w:val="nil"/>
              <w:left w:val="nil"/>
              <w:bottom w:val="single" w:sz="8" w:space="0" w:color="auto"/>
              <w:right w:val="single" w:sz="8" w:space="0" w:color="auto"/>
            </w:tcBorders>
            <w:shd w:val="clear" w:color="auto" w:fill="D9D9D9" w:themeFill="background1" w:themeFillShade="D9"/>
          </w:tcPr>
          <w:p w:rsidR="00081038" w:rsidRPr="00231146" w:rsidRDefault="00081038" w:rsidP="00081038">
            <w:pPr>
              <w:jc w:val="right"/>
              <w:rPr>
                <w:rFonts w:eastAsiaTheme="minorHAnsi"/>
                <w:b/>
                <w:bCs/>
              </w:rPr>
            </w:pPr>
            <w:r w:rsidRPr="00231146">
              <w:rPr>
                <w:b/>
                <w:bCs/>
              </w:rPr>
              <w:t>%</w:t>
            </w:r>
          </w:p>
        </w:tc>
      </w:tr>
      <w:tr w:rsidR="00231EA8" w:rsidRPr="00231146" w:rsidTr="006861A9">
        <w:trPr>
          <w:trHeight w:val="330"/>
        </w:trPr>
        <w:tc>
          <w:tcPr>
            <w:tcW w:w="3533" w:type="dxa"/>
            <w:tcBorders>
              <w:top w:val="nil"/>
              <w:left w:val="single" w:sz="8" w:space="0" w:color="auto"/>
              <w:bottom w:val="single" w:sz="8" w:space="0" w:color="auto"/>
              <w:right w:val="single" w:sz="8" w:space="0" w:color="auto"/>
            </w:tcBorders>
            <w:vAlign w:val="bottom"/>
          </w:tcPr>
          <w:p w:rsidR="00231EA8" w:rsidRPr="00231146" w:rsidRDefault="00231EA8">
            <w:pPr>
              <w:rPr>
                <w:rFonts w:eastAsiaTheme="minorHAnsi"/>
              </w:rPr>
            </w:pPr>
            <w:r w:rsidRPr="00231146">
              <w:t>Employees</w:t>
            </w:r>
          </w:p>
        </w:tc>
        <w:tc>
          <w:tcPr>
            <w:tcW w:w="1003" w:type="dxa"/>
            <w:tcBorders>
              <w:top w:val="nil"/>
              <w:left w:val="nil"/>
              <w:bottom w:val="single" w:sz="8" w:space="0" w:color="auto"/>
              <w:right w:val="single" w:sz="8" w:space="0" w:color="auto"/>
            </w:tcBorders>
            <w:vAlign w:val="bottom"/>
          </w:tcPr>
          <w:p w:rsidR="00231EA8" w:rsidRPr="00231EA8" w:rsidRDefault="00231EA8">
            <w:pPr>
              <w:jc w:val="right"/>
            </w:pPr>
            <w:r w:rsidRPr="00231EA8">
              <w:t>3,968</w:t>
            </w:r>
          </w:p>
        </w:tc>
        <w:tc>
          <w:tcPr>
            <w:tcW w:w="1134" w:type="dxa"/>
            <w:tcBorders>
              <w:top w:val="nil"/>
              <w:left w:val="nil"/>
              <w:bottom w:val="single" w:sz="8" w:space="0" w:color="auto"/>
              <w:right w:val="single" w:sz="8" w:space="0" w:color="auto"/>
            </w:tcBorders>
            <w:vAlign w:val="bottom"/>
          </w:tcPr>
          <w:p w:rsidR="00231EA8" w:rsidRPr="00231EA8" w:rsidRDefault="00634FBF">
            <w:pPr>
              <w:jc w:val="right"/>
            </w:pPr>
            <w:r>
              <w:t>58</w:t>
            </w:r>
            <w:r w:rsidR="00231EA8" w:rsidRPr="00231EA8">
              <w:t>%</w:t>
            </w:r>
          </w:p>
        </w:tc>
        <w:tc>
          <w:tcPr>
            <w:tcW w:w="1417" w:type="dxa"/>
            <w:tcBorders>
              <w:top w:val="nil"/>
              <w:left w:val="nil"/>
              <w:bottom w:val="single" w:sz="8" w:space="0" w:color="auto"/>
              <w:right w:val="single" w:sz="8" w:space="0" w:color="auto"/>
            </w:tcBorders>
            <w:vAlign w:val="bottom"/>
          </w:tcPr>
          <w:p w:rsidR="00231EA8" w:rsidRPr="00231146" w:rsidRDefault="00231EA8" w:rsidP="00081038">
            <w:pPr>
              <w:jc w:val="right"/>
            </w:pPr>
            <w:r w:rsidRPr="00231146">
              <w:t>3,696</w:t>
            </w:r>
          </w:p>
        </w:tc>
        <w:tc>
          <w:tcPr>
            <w:tcW w:w="1134" w:type="dxa"/>
            <w:tcBorders>
              <w:top w:val="nil"/>
              <w:left w:val="nil"/>
              <w:bottom w:val="single" w:sz="8" w:space="0" w:color="auto"/>
              <w:right w:val="single" w:sz="8" w:space="0" w:color="auto"/>
            </w:tcBorders>
            <w:vAlign w:val="bottom"/>
          </w:tcPr>
          <w:p w:rsidR="00231EA8" w:rsidRPr="00231146" w:rsidRDefault="00231EA8" w:rsidP="00081038">
            <w:pPr>
              <w:jc w:val="right"/>
            </w:pPr>
            <w:r w:rsidRPr="00231146">
              <w:t>47%</w:t>
            </w:r>
          </w:p>
        </w:tc>
      </w:tr>
      <w:tr w:rsidR="00231EA8" w:rsidRPr="00231146" w:rsidTr="006861A9">
        <w:trPr>
          <w:trHeight w:val="330"/>
        </w:trPr>
        <w:tc>
          <w:tcPr>
            <w:tcW w:w="3533" w:type="dxa"/>
            <w:tcBorders>
              <w:top w:val="nil"/>
              <w:left w:val="single" w:sz="8" w:space="0" w:color="auto"/>
              <w:bottom w:val="single" w:sz="8" w:space="0" w:color="auto"/>
              <w:right w:val="single" w:sz="8" w:space="0" w:color="auto"/>
            </w:tcBorders>
            <w:vAlign w:val="bottom"/>
          </w:tcPr>
          <w:p w:rsidR="00231EA8" w:rsidRPr="00231146" w:rsidRDefault="00231EA8">
            <w:pPr>
              <w:rPr>
                <w:rFonts w:eastAsiaTheme="minorHAnsi"/>
              </w:rPr>
            </w:pPr>
            <w:r w:rsidRPr="00231146">
              <w:t>Premises related</w:t>
            </w:r>
          </w:p>
        </w:tc>
        <w:tc>
          <w:tcPr>
            <w:tcW w:w="1003" w:type="dxa"/>
            <w:tcBorders>
              <w:top w:val="nil"/>
              <w:left w:val="nil"/>
              <w:bottom w:val="single" w:sz="8" w:space="0" w:color="auto"/>
              <w:right w:val="single" w:sz="8" w:space="0" w:color="auto"/>
            </w:tcBorders>
            <w:vAlign w:val="bottom"/>
          </w:tcPr>
          <w:p w:rsidR="00231EA8" w:rsidRPr="00231EA8" w:rsidRDefault="00231EA8">
            <w:pPr>
              <w:jc w:val="right"/>
            </w:pPr>
            <w:r w:rsidRPr="00231EA8">
              <w:t>729</w:t>
            </w:r>
          </w:p>
        </w:tc>
        <w:tc>
          <w:tcPr>
            <w:tcW w:w="1134" w:type="dxa"/>
            <w:tcBorders>
              <w:top w:val="nil"/>
              <w:left w:val="nil"/>
              <w:bottom w:val="single" w:sz="8" w:space="0" w:color="auto"/>
              <w:right w:val="single" w:sz="8" w:space="0" w:color="auto"/>
            </w:tcBorders>
            <w:vAlign w:val="bottom"/>
          </w:tcPr>
          <w:p w:rsidR="00231EA8" w:rsidRPr="00231EA8" w:rsidRDefault="00634FBF">
            <w:pPr>
              <w:jc w:val="right"/>
            </w:pPr>
            <w:r>
              <w:t>11</w:t>
            </w:r>
            <w:r w:rsidR="00231EA8" w:rsidRPr="00231EA8">
              <w:t>%</w:t>
            </w:r>
          </w:p>
        </w:tc>
        <w:tc>
          <w:tcPr>
            <w:tcW w:w="1417" w:type="dxa"/>
            <w:tcBorders>
              <w:top w:val="nil"/>
              <w:left w:val="nil"/>
              <w:bottom w:val="single" w:sz="8" w:space="0" w:color="auto"/>
              <w:right w:val="single" w:sz="8" w:space="0" w:color="auto"/>
            </w:tcBorders>
            <w:vAlign w:val="bottom"/>
          </w:tcPr>
          <w:p w:rsidR="00231EA8" w:rsidRPr="00231146" w:rsidRDefault="00231EA8" w:rsidP="00081038">
            <w:pPr>
              <w:jc w:val="right"/>
            </w:pPr>
            <w:r w:rsidRPr="00231146">
              <w:t>662</w:t>
            </w:r>
          </w:p>
        </w:tc>
        <w:tc>
          <w:tcPr>
            <w:tcW w:w="1134" w:type="dxa"/>
            <w:tcBorders>
              <w:top w:val="nil"/>
              <w:left w:val="nil"/>
              <w:bottom w:val="single" w:sz="8" w:space="0" w:color="auto"/>
              <w:right w:val="single" w:sz="8" w:space="0" w:color="auto"/>
            </w:tcBorders>
            <w:vAlign w:val="bottom"/>
          </w:tcPr>
          <w:p w:rsidR="00231EA8" w:rsidRPr="00231146" w:rsidRDefault="00231EA8" w:rsidP="00081038">
            <w:pPr>
              <w:jc w:val="right"/>
            </w:pPr>
            <w:r w:rsidRPr="00231146">
              <w:t>9%</w:t>
            </w:r>
          </w:p>
        </w:tc>
      </w:tr>
      <w:tr w:rsidR="00231EA8" w:rsidRPr="00231146" w:rsidTr="006861A9">
        <w:trPr>
          <w:trHeight w:val="330"/>
        </w:trPr>
        <w:tc>
          <w:tcPr>
            <w:tcW w:w="3533" w:type="dxa"/>
            <w:tcBorders>
              <w:top w:val="nil"/>
              <w:left w:val="single" w:sz="8" w:space="0" w:color="auto"/>
              <w:bottom w:val="single" w:sz="8" w:space="0" w:color="auto"/>
              <w:right w:val="single" w:sz="8" w:space="0" w:color="auto"/>
            </w:tcBorders>
            <w:vAlign w:val="bottom"/>
          </w:tcPr>
          <w:p w:rsidR="00231EA8" w:rsidRPr="00231146" w:rsidRDefault="00231EA8">
            <w:pPr>
              <w:rPr>
                <w:rFonts w:eastAsiaTheme="minorHAnsi"/>
              </w:rPr>
            </w:pPr>
            <w:r w:rsidRPr="00231146">
              <w:t>Transport &amp; Travel</w:t>
            </w:r>
          </w:p>
        </w:tc>
        <w:tc>
          <w:tcPr>
            <w:tcW w:w="1003" w:type="dxa"/>
            <w:tcBorders>
              <w:top w:val="nil"/>
              <w:left w:val="nil"/>
              <w:bottom w:val="single" w:sz="8" w:space="0" w:color="auto"/>
              <w:right w:val="single" w:sz="8" w:space="0" w:color="auto"/>
            </w:tcBorders>
            <w:vAlign w:val="bottom"/>
          </w:tcPr>
          <w:p w:rsidR="00231EA8" w:rsidRPr="00231EA8" w:rsidRDefault="00231EA8">
            <w:pPr>
              <w:jc w:val="right"/>
            </w:pPr>
            <w:r w:rsidRPr="00231EA8">
              <w:t>198</w:t>
            </w:r>
          </w:p>
        </w:tc>
        <w:tc>
          <w:tcPr>
            <w:tcW w:w="1134" w:type="dxa"/>
            <w:tcBorders>
              <w:top w:val="nil"/>
              <w:left w:val="nil"/>
              <w:bottom w:val="single" w:sz="8" w:space="0" w:color="auto"/>
              <w:right w:val="single" w:sz="8" w:space="0" w:color="auto"/>
            </w:tcBorders>
            <w:vAlign w:val="bottom"/>
          </w:tcPr>
          <w:p w:rsidR="00231EA8" w:rsidRPr="00231EA8" w:rsidRDefault="00231EA8">
            <w:pPr>
              <w:jc w:val="right"/>
            </w:pPr>
            <w:r w:rsidRPr="00231EA8">
              <w:t>3%</w:t>
            </w:r>
          </w:p>
        </w:tc>
        <w:tc>
          <w:tcPr>
            <w:tcW w:w="1417" w:type="dxa"/>
            <w:tcBorders>
              <w:top w:val="nil"/>
              <w:left w:val="nil"/>
              <w:bottom w:val="single" w:sz="8" w:space="0" w:color="auto"/>
              <w:right w:val="single" w:sz="8" w:space="0" w:color="auto"/>
            </w:tcBorders>
            <w:vAlign w:val="bottom"/>
          </w:tcPr>
          <w:p w:rsidR="00231EA8" w:rsidRPr="00231146" w:rsidRDefault="00231EA8" w:rsidP="00081038">
            <w:pPr>
              <w:jc w:val="right"/>
            </w:pPr>
            <w:r w:rsidRPr="00231146">
              <w:t>198</w:t>
            </w:r>
          </w:p>
        </w:tc>
        <w:tc>
          <w:tcPr>
            <w:tcW w:w="1134" w:type="dxa"/>
            <w:tcBorders>
              <w:top w:val="nil"/>
              <w:left w:val="nil"/>
              <w:bottom w:val="single" w:sz="8" w:space="0" w:color="auto"/>
              <w:right w:val="single" w:sz="8" w:space="0" w:color="auto"/>
            </w:tcBorders>
            <w:vAlign w:val="bottom"/>
          </w:tcPr>
          <w:p w:rsidR="00231EA8" w:rsidRPr="00231146" w:rsidRDefault="00231EA8" w:rsidP="00081038">
            <w:pPr>
              <w:jc w:val="right"/>
            </w:pPr>
            <w:r w:rsidRPr="00231146">
              <w:t>3%</w:t>
            </w:r>
          </w:p>
        </w:tc>
      </w:tr>
      <w:tr w:rsidR="00231EA8" w:rsidRPr="00231146" w:rsidTr="006861A9">
        <w:trPr>
          <w:trHeight w:val="356"/>
        </w:trPr>
        <w:tc>
          <w:tcPr>
            <w:tcW w:w="3533" w:type="dxa"/>
            <w:tcBorders>
              <w:top w:val="nil"/>
              <w:left w:val="single" w:sz="8" w:space="0" w:color="auto"/>
              <w:bottom w:val="single" w:sz="8" w:space="0" w:color="auto"/>
              <w:right w:val="single" w:sz="8" w:space="0" w:color="auto"/>
            </w:tcBorders>
            <w:vAlign w:val="bottom"/>
          </w:tcPr>
          <w:p w:rsidR="00231EA8" w:rsidRPr="00231146" w:rsidRDefault="00231EA8">
            <w:pPr>
              <w:rPr>
                <w:rFonts w:eastAsiaTheme="minorHAnsi"/>
              </w:rPr>
            </w:pPr>
            <w:r w:rsidRPr="00231146">
              <w:t>Supplies, Services and Grants</w:t>
            </w:r>
          </w:p>
        </w:tc>
        <w:tc>
          <w:tcPr>
            <w:tcW w:w="1003" w:type="dxa"/>
            <w:tcBorders>
              <w:top w:val="nil"/>
              <w:left w:val="nil"/>
              <w:bottom w:val="single" w:sz="8" w:space="0" w:color="auto"/>
              <w:right w:val="single" w:sz="8" w:space="0" w:color="auto"/>
            </w:tcBorders>
            <w:vAlign w:val="bottom"/>
          </w:tcPr>
          <w:p w:rsidR="00231EA8" w:rsidRPr="00231EA8" w:rsidRDefault="00231EA8">
            <w:pPr>
              <w:jc w:val="right"/>
            </w:pPr>
            <w:r w:rsidRPr="00231EA8">
              <w:t>1,526</w:t>
            </w:r>
          </w:p>
        </w:tc>
        <w:tc>
          <w:tcPr>
            <w:tcW w:w="1134" w:type="dxa"/>
            <w:tcBorders>
              <w:top w:val="nil"/>
              <w:left w:val="nil"/>
              <w:bottom w:val="single" w:sz="8" w:space="0" w:color="auto"/>
              <w:right w:val="single" w:sz="8" w:space="0" w:color="auto"/>
            </w:tcBorders>
            <w:vAlign w:val="bottom"/>
          </w:tcPr>
          <w:p w:rsidR="00231EA8" w:rsidRPr="00231EA8" w:rsidRDefault="00634FBF">
            <w:pPr>
              <w:jc w:val="right"/>
            </w:pPr>
            <w:r>
              <w:t>23</w:t>
            </w:r>
            <w:r w:rsidR="00231EA8" w:rsidRPr="00231EA8">
              <w:t>%</w:t>
            </w:r>
          </w:p>
        </w:tc>
        <w:tc>
          <w:tcPr>
            <w:tcW w:w="1417" w:type="dxa"/>
            <w:tcBorders>
              <w:top w:val="nil"/>
              <w:left w:val="nil"/>
              <w:bottom w:val="single" w:sz="8" w:space="0" w:color="auto"/>
              <w:right w:val="single" w:sz="8" w:space="0" w:color="auto"/>
            </w:tcBorders>
            <w:vAlign w:val="bottom"/>
          </w:tcPr>
          <w:p w:rsidR="00231EA8" w:rsidRPr="00231146" w:rsidRDefault="00231EA8" w:rsidP="00081038">
            <w:pPr>
              <w:jc w:val="right"/>
            </w:pPr>
            <w:r w:rsidRPr="00231146">
              <w:t>1,666</w:t>
            </w:r>
          </w:p>
        </w:tc>
        <w:tc>
          <w:tcPr>
            <w:tcW w:w="1134" w:type="dxa"/>
            <w:tcBorders>
              <w:top w:val="nil"/>
              <w:left w:val="nil"/>
              <w:bottom w:val="single" w:sz="8" w:space="0" w:color="auto"/>
              <w:right w:val="single" w:sz="8" w:space="0" w:color="auto"/>
            </w:tcBorders>
            <w:vAlign w:val="bottom"/>
          </w:tcPr>
          <w:p w:rsidR="00231EA8" w:rsidRPr="00231146" w:rsidRDefault="00231EA8" w:rsidP="00081038">
            <w:pPr>
              <w:jc w:val="right"/>
            </w:pPr>
            <w:r w:rsidRPr="00231146">
              <w:t>22%</w:t>
            </w:r>
          </w:p>
        </w:tc>
      </w:tr>
      <w:tr w:rsidR="00231EA8" w:rsidRPr="00231146" w:rsidTr="006861A9">
        <w:trPr>
          <w:trHeight w:val="404"/>
        </w:trPr>
        <w:tc>
          <w:tcPr>
            <w:tcW w:w="3533" w:type="dxa"/>
            <w:tcBorders>
              <w:top w:val="nil"/>
              <w:left w:val="single" w:sz="8" w:space="0" w:color="auto"/>
              <w:bottom w:val="single" w:sz="8" w:space="0" w:color="auto"/>
              <w:right w:val="single" w:sz="8" w:space="0" w:color="auto"/>
            </w:tcBorders>
            <w:vAlign w:val="bottom"/>
          </w:tcPr>
          <w:p w:rsidR="00231EA8" w:rsidRPr="00231146" w:rsidRDefault="00231EA8">
            <w:pPr>
              <w:rPr>
                <w:rFonts w:eastAsiaTheme="minorHAnsi"/>
              </w:rPr>
            </w:pPr>
            <w:r w:rsidRPr="00231146">
              <w:t>Transfers to Earmarked Reserves</w:t>
            </w:r>
          </w:p>
        </w:tc>
        <w:tc>
          <w:tcPr>
            <w:tcW w:w="1003" w:type="dxa"/>
            <w:tcBorders>
              <w:top w:val="nil"/>
              <w:left w:val="nil"/>
              <w:bottom w:val="single" w:sz="8" w:space="0" w:color="auto"/>
              <w:right w:val="single" w:sz="8" w:space="0" w:color="auto"/>
            </w:tcBorders>
            <w:vAlign w:val="bottom"/>
          </w:tcPr>
          <w:p w:rsidR="00231EA8" w:rsidRPr="00231EA8" w:rsidRDefault="00634FBF">
            <w:pPr>
              <w:jc w:val="right"/>
            </w:pPr>
            <w:r>
              <w:t>164</w:t>
            </w:r>
          </w:p>
        </w:tc>
        <w:tc>
          <w:tcPr>
            <w:tcW w:w="1134" w:type="dxa"/>
            <w:tcBorders>
              <w:top w:val="nil"/>
              <w:left w:val="nil"/>
              <w:bottom w:val="single" w:sz="8" w:space="0" w:color="auto"/>
              <w:right w:val="single" w:sz="8" w:space="0" w:color="auto"/>
            </w:tcBorders>
            <w:vAlign w:val="bottom"/>
          </w:tcPr>
          <w:p w:rsidR="00231EA8" w:rsidRPr="00231EA8" w:rsidRDefault="00634FBF">
            <w:pPr>
              <w:jc w:val="right"/>
            </w:pPr>
            <w:r>
              <w:t>2</w:t>
            </w:r>
            <w:r w:rsidR="00231EA8" w:rsidRPr="00231EA8">
              <w:t>%</w:t>
            </w:r>
          </w:p>
        </w:tc>
        <w:tc>
          <w:tcPr>
            <w:tcW w:w="1417" w:type="dxa"/>
            <w:tcBorders>
              <w:top w:val="nil"/>
              <w:left w:val="nil"/>
              <w:bottom w:val="single" w:sz="8" w:space="0" w:color="auto"/>
              <w:right w:val="single" w:sz="8" w:space="0" w:color="auto"/>
            </w:tcBorders>
            <w:vAlign w:val="bottom"/>
          </w:tcPr>
          <w:p w:rsidR="00231EA8" w:rsidRPr="00231146" w:rsidRDefault="00231EA8" w:rsidP="00081038">
            <w:pPr>
              <w:jc w:val="right"/>
            </w:pPr>
            <w:r w:rsidRPr="00231146">
              <w:t>1,430</w:t>
            </w:r>
          </w:p>
        </w:tc>
        <w:tc>
          <w:tcPr>
            <w:tcW w:w="1134" w:type="dxa"/>
            <w:tcBorders>
              <w:top w:val="nil"/>
              <w:left w:val="nil"/>
              <w:bottom w:val="single" w:sz="8" w:space="0" w:color="auto"/>
              <w:right w:val="single" w:sz="8" w:space="0" w:color="auto"/>
            </w:tcBorders>
            <w:vAlign w:val="bottom"/>
          </w:tcPr>
          <w:p w:rsidR="00231EA8" w:rsidRPr="00231146" w:rsidRDefault="00231EA8" w:rsidP="00081038">
            <w:pPr>
              <w:jc w:val="right"/>
            </w:pPr>
            <w:r w:rsidRPr="00231146">
              <w:t>18%</w:t>
            </w:r>
          </w:p>
        </w:tc>
      </w:tr>
      <w:tr w:rsidR="00231EA8" w:rsidRPr="00231146" w:rsidTr="006861A9">
        <w:trPr>
          <w:trHeight w:val="330"/>
        </w:trPr>
        <w:tc>
          <w:tcPr>
            <w:tcW w:w="3533" w:type="dxa"/>
            <w:tcBorders>
              <w:top w:val="nil"/>
              <w:left w:val="single" w:sz="8" w:space="0" w:color="auto"/>
              <w:bottom w:val="single" w:sz="8" w:space="0" w:color="auto"/>
              <w:right w:val="single" w:sz="8" w:space="0" w:color="auto"/>
            </w:tcBorders>
            <w:vAlign w:val="bottom"/>
          </w:tcPr>
          <w:p w:rsidR="00231EA8" w:rsidRPr="00231146" w:rsidRDefault="00231EA8">
            <w:pPr>
              <w:rPr>
                <w:rFonts w:eastAsiaTheme="minorHAnsi"/>
              </w:rPr>
            </w:pPr>
            <w:r w:rsidRPr="00231146">
              <w:t>Contribution to capital projects</w:t>
            </w:r>
          </w:p>
        </w:tc>
        <w:tc>
          <w:tcPr>
            <w:tcW w:w="1003" w:type="dxa"/>
            <w:tcBorders>
              <w:top w:val="nil"/>
              <w:left w:val="nil"/>
              <w:bottom w:val="single" w:sz="8" w:space="0" w:color="auto"/>
              <w:right w:val="single" w:sz="8" w:space="0" w:color="auto"/>
            </w:tcBorders>
            <w:vAlign w:val="bottom"/>
          </w:tcPr>
          <w:p w:rsidR="00231EA8" w:rsidRPr="00231EA8" w:rsidRDefault="00231EA8">
            <w:pPr>
              <w:jc w:val="right"/>
            </w:pPr>
            <w:r w:rsidRPr="00231EA8">
              <w:t>193</w:t>
            </w:r>
          </w:p>
        </w:tc>
        <w:tc>
          <w:tcPr>
            <w:tcW w:w="1134" w:type="dxa"/>
            <w:tcBorders>
              <w:top w:val="nil"/>
              <w:left w:val="nil"/>
              <w:bottom w:val="single" w:sz="8" w:space="0" w:color="auto"/>
              <w:right w:val="single" w:sz="8" w:space="0" w:color="auto"/>
            </w:tcBorders>
            <w:vAlign w:val="bottom"/>
          </w:tcPr>
          <w:p w:rsidR="00231EA8" w:rsidRPr="00231EA8" w:rsidRDefault="00231EA8">
            <w:pPr>
              <w:jc w:val="right"/>
            </w:pPr>
            <w:r w:rsidRPr="00231EA8">
              <w:t>3%</w:t>
            </w:r>
          </w:p>
        </w:tc>
        <w:tc>
          <w:tcPr>
            <w:tcW w:w="1417" w:type="dxa"/>
            <w:tcBorders>
              <w:top w:val="nil"/>
              <w:left w:val="nil"/>
              <w:bottom w:val="single" w:sz="8" w:space="0" w:color="auto"/>
              <w:right w:val="single" w:sz="8" w:space="0" w:color="auto"/>
            </w:tcBorders>
            <w:vAlign w:val="bottom"/>
          </w:tcPr>
          <w:p w:rsidR="00231EA8" w:rsidRPr="00231146" w:rsidRDefault="00231EA8" w:rsidP="00081038">
            <w:pPr>
              <w:jc w:val="right"/>
            </w:pPr>
            <w:r w:rsidRPr="00231146">
              <w:t>86</w:t>
            </w:r>
          </w:p>
        </w:tc>
        <w:tc>
          <w:tcPr>
            <w:tcW w:w="1134" w:type="dxa"/>
            <w:tcBorders>
              <w:top w:val="nil"/>
              <w:left w:val="nil"/>
              <w:bottom w:val="single" w:sz="8" w:space="0" w:color="auto"/>
              <w:right w:val="single" w:sz="8" w:space="0" w:color="auto"/>
            </w:tcBorders>
            <w:vAlign w:val="bottom"/>
          </w:tcPr>
          <w:p w:rsidR="00231EA8" w:rsidRPr="00231146" w:rsidRDefault="00231EA8" w:rsidP="00081038">
            <w:pPr>
              <w:jc w:val="right"/>
            </w:pPr>
            <w:r w:rsidRPr="00231146">
              <w:t>1%</w:t>
            </w:r>
          </w:p>
        </w:tc>
      </w:tr>
      <w:tr w:rsidR="00231EA8" w:rsidRPr="00231146" w:rsidTr="00D416AE">
        <w:trPr>
          <w:trHeight w:val="369"/>
        </w:trPr>
        <w:tc>
          <w:tcPr>
            <w:tcW w:w="3533" w:type="dxa"/>
            <w:tcBorders>
              <w:top w:val="nil"/>
              <w:left w:val="single" w:sz="8" w:space="0" w:color="auto"/>
              <w:bottom w:val="single" w:sz="8" w:space="0" w:color="auto"/>
              <w:right w:val="single" w:sz="8" w:space="0" w:color="auto"/>
            </w:tcBorders>
            <w:vAlign w:val="bottom"/>
          </w:tcPr>
          <w:p w:rsidR="00231EA8" w:rsidRPr="00231146" w:rsidRDefault="00231EA8">
            <w:pPr>
              <w:rPr>
                <w:rFonts w:eastAsiaTheme="minorHAnsi"/>
              </w:rPr>
            </w:pPr>
            <w:r w:rsidRPr="00231146">
              <w:t>Financing charges</w:t>
            </w:r>
          </w:p>
        </w:tc>
        <w:tc>
          <w:tcPr>
            <w:tcW w:w="1003" w:type="dxa"/>
            <w:tcBorders>
              <w:top w:val="nil"/>
              <w:left w:val="nil"/>
              <w:bottom w:val="single" w:sz="8" w:space="0" w:color="auto"/>
              <w:right w:val="single" w:sz="8" w:space="0" w:color="auto"/>
            </w:tcBorders>
            <w:vAlign w:val="bottom"/>
          </w:tcPr>
          <w:p w:rsidR="00231EA8" w:rsidRPr="00231EA8" w:rsidRDefault="00231EA8">
            <w:pPr>
              <w:jc w:val="right"/>
            </w:pPr>
            <w:r w:rsidRPr="00231EA8">
              <w:t>1</w:t>
            </w:r>
          </w:p>
        </w:tc>
        <w:tc>
          <w:tcPr>
            <w:tcW w:w="1134" w:type="dxa"/>
            <w:tcBorders>
              <w:top w:val="nil"/>
              <w:left w:val="nil"/>
              <w:bottom w:val="single" w:sz="8" w:space="0" w:color="auto"/>
              <w:right w:val="single" w:sz="8" w:space="0" w:color="auto"/>
            </w:tcBorders>
            <w:vAlign w:val="bottom"/>
          </w:tcPr>
          <w:p w:rsidR="00231EA8" w:rsidRPr="00231EA8" w:rsidRDefault="00231EA8">
            <w:pPr>
              <w:jc w:val="right"/>
            </w:pPr>
            <w:r w:rsidRPr="00231EA8">
              <w:t>0%</w:t>
            </w:r>
          </w:p>
        </w:tc>
        <w:tc>
          <w:tcPr>
            <w:tcW w:w="1417" w:type="dxa"/>
            <w:tcBorders>
              <w:top w:val="nil"/>
              <w:left w:val="nil"/>
              <w:bottom w:val="single" w:sz="8" w:space="0" w:color="auto"/>
              <w:right w:val="single" w:sz="8" w:space="0" w:color="auto"/>
            </w:tcBorders>
            <w:vAlign w:val="bottom"/>
          </w:tcPr>
          <w:p w:rsidR="00231EA8" w:rsidRPr="00231146" w:rsidRDefault="00231EA8" w:rsidP="00081038">
            <w:pPr>
              <w:jc w:val="right"/>
            </w:pPr>
            <w:r w:rsidRPr="00231146">
              <w:t>1</w:t>
            </w:r>
          </w:p>
        </w:tc>
        <w:tc>
          <w:tcPr>
            <w:tcW w:w="1134" w:type="dxa"/>
            <w:tcBorders>
              <w:top w:val="nil"/>
              <w:left w:val="nil"/>
              <w:bottom w:val="single" w:sz="8" w:space="0" w:color="auto"/>
              <w:right w:val="single" w:sz="8" w:space="0" w:color="auto"/>
            </w:tcBorders>
            <w:vAlign w:val="bottom"/>
          </w:tcPr>
          <w:p w:rsidR="00231EA8" w:rsidRPr="00231146" w:rsidRDefault="00231EA8" w:rsidP="00081038">
            <w:pPr>
              <w:jc w:val="right"/>
            </w:pPr>
            <w:r w:rsidRPr="00231146">
              <w:t>0%</w:t>
            </w:r>
          </w:p>
        </w:tc>
      </w:tr>
      <w:tr w:rsidR="00231EA8" w:rsidRPr="00231146" w:rsidTr="006861A9">
        <w:trPr>
          <w:trHeight w:val="645"/>
        </w:trPr>
        <w:tc>
          <w:tcPr>
            <w:tcW w:w="3533" w:type="dxa"/>
            <w:tcBorders>
              <w:top w:val="nil"/>
              <w:left w:val="single" w:sz="8" w:space="0" w:color="auto"/>
              <w:bottom w:val="single" w:sz="8" w:space="0" w:color="auto"/>
              <w:right w:val="single" w:sz="8" w:space="0" w:color="auto"/>
            </w:tcBorders>
            <w:vAlign w:val="bottom"/>
          </w:tcPr>
          <w:p w:rsidR="00231EA8" w:rsidRPr="00231146" w:rsidRDefault="00231EA8">
            <w:pPr>
              <w:rPr>
                <w:rFonts w:eastAsiaTheme="minorHAnsi"/>
              </w:rPr>
            </w:pPr>
            <w:r w:rsidRPr="00231146">
              <w:t>Increase/ (decrease) in General Reserves</w:t>
            </w:r>
          </w:p>
        </w:tc>
        <w:tc>
          <w:tcPr>
            <w:tcW w:w="1003" w:type="dxa"/>
            <w:tcBorders>
              <w:top w:val="nil"/>
              <w:left w:val="nil"/>
              <w:bottom w:val="single" w:sz="8" w:space="0" w:color="auto"/>
              <w:right w:val="single" w:sz="8" w:space="0" w:color="auto"/>
            </w:tcBorders>
            <w:vAlign w:val="bottom"/>
          </w:tcPr>
          <w:p w:rsidR="00231EA8" w:rsidRPr="00231EA8" w:rsidRDefault="00231EA8">
            <w:pPr>
              <w:jc w:val="right"/>
            </w:pPr>
            <w:r w:rsidRPr="00231EA8">
              <w:t>0</w:t>
            </w:r>
          </w:p>
        </w:tc>
        <w:tc>
          <w:tcPr>
            <w:tcW w:w="1134" w:type="dxa"/>
            <w:tcBorders>
              <w:top w:val="nil"/>
              <w:left w:val="nil"/>
              <w:bottom w:val="single" w:sz="8" w:space="0" w:color="auto"/>
              <w:right w:val="single" w:sz="8" w:space="0" w:color="auto"/>
            </w:tcBorders>
            <w:vAlign w:val="bottom"/>
          </w:tcPr>
          <w:p w:rsidR="00231EA8" w:rsidRPr="00231EA8" w:rsidRDefault="00231EA8">
            <w:pPr>
              <w:jc w:val="right"/>
            </w:pPr>
            <w:r w:rsidRPr="00231EA8">
              <w:t>0%</w:t>
            </w:r>
          </w:p>
        </w:tc>
        <w:tc>
          <w:tcPr>
            <w:tcW w:w="1417" w:type="dxa"/>
            <w:tcBorders>
              <w:top w:val="nil"/>
              <w:left w:val="nil"/>
              <w:bottom w:val="single" w:sz="8" w:space="0" w:color="auto"/>
              <w:right w:val="single" w:sz="8" w:space="0" w:color="auto"/>
            </w:tcBorders>
            <w:vAlign w:val="bottom"/>
          </w:tcPr>
          <w:p w:rsidR="00231EA8" w:rsidRPr="00231146" w:rsidRDefault="00231EA8" w:rsidP="00081038">
            <w:pPr>
              <w:jc w:val="right"/>
            </w:pPr>
            <w:r w:rsidRPr="00231146">
              <w:t>2</w:t>
            </w:r>
          </w:p>
        </w:tc>
        <w:tc>
          <w:tcPr>
            <w:tcW w:w="1134" w:type="dxa"/>
            <w:tcBorders>
              <w:top w:val="nil"/>
              <w:left w:val="nil"/>
              <w:bottom w:val="single" w:sz="8" w:space="0" w:color="auto"/>
              <w:right w:val="single" w:sz="8" w:space="0" w:color="auto"/>
            </w:tcBorders>
            <w:vAlign w:val="bottom"/>
          </w:tcPr>
          <w:p w:rsidR="00231EA8" w:rsidRPr="00231146" w:rsidRDefault="00231EA8" w:rsidP="00081038">
            <w:pPr>
              <w:jc w:val="right"/>
            </w:pPr>
            <w:r w:rsidRPr="00231146">
              <w:t>0%</w:t>
            </w:r>
          </w:p>
        </w:tc>
      </w:tr>
      <w:tr w:rsidR="00231EA8" w:rsidRPr="00231146" w:rsidTr="006861A9">
        <w:trPr>
          <w:trHeight w:val="645"/>
        </w:trPr>
        <w:tc>
          <w:tcPr>
            <w:tcW w:w="3533" w:type="dxa"/>
            <w:tcBorders>
              <w:top w:val="nil"/>
              <w:left w:val="single" w:sz="8" w:space="0" w:color="auto"/>
              <w:bottom w:val="single" w:sz="8" w:space="0" w:color="auto"/>
              <w:right w:val="single" w:sz="8" w:space="0" w:color="auto"/>
            </w:tcBorders>
            <w:vAlign w:val="bottom"/>
          </w:tcPr>
          <w:p w:rsidR="00231EA8" w:rsidRPr="00231146" w:rsidRDefault="00231EA8">
            <w:pPr>
              <w:rPr>
                <w:rFonts w:eastAsiaTheme="minorHAnsi"/>
                <w:b/>
                <w:bCs/>
                <w:i/>
                <w:iCs/>
              </w:rPr>
            </w:pPr>
            <w:r w:rsidRPr="00231146">
              <w:rPr>
                <w:b/>
                <w:bCs/>
                <w:i/>
                <w:iCs/>
              </w:rPr>
              <w:t>TOTAL REVENUE COST</w:t>
            </w:r>
          </w:p>
        </w:tc>
        <w:tc>
          <w:tcPr>
            <w:tcW w:w="1003" w:type="dxa"/>
            <w:tcBorders>
              <w:top w:val="nil"/>
              <w:left w:val="nil"/>
              <w:bottom w:val="single" w:sz="8" w:space="0" w:color="auto"/>
              <w:right w:val="single" w:sz="8" w:space="0" w:color="auto"/>
            </w:tcBorders>
            <w:vAlign w:val="bottom"/>
          </w:tcPr>
          <w:p w:rsidR="00231EA8" w:rsidRPr="00231EA8" w:rsidRDefault="00634FBF">
            <w:pPr>
              <w:jc w:val="right"/>
              <w:rPr>
                <w:b/>
                <w:bCs/>
                <w:i/>
                <w:iCs/>
              </w:rPr>
            </w:pPr>
            <w:r>
              <w:rPr>
                <w:b/>
                <w:bCs/>
                <w:i/>
                <w:iCs/>
              </w:rPr>
              <w:t>6,779</w:t>
            </w:r>
          </w:p>
        </w:tc>
        <w:tc>
          <w:tcPr>
            <w:tcW w:w="1134" w:type="dxa"/>
            <w:tcBorders>
              <w:top w:val="nil"/>
              <w:left w:val="nil"/>
              <w:bottom w:val="single" w:sz="8" w:space="0" w:color="auto"/>
              <w:right w:val="single" w:sz="8" w:space="0" w:color="auto"/>
            </w:tcBorders>
            <w:vAlign w:val="bottom"/>
          </w:tcPr>
          <w:p w:rsidR="00231EA8" w:rsidRPr="00231EA8" w:rsidRDefault="00231EA8">
            <w:pPr>
              <w:jc w:val="right"/>
            </w:pPr>
            <w:r w:rsidRPr="00231EA8">
              <w:t>100%</w:t>
            </w:r>
          </w:p>
        </w:tc>
        <w:tc>
          <w:tcPr>
            <w:tcW w:w="1417" w:type="dxa"/>
            <w:tcBorders>
              <w:top w:val="nil"/>
              <w:left w:val="nil"/>
              <w:bottom w:val="single" w:sz="8" w:space="0" w:color="auto"/>
              <w:right w:val="single" w:sz="8" w:space="0" w:color="auto"/>
            </w:tcBorders>
            <w:vAlign w:val="bottom"/>
          </w:tcPr>
          <w:p w:rsidR="00231EA8" w:rsidRPr="00231146" w:rsidRDefault="00231EA8" w:rsidP="00081038">
            <w:pPr>
              <w:jc w:val="right"/>
              <w:rPr>
                <w:b/>
                <w:bCs/>
                <w:i/>
                <w:iCs/>
              </w:rPr>
            </w:pPr>
            <w:r w:rsidRPr="00231146">
              <w:rPr>
                <w:b/>
                <w:bCs/>
                <w:i/>
                <w:iCs/>
              </w:rPr>
              <w:t>7,741</w:t>
            </w:r>
          </w:p>
        </w:tc>
        <w:tc>
          <w:tcPr>
            <w:tcW w:w="1134" w:type="dxa"/>
            <w:tcBorders>
              <w:top w:val="nil"/>
              <w:left w:val="nil"/>
              <w:bottom w:val="single" w:sz="8" w:space="0" w:color="auto"/>
              <w:right w:val="single" w:sz="8" w:space="0" w:color="auto"/>
            </w:tcBorders>
            <w:vAlign w:val="bottom"/>
          </w:tcPr>
          <w:p w:rsidR="00231EA8" w:rsidRPr="00231146" w:rsidRDefault="00231EA8" w:rsidP="00081038">
            <w:pPr>
              <w:jc w:val="right"/>
            </w:pPr>
            <w:r w:rsidRPr="00231146">
              <w:t>100%</w:t>
            </w:r>
          </w:p>
        </w:tc>
      </w:tr>
    </w:tbl>
    <w:p w:rsidR="00AB4204" w:rsidRPr="00A82BE9" w:rsidRDefault="00AB4204" w:rsidP="00F0622F">
      <w:pPr>
        <w:rPr>
          <w:color w:val="FF0000"/>
        </w:rPr>
      </w:pPr>
    </w:p>
    <w:p w:rsidR="00AB4204" w:rsidRPr="00A82BE9" w:rsidRDefault="00001332" w:rsidP="00F0622F">
      <w:pPr>
        <w:rPr>
          <w:color w:val="FF0000"/>
        </w:rPr>
      </w:pPr>
      <w:r w:rsidRPr="00A82BE9">
        <w:rPr>
          <w:color w:val="FF0000"/>
        </w:rPr>
        <w:t xml:space="preserve"> </w:t>
      </w:r>
    </w:p>
    <w:p w:rsidR="00143BB6" w:rsidRPr="00A82BE9" w:rsidRDefault="00143BB6" w:rsidP="00F0622F">
      <w:pPr>
        <w:rPr>
          <w:color w:val="FF0000"/>
        </w:rPr>
      </w:pPr>
    </w:p>
    <w:p w:rsidR="00143BB6" w:rsidRPr="00A82BE9" w:rsidRDefault="00143BB6" w:rsidP="00F0622F">
      <w:pPr>
        <w:rPr>
          <w:color w:val="FF0000"/>
        </w:rPr>
      </w:pPr>
    </w:p>
    <w:p w:rsidR="00143BB6" w:rsidRPr="00A82BE9" w:rsidRDefault="00143BB6" w:rsidP="00F0622F">
      <w:pPr>
        <w:rPr>
          <w:color w:val="FF0000"/>
        </w:rPr>
      </w:pPr>
    </w:p>
    <w:tbl>
      <w:tblPr>
        <w:tblW w:w="8970" w:type="dxa"/>
        <w:tblLayout w:type="fixed"/>
        <w:tblLook w:val="0000" w:firstRow="0" w:lastRow="0" w:firstColumn="0" w:lastColumn="0" w:noHBand="0" w:noVBand="0"/>
      </w:tblPr>
      <w:tblGrid>
        <w:gridCol w:w="250"/>
        <w:gridCol w:w="8720"/>
      </w:tblGrid>
      <w:tr w:rsidR="00A82BE9" w:rsidRPr="00A82BE9" w:rsidTr="00D34073">
        <w:tc>
          <w:tcPr>
            <w:tcW w:w="250" w:type="dxa"/>
          </w:tcPr>
          <w:p w:rsidR="00AB4204" w:rsidRPr="00A82BE9" w:rsidRDefault="00AB4204" w:rsidP="00D34073">
            <w:pPr>
              <w:jc w:val="both"/>
              <w:rPr>
                <w:color w:val="FF0000"/>
              </w:rPr>
            </w:pPr>
          </w:p>
        </w:tc>
        <w:tc>
          <w:tcPr>
            <w:tcW w:w="8720" w:type="dxa"/>
          </w:tcPr>
          <w:p w:rsidR="00AB4204" w:rsidRPr="00A82BE9" w:rsidRDefault="00AB4204" w:rsidP="00D34073">
            <w:pPr>
              <w:jc w:val="both"/>
              <w:rPr>
                <w:color w:val="FF0000"/>
              </w:rPr>
            </w:pPr>
          </w:p>
        </w:tc>
      </w:tr>
      <w:tr w:rsidR="007126EC" w:rsidRPr="007126EC" w:rsidTr="00D34073">
        <w:tc>
          <w:tcPr>
            <w:tcW w:w="250" w:type="dxa"/>
          </w:tcPr>
          <w:p w:rsidR="00AB4204" w:rsidRPr="007126EC" w:rsidRDefault="00AB4204" w:rsidP="0036461A">
            <w:pPr>
              <w:numPr>
                <w:ilvl w:val="0"/>
                <w:numId w:val="7"/>
              </w:numPr>
              <w:tabs>
                <w:tab w:val="num" w:pos="0"/>
              </w:tabs>
              <w:ind w:left="0" w:firstLine="0"/>
              <w:jc w:val="both"/>
              <w:rPr>
                <w:b/>
              </w:rPr>
            </w:pPr>
          </w:p>
        </w:tc>
        <w:tc>
          <w:tcPr>
            <w:tcW w:w="8720" w:type="dxa"/>
          </w:tcPr>
          <w:p w:rsidR="00AB4204" w:rsidRPr="007126EC" w:rsidRDefault="00AB4204" w:rsidP="00D34073">
            <w:pPr>
              <w:jc w:val="both"/>
              <w:rPr>
                <w:b/>
                <w:sz w:val="28"/>
                <w:szCs w:val="28"/>
              </w:rPr>
            </w:pPr>
            <w:r w:rsidRPr="007126EC">
              <w:rPr>
                <w:b/>
                <w:sz w:val="28"/>
                <w:szCs w:val="28"/>
              </w:rPr>
              <w:t xml:space="preserve">Revenue Budget </w:t>
            </w:r>
          </w:p>
          <w:p w:rsidR="00AB4204" w:rsidRPr="007126EC" w:rsidRDefault="00AB4204" w:rsidP="00D34073">
            <w:pPr>
              <w:jc w:val="both"/>
            </w:pPr>
          </w:p>
          <w:p w:rsidR="00AB4204" w:rsidRPr="007126EC" w:rsidRDefault="00AB4204" w:rsidP="00D34073">
            <w:pPr>
              <w:jc w:val="both"/>
            </w:pPr>
            <w:r w:rsidRPr="007126EC">
              <w:t>The Authority manages its revenue budget on a “net” budget basis.  This means that locally generated income and specific grants are allocated to individual budget headings and are offset against the expenditure against those headings to arrive at the net budget.</w:t>
            </w:r>
          </w:p>
        </w:tc>
      </w:tr>
      <w:tr w:rsidR="007126EC" w:rsidRPr="007126EC" w:rsidTr="00D34073">
        <w:tc>
          <w:tcPr>
            <w:tcW w:w="250" w:type="dxa"/>
          </w:tcPr>
          <w:p w:rsidR="00AB4204" w:rsidRPr="007126EC" w:rsidRDefault="00AB4204" w:rsidP="00D34073">
            <w:pPr>
              <w:jc w:val="both"/>
              <w:rPr>
                <w:highlight w:val="red"/>
              </w:rPr>
            </w:pPr>
          </w:p>
        </w:tc>
        <w:tc>
          <w:tcPr>
            <w:tcW w:w="8720" w:type="dxa"/>
          </w:tcPr>
          <w:p w:rsidR="00AB4204" w:rsidRPr="007126EC" w:rsidRDefault="00AB4204" w:rsidP="00D34073">
            <w:pPr>
              <w:jc w:val="both"/>
              <w:rPr>
                <w:highlight w:val="yellow"/>
              </w:rPr>
            </w:pPr>
          </w:p>
        </w:tc>
      </w:tr>
      <w:tr w:rsidR="007126EC" w:rsidRPr="007126EC" w:rsidTr="00D34073">
        <w:tc>
          <w:tcPr>
            <w:tcW w:w="250" w:type="dxa"/>
          </w:tcPr>
          <w:p w:rsidR="00AB4204" w:rsidRPr="007126EC" w:rsidRDefault="00AB4204" w:rsidP="00D34073">
            <w:pPr>
              <w:jc w:val="both"/>
              <w:rPr>
                <w:highlight w:val="red"/>
              </w:rPr>
            </w:pPr>
          </w:p>
        </w:tc>
        <w:tc>
          <w:tcPr>
            <w:tcW w:w="8720" w:type="dxa"/>
          </w:tcPr>
          <w:p w:rsidR="00AB4204" w:rsidRPr="007126EC" w:rsidRDefault="00AB4204" w:rsidP="00D34073">
            <w:pPr>
              <w:jc w:val="both"/>
            </w:pPr>
            <w:r w:rsidRPr="007126EC">
              <w:t>The net budget for each service also includes a “capital charge”.  This is based on the assets used by services and is made up of a charge for depreciation (being the value of assets used-up by a service during the year). The capital charges are reversed out of the accounts, as they are non-cash adjustments - that is, they balance to nil and do not need any cash funding.</w:t>
            </w:r>
          </w:p>
          <w:p w:rsidR="00AB4204" w:rsidRPr="007126EC" w:rsidRDefault="00AB4204" w:rsidP="00D34073">
            <w:pPr>
              <w:jc w:val="both"/>
              <w:rPr>
                <w:highlight w:val="yellow"/>
              </w:rPr>
            </w:pPr>
          </w:p>
          <w:p w:rsidR="00AB4204" w:rsidRPr="007126EC" w:rsidRDefault="00AB4204" w:rsidP="0054482F">
            <w:pPr>
              <w:jc w:val="both"/>
              <w:rPr>
                <w:highlight w:val="yellow"/>
              </w:rPr>
            </w:pPr>
            <w:r w:rsidRPr="007126EC">
              <w:t>Similarly, adjustments are made for pension costs in accordance with acc</w:t>
            </w:r>
            <w:r w:rsidR="008072DD" w:rsidRPr="007126EC">
              <w:t>ounting requirements known as I</w:t>
            </w:r>
            <w:r w:rsidRPr="007126EC">
              <w:t>A</w:t>
            </w:r>
            <w:r w:rsidR="008072DD" w:rsidRPr="007126EC">
              <w:t>S</w:t>
            </w:r>
            <w:r w:rsidRPr="007126EC">
              <w:t xml:space="preserve"> 19 Employee benefits </w:t>
            </w:r>
            <w:r w:rsidRPr="007126EC">
              <w:rPr>
                <w:i/>
                <w:iCs/>
              </w:rPr>
              <w:t>Retirement Benefits</w:t>
            </w:r>
            <w:r w:rsidRPr="007126EC">
              <w:t xml:space="preserve">.  Service budgets are charged with a “current service cost” (being the cost of what employees have earned in pension rights during the year) in lieu of the cost of employer contributions (being the actual amount charged to the accounts for contributions in the year to the Pension Fund).  These adjustments are also reversed out of the accounts below the Net Cost of Services, via the </w:t>
            </w:r>
            <w:r w:rsidRPr="007126EC">
              <w:rPr>
                <w:i/>
                <w:iCs/>
              </w:rPr>
              <w:t>Movement on Pensions Reserve</w:t>
            </w:r>
            <w:r w:rsidRPr="007126EC">
              <w:t xml:space="preserve">, to revert the cost in the accounts back to the value of employer contributions.  These technical adjustments are intended to bring </w:t>
            </w:r>
            <w:r w:rsidR="0054482F">
              <w:t>IAS19 in line with statute.</w:t>
            </w:r>
            <w:r w:rsidR="00485FC5" w:rsidRPr="007126EC">
              <w:t>.</w:t>
            </w:r>
            <w:r w:rsidRPr="007126EC">
              <w:t xml:space="preserve"> </w:t>
            </w:r>
          </w:p>
        </w:tc>
      </w:tr>
      <w:tr w:rsidR="00AB4204" w:rsidRPr="007126EC" w:rsidTr="00D34073">
        <w:tc>
          <w:tcPr>
            <w:tcW w:w="250" w:type="dxa"/>
          </w:tcPr>
          <w:p w:rsidR="00AB4204" w:rsidRPr="007126EC" w:rsidRDefault="00AB4204" w:rsidP="00D34073">
            <w:pPr>
              <w:jc w:val="both"/>
            </w:pPr>
          </w:p>
        </w:tc>
        <w:tc>
          <w:tcPr>
            <w:tcW w:w="8720" w:type="dxa"/>
          </w:tcPr>
          <w:p w:rsidR="00AE1DBC" w:rsidRPr="007126EC" w:rsidRDefault="00AE1DBC" w:rsidP="00D34073">
            <w:pPr>
              <w:jc w:val="both"/>
            </w:pPr>
          </w:p>
          <w:p w:rsidR="00AB4204" w:rsidRPr="007126EC" w:rsidRDefault="00AB4204" w:rsidP="00AE1DBC">
            <w:pPr>
              <w:jc w:val="both"/>
            </w:pPr>
            <w:r w:rsidRPr="007126EC">
              <w:t xml:space="preserve">The net budget and net out-turn position are presented </w:t>
            </w:r>
            <w:r w:rsidR="00AE1DBC" w:rsidRPr="007126EC">
              <w:t>on the following page</w:t>
            </w:r>
            <w:r w:rsidRPr="007126EC">
              <w:t xml:space="preserve"> for the Authority’s main service areas, shown within a simplified Income &amp; Expenditure Account (profit/loss account).</w:t>
            </w:r>
          </w:p>
        </w:tc>
      </w:tr>
    </w:tbl>
    <w:p w:rsidR="00AB4204" w:rsidRPr="007126EC" w:rsidRDefault="00AB4204" w:rsidP="00F0622F"/>
    <w:p w:rsidR="00AB4204" w:rsidRPr="007126EC" w:rsidRDefault="00AB4204" w:rsidP="000157E4">
      <w:r w:rsidRPr="007126EC">
        <w:br w:type="page"/>
      </w: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4786"/>
        <w:gridCol w:w="992"/>
        <w:gridCol w:w="1134"/>
        <w:gridCol w:w="1276"/>
        <w:gridCol w:w="1418"/>
      </w:tblGrid>
      <w:tr w:rsidR="00A82BE9" w:rsidRPr="00A82BE9" w:rsidTr="000F1953">
        <w:trPr>
          <w:trHeight w:val="838"/>
        </w:trPr>
        <w:tc>
          <w:tcPr>
            <w:tcW w:w="4786" w:type="dxa"/>
            <w:shd w:val="clear" w:color="auto" w:fill="D9D9D9" w:themeFill="background1" w:themeFillShade="D9"/>
          </w:tcPr>
          <w:p w:rsidR="007A1B58" w:rsidRPr="00846077" w:rsidRDefault="007A1B58" w:rsidP="00D34073">
            <w:pPr>
              <w:jc w:val="center"/>
              <w:rPr>
                <w:b/>
                <w:bCs/>
                <w:sz w:val="32"/>
                <w:szCs w:val="32"/>
              </w:rPr>
            </w:pPr>
            <w:r w:rsidRPr="00846077">
              <w:rPr>
                <w:b/>
                <w:bCs/>
                <w:sz w:val="20"/>
                <w:szCs w:val="20"/>
              </w:rPr>
              <w:lastRenderedPageBreak/>
              <w:t> </w:t>
            </w:r>
            <w:r w:rsidR="00081038" w:rsidRPr="00846077">
              <w:rPr>
                <w:b/>
                <w:bCs/>
                <w:sz w:val="32"/>
                <w:szCs w:val="32"/>
              </w:rPr>
              <w:t>2019/20</w:t>
            </w:r>
          </w:p>
          <w:p w:rsidR="007A1B58" w:rsidRPr="00846077" w:rsidRDefault="007A1B58" w:rsidP="00D34073">
            <w:pPr>
              <w:jc w:val="center"/>
              <w:rPr>
                <w:b/>
                <w:bCs/>
                <w:sz w:val="32"/>
                <w:szCs w:val="32"/>
              </w:rPr>
            </w:pPr>
            <w:r w:rsidRPr="00846077">
              <w:rPr>
                <w:b/>
                <w:bCs/>
                <w:sz w:val="32"/>
                <w:szCs w:val="32"/>
              </w:rPr>
              <w:t>Revenue Account</w:t>
            </w:r>
          </w:p>
          <w:p w:rsidR="007A1B58" w:rsidRPr="00846077" w:rsidRDefault="007A1B58" w:rsidP="00D34073">
            <w:pPr>
              <w:jc w:val="both"/>
              <w:rPr>
                <w:b/>
                <w:bCs/>
                <w:sz w:val="28"/>
                <w:szCs w:val="28"/>
              </w:rPr>
            </w:pPr>
          </w:p>
        </w:tc>
        <w:tc>
          <w:tcPr>
            <w:tcW w:w="992" w:type="dxa"/>
            <w:shd w:val="clear" w:color="auto" w:fill="D9D9D9" w:themeFill="background1" w:themeFillShade="D9"/>
          </w:tcPr>
          <w:p w:rsidR="007A1B58" w:rsidRPr="00846077" w:rsidRDefault="007A1B58" w:rsidP="00D34073">
            <w:pPr>
              <w:jc w:val="right"/>
              <w:rPr>
                <w:b/>
                <w:bCs/>
              </w:rPr>
            </w:pPr>
            <w:r w:rsidRPr="00846077">
              <w:rPr>
                <w:b/>
                <w:bCs/>
              </w:rPr>
              <w:t>Net Budget</w:t>
            </w:r>
          </w:p>
          <w:p w:rsidR="007A1B58" w:rsidRPr="00846077" w:rsidRDefault="007A1B58" w:rsidP="00D34073">
            <w:pPr>
              <w:jc w:val="right"/>
              <w:rPr>
                <w:b/>
                <w:bCs/>
              </w:rPr>
            </w:pPr>
            <w:r w:rsidRPr="00846077">
              <w:rPr>
                <w:b/>
                <w:bCs/>
              </w:rPr>
              <w:t>£000</w:t>
            </w:r>
          </w:p>
        </w:tc>
        <w:tc>
          <w:tcPr>
            <w:tcW w:w="1134" w:type="dxa"/>
            <w:shd w:val="clear" w:color="auto" w:fill="D9D9D9" w:themeFill="background1" w:themeFillShade="D9"/>
          </w:tcPr>
          <w:p w:rsidR="007A1B58" w:rsidRPr="00846077" w:rsidRDefault="007A1B58" w:rsidP="00D34073">
            <w:pPr>
              <w:jc w:val="right"/>
              <w:rPr>
                <w:b/>
                <w:bCs/>
              </w:rPr>
            </w:pPr>
            <w:r w:rsidRPr="00846077">
              <w:rPr>
                <w:b/>
                <w:bCs/>
              </w:rPr>
              <w:t xml:space="preserve">Net </w:t>
            </w:r>
          </w:p>
          <w:p w:rsidR="007A1B58" w:rsidRPr="00846077" w:rsidRDefault="007A1B58" w:rsidP="00D34073">
            <w:pPr>
              <w:jc w:val="right"/>
              <w:rPr>
                <w:b/>
                <w:bCs/>
              </w:rPr>
            </w:pPr>
            <w:r w:rsidRPr="00846077">
              <w:rPr>
                <w:b/>
                <w:bCs/>
              </w:rPr>
              <w:t xml:space="preserve">out-turn </w:t>
            </w:r>
          </w:p>
          <w:p w:rsidR="007A1B58" w:rsidRPr="00846077" w:rsidRDefault="007A1B58" w:rsidP="00D34073">
            <w:pPr>
              <w:jc w:val="right"/>
              <w:rPr>
                <w:b/>
                <w:bCs/>
              </w:rPr>
            </w:pPr>
            <w:r w:rsidRPr="00846077">
              <w:rPr>
                <w:b/>
                <w:bCs/>
              </w:rPr>
              <w:t>£000</w:t>
            </w:r>
          </w:p>
        </w:tc>
        <w:tc>
          <w:tcPr>
            <w:tcW w:w="1276" w:type="dxa"/>
            <w:shd w:val="clear" w:color="auto" w:fill="D9D9D9" w:themeFill="background1" w:themeFillShade="D9"/>
          </w:tcPr>
          <w:p w:rsidR="007A1B58" w:rsidRPr="00846077" w:rsidRDefault="007A1B58" w:rsidP="00D34073">
            <w:pPr>
              <w:jc w:val="right"/>
              <w:rPr>
                <w:b/>
                <w:bCs/>
              </w:rPr>
            </w:pPr>
            <w:r w:rsidRPr="00846077">
              <w:rPr>
                <w:b/>
                <w:bCs/>
              </w:rPr>
              <w:t>Variance</w:t>
            </w:r>
          </w:p>
          <w:p w:rsidR="000F1953" w:rsidRPr="00846077" w:rsidRDefault="000F1953" w:rsidP="00D34073">
            <w:pPr>
              <w:jc w:val="right"/>
              <w:rPr>
                <w:b/>
                <w:bCs/>
              </w:rPr>
            </w:pPr>
          </w:p>
          <w:p w:rsidR="007A1B58" w:rsidRPr="00846077" w:rsidRDefault="007A1B58" w:rsidP="00D34073">
            <w:pPr>
              <w:jc w:val="right"/>
              <w:rPr>
                <w:b/>
                <w:bCs/>
              </w:rPr>
            </w:pPr>
            <w:r w:rsidRPr="00846077">
              <w:rPr>
                <w:b/>
                <w:bCs/>
              </w:rPr>
              <w:t>£000</w:t>
            </w:r>
          </w:p>
        </w:tc>
        <w:tc>
          <w:tcPr>
            <w:tcW w:w="1418" w:type="dxa"/>
            <w:shd w:val="clear" w:color="auto" w:fill="D9D9D9" w:themeFill="background1" w:themeFillShade="D9"/>
          </w:tcPr>
          <w:p w:rsidR="007A1B58" w:rsidRPr="00846077" w:rsidRDefault="00081038" w:rsidP="009B3DEE">
            <w:pPr>
              <w:jc w:val="right"/>
              <w:rPr>
                <w:b/>
                <w:bCs/>
              </w:rPr>
            </w:pPr>
            <w:r w:rsidRPr="00846077">
              <w:rPr>
                <w:b/>
                <w:bCs/>
              </w:rPr>
              <w:t>2018/19</w:t>
            </w:r>
          </w:p>
          <w:p w:rsidR="007A1B58" w:rsidRPr="00846077" w:rsidRDefault="007A1B58" w:rsidP="009B3DEE">
            <w:pPr>
              <w:jc w:val="right"/>
              <w:rPr>
                <w:b/>
                <w:bCs/>
              </w:rPr>
            </w:pPr>
            <w:r w:rsidRPr="00846077">
              <w:rPr>
                <w:b/>
                <w:bCs/>
              </w:rPr>
              <w:t xml:space="preserve">Net </w:t>
            </w:r>
          </w:p>
          <w:p w:rsidR="007A1B58" w:rsidRPr="00846077" w:rsidRDefault="00DE563D" w:rsidP="009B3DEE">
            <w:pPr>
              <w:jc w:val="right"/>
              <w:rPr>
                <w:b/>
                <w:bCs/>
              </w:rPr>
            </w:pPr>
            <w:r w:rsidRPr="00846077">
              <w:rPr>
                <w:b/>
                <w:bCs/>
              </w:rPr>
              <w:t>O</w:t>
            </w:r>
            <w:r w:rsidR="00081706" w:rsidRPr="00846077">
              <w:rPr>
                <w:b/>
                <w:bCs/>
              </w:rPr>
              <w:t>ut</w:t>
            </w:r>
            <w:r w:rsidRPr="00846077">
              <w:rPr>
                <w:b/>
                <w:bCs/>
              </w:rPr>
              <w:t>-</w:t>
            </w:r>
            <w:r w:rsidR="007A1B58" w:rsidRPr="00846077">
              <w:rPr>
                <w:b/>
                <w:bCs/>
              </w:rPr>
              <w:t xml:space="preserve">turn </w:t>
            </w:r>
          </w:p>
          <w:p w:rsidR="007A1B58" w:rsidRPr="00846077" w:rsidRDefault="007A1B58" w:rsidP="009B3DEE">
            <w:pPr>
              <w:jc w:val="right"/>
              <w:rPr>
                <w:b/>
                <w:bCs/>
              </w:rPr>
            </w:pPr>
            <w:r w:rsidRPr="00846077">
              <w:rPr>
                <w:b/>
                <w:bCs/>
              </w:rPr>
              <w:t>£000</w:t>
            </w:r>
          </w:p>
        </w:tc>
      </w:tr>
      <w:tr w:rsidR="00D56042" w:rsidRPr="00A82BE9" w:rsidTr="002749CD">
        <w:trPr>
          <w:trHeight w:val="402"/>
        </w:trPr>
        <w:tc>
          <w:tcPr>
            <w:tcW w:w="4786" w:type="dxa"/>
            <w:vAlign w:val="center"/>
          </w:tcPr>
          <w:p w:rsidR="00D56042" w:rsidRPr="00846077" w:rsidRDefault="00D56042">
            <w:pPr>
              <w:rPr>
                <w:sz w:val="22"/>
                <w:szCs w:val="22"/>
              </w:rPr>
            </w:pPr>
            <w:r w:rsidRPr="00846077">
              <w:rPr>
                <w:sz w:val="22"/>
                <w:szCs w:val="22"/>
              </w:rPr>
              <w:t>Conservation of the Natural Environment</w:t>
            </w:r>
          </w:p>
        </w:tc>
        <w:tc>
          <w:tcPr>
            <w:tcW w:w="992" w:type="dxa"/>
            <w:vAlign w:val="center"/>
          </w:tcPr>
          <w:p w:rsidR="00D56042" w:rsidRPr="003D668D" w:rsidRDefault="00D56042">
            <w:pPr>
              <w:jc w:val="right"/>
              <w:rPr>
                <w:sz w:val="20"/>
                <w:szCs w:val="20"/>
              </w:rPr>
            </w:pPr>
            <w:r w:rsidRPr="003D668D">
              <w:rPr>
                <w:sz w:val="20"/>
                <w:szCs w:val="20"/>
              </w:rPr>
              <w:t>475</w:t>
            </w:r>
          </w:p>
        </w:tc>
        <w:tc>
          <w:tcPr>
            <w:tcW w:w="1134" w:type="dxa"/>
            <w:vAlign w:val="center"/>
          </w:tcPr>
          <w:p w:rsidR="00D56042" w:rsidRPr="003D668D" w:rsidRDefault="00D56042">
            <w:pPr>
              <w:jc w:val="right"/>
              <w:rPr>
                <w:sz w:val="20"/>
                <w:szCs w:val="20"/>
              </w:rPr>
            </w:pPr>
            <w:r w:rsidRPr="003D668D">
              <w:rPr>
                <w:sz w:val="20"/>
                <w:szCs w:val="20"/>
              </w:rPr>
              <w:t>472</w:t>
            </w:r>
          </w:p>
        </w:tc>
        <w:tc>
          <w:tcPr>
            <w:tcW w:w="1276" w:type="dxa"/>
            <w:vAlign w:val="center"/>
          </w:tcPr>
          <w:p w:rsidR="00D56042" w:rsidRPr="003D668D" w:rsidRDefault="00D56042">
            <w:pPr>
              <w:jc w:val="right"/>
              <w:rPr>
                <w:sz w:val="20"/>
                <w:szCs w:val="20"/>
              </w:rPr>
            </w:pPr>
            <w:r w:rsidRPr="003D668D">
              <w:rPr>
                <w:sz w:val="20"/>
                <w:szCs w:val="20"/>
              </w:rPr>
              <w:t>3</w:t>
            </w:r>
          </w:p>
        </w:tc>
        <w:tc>
          <w:tcPr>
            <w:tcW w:w="1418" w:type="dxa"/>
            <w:vAlign w:val="center"/>
          </w:tcPr>
          <w:p w:rsidR="00D56042" w:rsidRPr="00807D80" w:rsidRDefault="00D56042">
            <w:pPr>
              <w:jc w:val="right"/>
              <w:rPr>
                <w:color w:val="000000" w:themeColor="text1"/>
              </w:rPr>
            </w:pPr>
            <w:r w:rsidRPr="00807D80">
              <w:rPr>
                <w:color w:val="000000" w:themeColor="text1"/>
              </w:rPr>
              <w:t>386</w:t>
            </w:r>
          </w:p>
        </w:tc>
      </w:tr>
      <w:tr w:rsidR="00D56042" w:rsidRPr="00A82BE9" w:rsidTr="002749CD">
        <w:trPr>
          <w:trHeight w:val="402"/>
        </w:trPr>
        <w:tc>
          <w:tcPr>
            <w:tcW w:w="4786" w:type="dxa"/>
            <w:vAlign w:val="center"/>
          </w:tcPr>
          <w:p w:rsidR="00D56042" w:rsidRPr="00846077" w:rsidRDefault="00D56042">
            <w:pPr>
              <w:rPr>
                <w:sz w:val="22"/>
                <w:szCs w:val="22"/>
              </w:rPr>
            </w:pPr>
            <w:r w:rsidRPr="00846077">
              <w:rPr>
                <w:sz w:val="22"/>
                <w:szCs w:val="22"/>
              </w:rPr>
              <w:t>Conservation of the Cultural Heritage</w:t>
            </w:r>
          </w:p>
        </w:tc>
        <w:tc>
          <w:tcPr>
            <w:tcW w:w="992" w:type="dxa"/>
            <w:vAlign w:val="center"/>
          </w:tcPr>
          <w:p w:rsidR="00D56042" w:rsidRPr="003D668D" w:rsidRDefault="00D56042">
            <w:pPr>
              <w:jc w:val="right"/>
              <w:rPr>
                <w:sz w:val="20"/>
                <w:szCs w:val="20"/>
              </w:rPr>
            </w:pPr>
            <w:r w:rsidRPr="003D668D">
              <w:rPr>
                <w:sz w:val="20"/>
                <w:szCs w:val="20"/>
              </w:rPr>
              <w:t>103</w:t>
            </w:r>
          </w:p>
        </w:tc>
        <w:tc>
          <w:tcPr>
            <w:tcW w:w="1134" w:type="dxa"/>
            <w:vAlign w:val="center"/>
          </w:tcPr>
          <w:p w:rsidR="00D56042" w:rsidRPr="003D668D" w:rsidRDefault="00D56042">
            <w:pPr>
              <w:jc w:val="right"/>
              <w:rPr>
                <w:sz w:val="20"/>
                <w:szCs w:val="20"/>
              </w:rPr>
            </w:pPr>
            <w:r w:rsidRPr="003D668D">
              <w:rPr>
                <w:sz w:val="20"/>
                <w:szCs w:val="20"/>
              </w:rPr>
              <w:t>100</w:t>
            </w:r>
          </w:p>
        </w:tc>
        <w:tc>
          <w:tcPr>
            <w:tcW w:w="1276" w:type="dxa"/>
            <w:vAlign w:val="center"/>
          </w:tcPr>
          <w:p w:rsidR="00D56042" w:rsidRPr="003D668D" w:rsidRDefault="00D56042">
            <w:pPr>
              <w:jc w:val="right"/>
              <w:rPr>
                <w:sz w:val="20"/>
                <w:szCs w:val="20"/>
              </w:rPr>
            </w:pPr>
            <w:r w:rsidRPr="003D668D">
              <w:rPr>
                <w:sz w:val="20"/>
                <w:szCs w:val="20"/>
              </w:rPr>
              <w:t>3</w:t>
            </w:r>
          </w:p>
        </w:tc>
        <w:tc>
          <w:tcPr>
            <w:tcW w:w="1418" w:type="dxa"/>
            <w:vAlign w:val="center"/>
          </w:tcPr>
          <w:p w:rsidR="00D56042" w:rsidRPr="00807D80" w:rsidRDefault="00D56042">
            <w:pPr>
              <w:jc w:val="right"/>
              <w:rPr>
                <w:color w:val="000000" w:themeColor="text1"/>
              </w:rPr>
            </w:pPr>
            <w:r w:rsidRPr="00807D80">
              <w:rPr>
                <w:color w:val="000000" w:themeColor="text1"/>
              </w:rPr>
              <w:t>140</w:t>
            </w:r>
          </w:p>
        </w:tc>
      </w:tr>
      <w:tr w:rsidR="00D56042" w:rsidRPr="00A82BE9" w:rsidTr="002749CD">
        <w:trPr>
          <w:trHeight w:val="402"/>
        </w:trPr>
        <w:tc>
          <w:tcPr>
            <w:tcW w:w="4786" w:type="dxa"/>
            <w:vAlign w:val="center"/>
          </w:tcPr>
          <w:p w:rsidR="00D56042" w:rsidRPr="00846077" w:rsidRDefault="00D56042">
            <w:pPr>
              <w:rPr>
                <w:sz w:val="22"/>
                <w:szCs w:val="22"/>
              </w:rPr>
            </w:pPr>
            <w:r w:rsidRPr="00846077">
              <w:rPr>
                <w:sz w:val="22"/>
                <w:szCs w:val="22"/>
              </w:rPr>
              <w:t>Development Control</w:t>
            </w:r>
          </w:p>
        </w:tc>
        <w:tc>
          <w:tcPr>
            <w:tcW w:w="992" w:type="dxa"/>
            <w:vAlign w:val="center"/>
          </w:tcPr>
          <w:p w:rsidR="00D56042" w:rsidRPr="003D668D" w:rsidRDefault="00D56042">
            <w:pPr>
              <w:jc w:val="right"/>
              <w:rPr>
                <w:sz w:val="20"/>
                <w:szCs w:val="20"/>
              </w:rPr>
            </w:pPr>
            <w:r w:rsidRPr="003D668D">
              <w:rPr>
                <w:sz w:val="20"/>
                <w:szCs w:val="20"/>
              </w:rPr>
              <w:t>342</w:t>
            </w:r>
          </w:p>
        </w:tc>
        <w:tc>
          <w:tcPr>
            <w:tcW w:w="1134" w:type="dxa"/>
            <w:vAlign w:val="center"/>
          </w:tcPr>
          <w:p w:rsidR="00D56042" w:rsidRPr="003D668D" w:rsidRDefault="00D56042">
            <w:pPr>
              <w:jc w:val="right"/>
              <w:rPr>
                <w:sz w:val="20"/>
                <w:szCs w:val="20"/>
              </w:rPr>
            </w:pPr>
            <w:r w:rsidRPr="003D668D">
              <w:rPr>
                <w:sz w:val="20"/>
                <w:szCs w:val="20"/>
              </w:rPr>
              <w:t>355</w:t>
            </w:r>
          </w:p>
        </w:tc>
        <w:tc>
          <w:tcPr>
            <w:tcW w:w="1276" w:type="dxa"/>
            <w:vAlign w:val="center"/>
          </w:tcPr>
          <w:p w:rsidR="00D56042" w:rsidRPr="003D668D" w:rsidRDefault="00D56042">
            <w:pPr>
              <w:jc w:val="right"/>
              <w:rPr>
                <w:sz w:val="20"/>
                <w:szCs w:val="20"/>
              </w:rPr>
            </w:pPr>
            <w:r w:rsidRPr="003D668D">
              <w:rPr>
                <w:sz w:val="20"/>
                <w:szCs w:val="20"/>
              </w:rPr>
              <w:t>-13</w:t>
            </w:r>
          </w:p>
        </w:tc>
        <w:tc>
          <w:tcPr>
            <w:tcW w:w="1418" w:type="dxa"/>
            <w:vAlign w:val="center"/>
          </w:tcPr>
          <w:p w:rsidR="00D56042" w:rsidRPr="00807D80" w:rsidRDefault="00D56042">
            <w:pPr>
              <w:jc w:val="right"/>
              <w:rPr>
                <w:color w:val="000000" w:themeColor="text1"/>
              </w:rPr>
            </w:pPr>
            <w:r w:rsidRPr="00807D80">
              <w:rPr>
                <w:color w:val="000000" w:themeColor="text1"/>
              </w:rPr>
              <w:t>252</w:t>
            </w:r>
          </w:p>
        </w:tc>
      </w:tr>
      <w:tr w:rsidR="00D56042" w:rsidRPr="00A82BE9" w:rsidTr="002749CD">
        <w:trPr>
          <w:trHeight w:val="402"/>
        </w:trPr>
        <w:tc>
          <w:tcPr>
            <w:tcW w:w="4786" w:type="dxa"/>
            <w:vAlign w:val="center"/>
          </w:tcPr>
          <w:p w:rsidR="00D56042" w:rsidRPr="00846077" w:rsidRDefault="00D56042">
            <w:pPr>
              <w:rPr>
                <w:sz w:val="22"/>
                <w:szCs w:val="22"/>
              </w:rPr>
            </w:pPr>
            <w:r w:rsidRPr="00846077">
              <w:rPr>
                <w:sz w:val="22"/>
                <w:szCs w:val="22"/>
              </w:rPr>
              <w:t>Forward Planning &amp; Communities</w:t>
            </w:r>
          </w:p>
        </w:tc>
        <w:tc>
          <w:tcPr>
            <w:tcW w:w="992" w:type="dxa"/>
            <w:vAlign w:val="center"/>
          </w:tcPr>
          <w:p w:rsidR="00D56042" w:rsidRPr="003D668D" w:rsidRDefault="00D56042">
            <w:pPr>
              <w:jc w:val="right"/>
              <w:rPr>
                <w:sz w:val="20"/>
                <w:szCs w:val="20"/>
              </w:rPr>
            </w:pPr>
            <w:r w:rsidRPr="003D668D">
              <w:rPr>
                <w:sz w:val="20"/>
                <w:szCs w:val="20"/>
              </w:rPr>
              <w:t>379</w:t>
            </w:r>
          </w:p>
        </w:tc>
        <w:tc>
          <w:tcPr>
            <w:tcW w:w="1134" w:type="dxa"/>
            <w:vAlign w:val="center"/>
          </w:tcPr>
          <w:p w:rsidR="00D56042" w:rsidRPr="003D668D" w:rsidRDefault="00D56042">
            <w:pPr>
              <w:jc w:val="right"/>
              <w:rPr>
                <w:sz w:val="20"/>
                <w:szCs w:val="20"/>
              </w:rPr>
            </w:pPr>
            <w:r w:rsidRPr="003D668D">
              <w:rPr>
                <w:sz w:val="20"/>
                <w:szCs w:val="20"/>
              </w:rPr>
              <w:t>368</w:t>
            </w:r>
          </w:p>
        </w:tc>
        <w:tc>
          <w:tcPr>
            <w:tcW w:w="1276" w:type="dxa"/>
            <w:vAlign w:val="center"/>
          </w:tcPr>
          <w:p w:rsidR="00D56042" w:rsidRPr="003D668D" w:rsidRDefault="00D56042">
            <w:pPr>
              <w:jc w:val="right"/>
              <w:rPr>
                <w:sz w:val="20"/>
                <w:szCs w:val="20"/>
              </w:rPr>
            </w:pPr>
            <w:r w:rsidRPr="003D668D">
              <w:rPr>
                <w:sz w:val="20"/>
                <w:szCs w:val="20"/>
              </w:rPr>
              <w:t>11</w:t>
            </w:r>
          </w:p>
        </w:tc>
        <w:tc>
          <w:tcPr>
            <w:tcW w:w="1418" w:type="dxa"/>
            <w:vAlign w:val="center"/>
          </w:tcPr>
          <w:p w:rsidR="00D56042" w:rsidRPr="00807D80" w:rsidRDefault="00D56042">
            <w:pPr>
              <w:jc w:val="right"/>
              <w:rPr>
                <w:color w:val="000000" w:themeColor="text1"/>
              </w:rPr>
            </w:pPr>
            <w:r w:rsidRPr="00807D80">
              <w:rPr>
                <w:color w:val="000000" w:themeColor="text1"/>
              </w:rPr>
              <w:t>340</w:t>
            </w:r>
          </w:p>
        </w:tc>
      </w:tr>
      <w:tr w:rsidR="00D56042" w:rsidRPr="00A82BE9" w:rsidTr="002749CD">
        <w:trPr>
          <w:trHeight w:val="402"/>
        </w:trPr>
        <w:tc>
          <w:tcPr>
            <w:tcW w:w="4786" w:type="dxa"/>
            <w:vAlign w:val="center"/>
          </w:tcPr>
          <w:p w:rsidR="00D56042" w:rsidRPr="00846077" w:rsidRDefault="00D56042">
            <w:pPr>
              <w:rPr>
                <w:sz w:val="22"/>
                <w:szCs w:val="22"/>
              </w:rPr>
            </w:pPr>
            <w:r w:rsidRPr="00846077">
              <w:rPr>
                <w:sz w:val="22"/>
                <w:szCs w:val="22"/>
              </w:rPr>
              <w:t xml:space="preserve">Promoting and Understanding </w:t>
            </w:r>
          </w:p>
        </w:tc>
        <w:tc>
          <w:tcPr>
            <w:tcW w:w="992" w:type="dxa"/>
            <w:vAlign w:val="center"/>
          </w:tcPr>
          <w:p w:rsidR="00D56042" w:rsidRPr="003D668D" w:rsidRDefault="00D56042">
            <w:pPr>
              <w:jc w:val="right"/>
              <w:rPr>
                <w:sz w:val="20"/>
                <w:szCs w:val="20"/>
              </w:rPr>
            </w:pPr>
            <w:r w:rsidRPr="003D668D">
              <w:rPr>
                <w:sz w:val="20"/>
                <w:szCs w:val="20"/>
              </w:rPr>
              <w:t>1,024</w:t>
            </w:r>
          </w:p>
        </w:tc>
        <w:tc>
          <w:tcPr>
            <w:tcW w:w="1134" w:type="dxa"/>
            <w:vAlign w:val="center"/>
          </w:tcPr>
          <w:p w:rsidR="00D56042" w:rsidRPr="003D668D" w:rsidRDefault="0058371F">
            <w:pPr>
              <w:jc w:val="right"/>
              <w:rPr>
                <w:sz w:val="20"/>
                <w:szCs w:val="20"/>
              </w:rPr>
            </w:pPr>
            <w:r>
              <w:rPr>
                <w:sz w:val="20"/>
                <w:szCs w:val="20"/>
              </w:rPr>
              <w:t>1,090</w:t>
            </w:r>
          </w:p>
        </w:tc>
        <w:tc>
          <w:tcPr>
            <w:tcW w:w="1276" w:type="dxa"/>
            <w:vAlign w:val="center"/>
          </w:tcPr>
          <w:p w:rsidR="00D56042" w:rsidRPr="003D668D" w:rsidRDefault="00D56042">
            <w:pPr>
              <w:jc w:val="right"/>
              <w:rPr>
                <w:sz w:val="20"/>
                <w:szCs w:val="20"/>
              </w:rPr>
            </w:pPr>
            <w:r w:rsidRPr="003D668D">
              <w:rPr>
                <w:sz w:val="20"/>
                <w:szCs w:val="20"/>
              </w:rPr>
              <w:t>-6</w:t>
            </w:r>
            <w:r w:rsidR="0058371F">
              <w:rPr>
                <w:sz w:val="20"/>
                <w:szCs w:val="20"/>
              </w:rPr>
              <w:t>6</w:t>
            </w:r>
          </w:p>
        </w:tc>
        <w:tc>
          <w:tcPr>
            <w:tcW w:w="1418" w:type="dxa"/>
            <w:vAlign w:val="center"/>
          </w:tcPr>
          <w:p w:rsidR="00D56042" w:rsidRPr="00807D80" w:rsidRDefault="00D56042">
            <w:pPr>
              <w:jc w:val="right"/>
              <w:rPr>
                <w:color w:val="000000" w:themeColor="text1"/>
              </w:rPr>
            </w:pPr>
            <w:r w:rsidRPr="00807D80">
              <w:rPr>
                <w:color w:val="000000" w:themeColor="text1"/>
              </w:rPr>
              <w:t>346</w:t>
            </w:r>
          </w:p>
        </w:tc>
      </w:tr>
      <w:tr w:rsidR="00D56042" w:rsidRPr="00A82BE9" w:rsidTr="002749CD">
        <w:trPr>
          <w:trHeight w:val="402"/>
        </w:trPr>
        <w:tc>
          <w:tcPr>
            <w:tcW w:w="4786" w:type="dxa"/>
            <w:vAlign w:val="center"/>
          </w:tcPr>
          <w:p w:rsidR="00D56042" w:rsidRPr="00846077" w:rsidRDefault="00D56042">
            <w:pPr>
              <w:rPr>
                <w:sz w:val="22"/>
                <w:szCs w:val="22"/>
              </w:rPr>
            </w:pPr>
            <w:r w:rsidRPr="00846077">
              <w:rPr>
                <w:sz w:val="22"/>
                <w:szCs w:val="22"/>
              </w:rPr>
              <w:t>Recreation Management &amp; Transport</w:t>
            </w:r>
          </w:p>
        </w:tc>
        <w:tc>
          <w:tcPr>
            <w:tcW w:w="992" w:type="dxa"/>
            <w:vAlign w:val="center"/>
          </w:tcPr>
          <w:p w:rsidR="00D56042" w:rsidRPr="003D668D" w:rsidRDefault="00D56042">
            <w:pPr>
              <w:jc w:val="right"/>
              <w:rPr>
                <w:sz w:val="20"/>
                <w:szCs w:val="20"/>
              </w:rPr>
            </w:pPr>
            <w:r w:rsidRPr="003D668D">
              <w:rPr>
                <w:sz w:val="20"/>
                <w:szCs w:val="20"/>
              </w:rPr>
              <w:t>47</w:t>
            </w:r>
          </w:p>
        </w:tc>
        <w:tc>
          <w:tcPr>
            <w:tcW w:w="1134" w:type="dxa"/>
            <w:vAlign w:val="center"/>
          </w:tcPr>
          <w:p w:rsidR="00D56042" w:rsidRPr="003D668D" w:rsidRDefault="00D56042">
            <w:pPr>
              <w:jc w:val="right"/>
              <w:rPr>
                <w:sz w:val="20"/>
                <w:szCs w:val="20"/>
              </w:rPr>
            </w:pPr>
            <w:r w:rsidRPr="003D668D">
              <w:rPr>
                <w:sz w:val="20"/>
                <w:szCs w:val="20"/>
              </w:rPr>
              <w:t>61</w:t>
            </w:r>
          </w:p>
        </w:tc>
        <w:tc>
          <w:tcPr>
            <w:tcW w:w="1276" w:type="dxa"/>
            <w:vAlign w:val="center"/>
          </w:tcPr>
          <w:p w:rsidR="00D56042" w:rsidRPr="003D668D" w:rsidRDefault="00D56042">
            <w:pPr>
              <w:jc w:val="right"/>
              <w:rPr>
                <w:sz w:val="20"/>
                <w:szCs w:val="20"/>
              </w:rPr>
            </w:pPr>
            <w:r w:rsidRPr="003D668D">
              <w:rPr>
                <w:sz w:val="20"/>
                <w:szCs w:val="20"/>
              </w:rPr>
              <w:t>-14</w:t>
            </w:r>
          </w:p>
        </w:tc>
        <w:tc>
          <w:tcPr>
            <w:tcW w:w="1418" w:type="dxa"/>
            <w:vAlign w:val="center"/>
          </w:tcPr>
          <w:p w:rsidR="00D56042" w:rsidRPr="00807D80" w:rsidRDefault="00D56042">
            <w:pPr>
              <w:jc w:val="right"/>
              <w:rPr>
                <w:color w:val="000000" w:themeColor="text1"/>
              </w:rPr>
            </w:pPr>
            <w:r w:rsidRPr="00807D80">
              <w:rPr>
                <w:color w:val="000000" w:themeColor="text1"/>
              </w:rPr>
              <w:t>111</w:t>
            </w:r>
          </w:p>
        </w:tc>
      </w:tr>
      <w:tr w:rsidR="00D56042" w:rsidRPr="00A82BE9" w:rsidTr="002749CD">
        <w:trPr>
          <w:trHeight w:val="402"/>
        </w:trPr>
        <w:tc>
          <w:tcPr>
            <w:tcW w:w="4786" w:type="dxa"/>
            <w:vAlign w:val="center"/>
          </w:tcPr>
          <w:p w:rsidR="00D56042" w:rsidRPr="00846077" w:rsidRDefault="00D56042">
            <w:pPr>
              <w:rPr>
                <w:sz w:val="22"/>
                <w:szCs w:val="22"/>
              </w:rPr>
            </w:pPr>
            <w:r w:rsidRPr="00846077">
              <w:rPr>
                <w:sz w:val="22"/>
                <w:szCs w:val="22"/>
              </w:rPr>
              <w:t>Rangers, Estates &amp; Volunteers</w:t>
            </w:r>
          </w:p>
        </w:tc>
        <w:tc>
          <w:tcPr>
            <w:tcW w:w="992" w:type="dxa"/>
            <w:vAlign w:val="center"/>
          </w:tcPr>
          <w:p w:rsidR="00D56042" w:rsidRPr="003D668D" w:rsidRDefault="00D56042">
            <w:pPr>
              <w:jc w:val="right"/>
              <w:rPr>
                <w:sz w:val="20"/>
                <w:szCs w:val="20"/>
              </w:rPr>
            </w:pPr>
            <w:r w:rsidRPr="003D668D">
              <w:rPr>
                <w:sz w:val="20"/>
                <w:szCs w:val="20"/>
              </w:rPr>
              <w:t>1,260</w:t>
            </w:r>
          </w:p>
        </w:tc>
        <w:tc>
          <w:tcPr>
            <w:tcW w:w="1134" w:type="dxa"/>
            <w:vAlign w:val="center"/>
          </w:tcPr>
          <w:p w:rsidR="00D56042" w:rsidRPr="003D668D" w:rsidRDefault="00D56042">
            <w:pPr>
              <w:jc w:val="right"/>
              <w:rPr>
                <w:sz w:val="20"/>
                <w:szCs w:val="20"/>
              </w:rPr>
            </w:pPr>
            <w:r w:rsidRPr="003D668D">
              <w:rPr>
                <w:sz w:val="20"/>
                <w:szCs w:val="20"/>
              </w:rPr>
              <w:t>1,220</w:t>
            </w:r>
          </w:p>
        </w:tc>
        <w:tc>
          <w:tcPr>
            <w:tcW w:w="1276" w:type="dxa"/>
            <w:vAlign w:val="center"/>
          </w:tcPr>
          <w:p w:rsidR="00D56042" w:rsidRPr="003D668D" w:rsidRDefault="00D56042">
            <w:pPr>
              <w:jc w:val="right"/>
              <w:rPr>
                <w:sz w:val="20"/>
                <w:szCs w:val="20"/>
              </w:rPr>
            </w:pPr>
            <w:r w:rsidRPr="003D668D">
              <w:rPr>
                <w:sz w:val="20"/>
                <w:szCs w:val="20"/>
              </w:rPr>
              <w:t>40</w:t>
            </w:r>
          </w:p>
        </w:tc>
        <w:tc>
          <w:tcPr>
            <w:tcW w:w="1418" w:type="dxa"/>
            <w:vAlign w:val="center"/>
          </w:tcPr>
          <w:p w:rsidR="00D56042" w:rsidRPr="00807D80" w:rsidRDefault="00D56042">
            <w:pPr>
              <w:jc w:val="right"/>
              <w:rPr>
                <w:color w:val="000000" w:themeColor="text1"/>
              </w:rPr>
            </w:pPr>
            <w:r w:rsidRPr="00807D80">
              <w:rPr>
                <w:color w:val="000000" w:themeColor="text1"/>
              </w:rPr>
              <w:t>1,189</w:t>
            </w:r>
          </w:p>
        </w:tc>
      </w:tr>
      <w:tr w:rsidR="00D56042" w:rsidRPr="00A82BE9" w:rsidTr="002749CD">
        <w:trPr>
          <w:trHeight w:val="402"/>
        </w:trPr>
        <w:tc>
          <w:tcPr>
            <w:tcW w:w="4786" w:type="dxa"/>
            <w:vAlign w:val="center"/>
          </w:tcPr>
          <w:p w:rsidR="00D56042" w:rsidRPr="00846077" w:rsidRDefault="00D56042">
            <w:pPr>
              <w:rPr>
                <w:sz w:val="22"/>
                <w:szCs w:val="22"/>
              </w:rPr>
            </w:pPr>
            <w:r w:rsidRPr="00846077">
              <w:rPr>
                <w:sz w:val="22"/>
                <w:szCs w:val="22"/>
              </w:rPr>
              <w:t>Democratic Representation &amp; Management</w:t>
            </w:r>
          </w:p>
        </w:tc>
        <w:tc>
          <w:tcPr>
            <w:tcW w:w="992" w:type="dxa"/>
            <w:vAlign w:val="center"/>
          </w:tcPr>
          <w:p w:rsidR="00D56042" w:rsidRPr="003D668D" w:rsidRDefault="00D56042">
            <w:pPr>
              <w:jc w:val="right"/>
              <w:rPr>
                <w:sz w:val="20"/>
                <w:szCs w:val="20"/>
              </w:rPr>
            </w:pPr>
            <w:r w:rsidRPr="003D668D">
              <w:rPr>
                <w:sz w:val="20"/>
                <w:szCs w:val="20"/>
              </w:rPr>
              <w:t>537</w:t>
            </w:r>
          </w:p>
        </w:tc>
        <w:tc>
          <w:tcPr>
            <w:tcW w:w="1134" w:type="dxa"/>
            <w:vAlign w:val="center"/>
          </w:tcPr>
          <w:p w:rsidR="00D56042" w:rsidRPr="003D668D" w:rsidRDefault="00D56042">
            <w:pPr>
              <w:jc w:val="right"/>
              <w:rPr>
                <w:sz w:val="20"/>
                <w:szCs w:val="20"/>
              </w:rPr>
            </w:pPr>
            <w:r w:rsidRPr="003D668D">
              <w:rPr>
                <w:sz w:val="20"/>
                <w:szCs w:val="20"/>
              </w:rPr>
              <w:t>514</w:t>
            </w:r>
          </w:p>
        </w:tc>
        <w:tc>
          <w:tcPr>
            <w:tcW w:w="1276" w:type="dxa"/>
            <w:vAlign w:val="center"/>
          </w:tcPr>
          <w:p w:rsidR="00D56042" w:rsidRPr="003D668D" w:rsidRDefault="00D56042">
            <w:pPr>
              <w:jc w:val="right"/>
              <w:rPr>
                <w:sz w:val="20"/>
                <w:szCs w:val="20"/>
              </w:rPr>
            </w:pPr>
            <w:r w:rsidRPr="003D668D">
              <w:rPr>
                <w:sz w:val="20"/>
                <w:szCs w:val="20"/>
              </w:rPr>
              <w:t>23</w:t>
            </w:r>
          </w:p>
        </w:tc>
        <w:tc>
          <w:tcPr>
            <w:tcW w:w="1418" w:type="dxa"/>
            <w:vAlign w:val="center"/>
          </w:tcPr>
          <w:p w:rsidR="00D56042" w:rsidRPr="00807D80" w:rsidRDefault="00D56042">
            <w:pPr>
              <w:jc w:val="right"/>
              <w:rPr>
                <w:color w:val="000000" w:themeColor="text1"/>
              </w:rPr>
            </w:pPr>
            <w:r w:rsidRPr="00807D80">
              <w:rPr>
                <w:color w:val="000000" w:themeColor="text1"/>
              </w:rPr>
              <w:t>532</w:t>
            </w:r>
          </w:p>
        </w:tc>
      </w:tr>
      <w:tr w:rsidR="00D56042" w:rsidRPr="00A82BE9" w:rsidTr="002749CD">
        <w:trPr>
          <w:trHeight w:val="402"/>
        </w:trPr>
        <w:tc>
          <w:tcPr>
            <w:tcW w:w="4786" w:type="dxa"/>
            <w:vAlign w:val="center"/>
          </w:tcPr>
          <w:p w:rsidR="00D56042" w:rsidRPr="00846077" w:rsidRDefault="00D56042">
            <w:pPr>
              <w:rPr>
                <w:sz w:val="22"/>
                <w:szCs w:val="22"/>
              </w:rPr>
            </w:pPr>
            <w:r w:rsidRPr="00846077">
              <w:rPr>
                <w:sz w:val="22"/>
                <w:szCs w:val="22"/>
              </w:rPr>
              <w:t>Service Management &amp; Support Services</w:t>
            </w:r>
          </w:p>
        </w:tc>
        <w:tc>
          <w:tcPr>
            <w:tcW w:w="992" w:type="dxa"/>
            <w:vAlign w:val="center"/>
          </w:tcPr>
          <w:p w:rsidR="00D56042" w:rsidRPr="003D668D" w:rsidRDefault="00D56042">
            <w:pPr>
              <w:jc w:val="right"/>
              <w:rPr>
                <w:sz w:val="20"/>
                <w:szCs w:val="20"/>
              </w:rPr>
            </w:pPr>
            <w:r w:rsidRPr="003D668D">
              <w:rPr>
                <w:sz w:val="20"/>
                <w:szCs w:val="20"/>
              </w:rPr>
              <w:t>1,241</w:t>
            </w:r>
          </w:p>
        </w:tc>
        <w:tc>
          <w:tcPr>
            <w:tcW w:w="1134" w:type="dxa"/>
            <w:vAlign w:val="center"/>
          </w:tcPr>
          <w:p w:rsidR="00D56042" w:rsidRPr="003D668D" w:rsidRDefault="00D56042">
            <w:pPr>
              <w:jc w:val="right"/>
              <w:rPr>
                <w:sz w:val="20"/>
                <w:szCs w:val="20"/>
              </w:rPr>
            </w:pPr>
            <w:r w:rsidRPr="003D668D">
              <w:rPr>
                <w:sz w:val="20"/>
                <w:szCs w:val="20"/>
              </w:rPr>
              <w:t>1,267</w:t>
            </w:r>
          </w:p>
        </w:tc>
        <w:tc>
          <w:tcPr>
            <w:tcW w:w="1276" w:type="dxa"/>
            <w:vAlign w:val="center"/>
          </w:tcPr>
          <w:p w:rsidR="00D56042" w:rsidRPr="003D668D" w:rsidRDefault="00D56042">
            <w:pPr>
              <w:jc w:val="right"/>
              <w:rPr>
                <w:sz w:val="20"/>
                <w:szCs w:val="20"/>
              </w:rPr>
            </w:pPr>
            <w:r w:rsidRPr="003D668D">
              <w:rPr>
                <w:sz w:val="20"/>
                <w:szCs w:val="20"/>
              </w:rPr>
              <w:t>-26</w:t>
            </w:r>
          </w:p>
        </w:tc>
        <w:tc>
          <w:tcPr>
            <w:tcW w:w="1418" w:type="dxa"/>
            <w:vAlign w:val="center"/>
          </w:tcPr>
          <w:p w:rsidR="00D56042" w:rsidRPr="00807D80" w:rsidRDefault="00D56042">
            <w:pPr>
              <w:jc w:val="right"/>
              <w:rPr>
                <w:color w:val="000000" w:themeColor="text1"/>
              </w:rPr>
            </w:pPr>
            <w:r w:rsidRPr="00807D80">
              <w:rPr>
                <w:color w:val="000000" w:themeColor="text1"/>
              </w:rPr>
              <w:t>1,648</w:t>
            </w:r>
          </w:p>
        </w:tc>
      </w:tr>
      <w:tr w:rsidR="00D56042" w:rsidRPr="00A82BE9" w:rsidTr="002749CD">
        <w:trPr>
          <w:trHeight w:val="402"/>
        </w:trPr>
        <w:tc>
          <w:tcPr>
            <w:tcW w:w="4786" w:type="dxa"/>
            <w:vAlign w:val="center"/>
          </w:tcPr>
          <w:p w:rsidR="00D56042" w:rsidRPr="00846077" w:rsidRDefault="00D56042">
            <w:pPr>
              <w:rPr>
                <w:b/>
                <w:bCs/>
                <w:sz w:val="22"/>
                <w:szCs w:val="22"/>
              </w:rPr>
            </w:pPr>
            <w:r w:rsidRPr="00846077">
              <w:rPr>
                <w:b/>
                <w:bCs/>
                <w:sz w:val="22"/>
                <w:szCs w:val="22"/>
              </w:rPr>
              <w:t xml:space="preserve">Net cost of services </w:t>
            </w:r>
          </w:p>
        </w:tc>
        <w:tc>
          <w:tcPr>
            <w:tcW w:w="992" w:type="dxa"/>
            <w:vAlign w:val="center"/>
          </w:tcPr>
          <w:p w:rsidR="00D56042" w:rsidRPr="003D668D" w:rsidRDefault="0058371F">
            <w:pPr>
              <w:jc w:val="right"/>
              <w:rPr>
                <w:b/>
                <w:bCs/>
                <w:sz w:val="20"/>
                <w:szCs w:val="20"/>
              </w:rPr>
            </w:pPr>
            <w:r>
              <w:rPr>
                <w:b/>
                <w:bCs/>
                <w:sz w:val="20"/>
                <w:szCs w:val="20"/>
              </w:rPr>
              <w:fldChar w:fldCharType="begin"/>
            </w:r>
            <w:r>
              <w:rPr>
                <w:b/>
                <w:bCs/>
                <w:sz w:val="20"/>
                <w:szCs w:val="20"/>
              </w:rPr>
              <w:instrText xml:space="preserve"> =SUM(ABOVE) </w:instrText>
            </w:r>
            <w:r>
              <w:rPr>
                <w:b/>
                <w:bCs/>
                <w:sz w:val="20"/>
                <w:szCs w:val="20"/>
              </w:rPr>
              <w:fldChar w:fldCharType="separate"/>
            </w:r>
            <w:r>
              <w:rPr>
                <w:b/>
                <w:bCs/>
                <w:noProof/>
                <w:sz w:val="20"/>
                <w:szCs w:val="20"/>
              </w:rPr>
              <w:t>5,408</w:t>
            </w:r>
            <w:r>
              <w:rPr>
                <w:b/>
                <w:bCs/>
                <w:sz w:val="20"/>
                <w:szCs w:val="20"/>
              </w:rPr>
              <w:fldChar w:fldCharType="end"/>
            </w:r>
          </w:p>
        </w:tc>
        <w:tc>
          <w:tcPr>
            <w:tcW w:w="1134" w:type="dxa"/>
            <w:vAlign w:val="center"/>
          </w:tcPr>
          <w:p w:rsidR="00D56042" w:rsidRPr="003D668D" w:rsidRDefault="0058371F">
            <w:pPr>
              <w:jc w:val="right"/>
              <w:rPr>
                <w:b/>
                <w:bCs/>
                <w:sz w:val="20"/>
                <w:szCs w:val="20"/>
              </w:rPr>
            </w:pPr>
            <w:r>
              <w:rPr>
                <w:b/>
                <w:bCs/>
                <w:sz w:val="20"/>
                <w:szCs w:val="20"/>
              </w:rPr>
              <w:fldChar w:fldCharType="begin"/>
            </w:r>
            <w:r>
              <w:rPr>
                <w:b/>
                <w:bCs/>
                <w:sz w:val="20"/>
                <w:szCs w:val="20"/>
              </w:rPr>
              <w:instrText xml:space="preserve"> =SUM(ABOVE) </w:instrText>
            </w:r>
            <w:r>
              <w:rPr>
                <w:b/>
                <w:bCs/>
                <w:sz w:val="20"/>
                <w:szCs w:val="20"/>
              </w:rPr>
              <w:fldChar w:fldCharType="separate"/>
            </w:r>
            <w:r>
              <w:rPr>
                <w:b/>
                <w:bCs/>
                <w:noProof/>
                <w:sz w:val="20"/>
                <w:szCs w:val="20"/>
              </w:rPr>
              <w:t>5,447</w:t>
            </w:r>
            <w:r>
              <w:rPr>
                <w:b/>
                <w:bCs/>
                <w:sz w:val="20"/>
                <w:szCs w:val="20"/>
              </w:rPr>
              <w:fldChar w:fldCharType="end"/>
            </w:r>
          </w:p>
        </w:tc>
        <w:tc>
          <w:tcPr>
            <w:tcW w:w="1276" w:type="dxa"/>
            <w:vAlign w:val="center"/>
          </w:tcPr>
          <w:p w:rsidR="00D56042" w:rsidRPr="003B30F8" w:rsidRDefault="0058371F">
            <w:pPr>
              <w:jc w:val="right"/>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-39</w:t>
            </w:r>
            <w:r>
              <w:rPr>
                <w:b/>
                <w:sz w:val="20"/>
                <w:szCs w:val="20"/>
              </w:rPr>
              <w:fldChar w:fldCharType="end"/>
            </w:r>
          </w:p>
        </w:tc>
        <w:tc>
          <w:tcPr>
            <w:tcW w:w="1418" w:type="dxa"/>
            <w:vAlign w:val="center"/>
          </w:tcPr>
          <w:p w:rsidR="00D56042" w:rsidRPr="00807D80" w:rsidRDefault="00D56042">
            <w:pPr>
              <w:jc w:val="right"/>
              <w:rPr>
                <w:b/>
                <w:bCs/>
                <w:color w:val="000000" w:themeColor="text1"/>
              </w:rPr>
            </w:pPr>
            <w:r w:rsidRPr="00807D80">
              <w:rPr>
                <w:b/>
                <w:bCs/>
                <w:color w:val="000000" w:themeColor="text1"/>
              </w:rPr>
              <w:t>4,944</w:t>
            </w:r>
          </w:p>
        </w:tc>
      </w:tr>
      <w:tr w:rsidR="00003CA9" w:rsidRPr="00A82BE9" w:rsidTr="002749CD">
        <w:trPr>
          <w:trHeight w:val="324"/>
        </w:trPr>
        <w:tc>
          <w:tcPr>
            <w:tcW w:w="4786" w:type="dxa"/>
            <w:vAlign w:val="center"/>
          </w:tcPr>
          <w:p w:rsidR="00003CA9" w:rsidRPr="00846077" w:rsidRDefault="00003CA9">
            <w:pPr>
              <w:rPr>
                <w:sz w:val="22"/>
                <w:szCs w:val="22"/>
              </w:rPr>
            </w:pPr>
            <w:r w:rsidRPr="00846077">
              <w:rPr>
                <w:sz w:val="22"/>
                <w:szCs w:val="22"/>
              </w:rPr>
              <w:t>Interest and investment income earned during the year</w:t>
            </w:r>
          </w:p>
        </w:tc>
        <w:tc>
          <w:tcPr>
            <w:tcW w:w="992" w:type="dxa"/>
            <w:vAlign w:val="center"/>
          </w:tcPr>
          <w:p w:rsidR="00003CA9" w:rsidRPr="00003CA9" w:rsidRDefault="00003CA9">
            <w:pPr>
              <w:jc w:val="right"/>
              <w:rPr>
                <w:sz w:val="20"/>
                <w:szCs w:val="20"/>
              </w:rPr>
            </w:pPr>
            <w:r w:rsidRPr="00003CA9">
              <w:rPr>
                <w:sz w:val="20"/>
                <w:szCs w:val="20"/>
              </w:rPr>
              <w:t>-15</w:t>
            </w:r>
          </w:p>
        </w:tc>
        <w:tc>
          <w:tcPr>
            <w:tcW w:w="1134" w:type="dxa"/>
            <w:vAlign w:val="center"/>
          </w:tcPr>
          <w:p w:rsidR="00003CA9" w:rsidRPr="00003CA9" w:rsidRDefault="00003CA9">
            <w:pPr>
              <w:jc w:val="right"/>
              <w:rPr>
                <w:sz w:val="20"/>
                <w:szCs w:val="20"/>
              </w:rPr>
            </w:pPr>
            <w:r w:rsidRPr="00003CA9">
              <w:rPr>
                <w:sz w:val="20"/>
                <w:szCs w:val="20"/>
              </w:rPr>
              <w:t>-56</w:t>
            </w:r>
          </w:p>
        </w:tc>
        <w:tc>
          <w:tcPr>
            <w:tcW w:w="1276" w:type="dxa"/>
            <w:noWrap/>
            <w:vAlign w:val="center"/>
          </w:tcPr>
          <w:p w:rsidR="00003CA9" w:rsidRPr="00003CA9" w:rsidRDefault="00003CA9">
            <w:pPr>
              <w:jc w:val="right"/>
              <w:rPr>
                <w:sz w:val="20"/>
                <w:szCs w:val="20"/>
              </w:rPr>
            </w:pPr>
            <w:r w:rsidRPr="00003CA9">
              <w:rPr>
                <w:sz w:val="20"/>
                <w:szCs w:val="20"/>
              </w:rPr>
              <w:t>41</w:t>
            </w:r>
          </w:p>
        </w:tc>
        <w:tc>
          <w:tcPr>
            <w:tcW w:w="1418" w:type="dxa"/>
            <w:vAlign w:val="center"/>
          </w:tcPr>
          <w:p w:rsidR="00003CA9" w:rsidRPr="00807D80" w:rsidRDefault="00003CA9">
            <w:pPr>
              <w:jc w:val="right"/>
              <w:rPr>
                <w:color w:val="000000" w:themeColor="text1"/>
              </w:rPr>
            </w:pPr>
            <w:r w:rsidRPr="00807D80">
              <w:rPr>
                <w:color w:val="000000" w:themeColor="text1"/>
              </w:rPr>
              <w:t>-31</w:t>
            </w:r>
          </w:p>
        </w:tc>
      </w:tr>
      <w:tr w:rsidR="00003CA9" w:rsidRPr="00A82BE9" w:rsidTr="002749CD">
        <w:trPr>
          <w:trHeight w:val="402"/>
        </w:trPr>
        <w:tc>
          <w:tcPr>
            <w:tcW w:w="4786" w:type="dxa"/>
            <w:vAlign w:val="center"/>
          </w:tcPr>
          <w:p w:rsidR="00003CA9" w:rsidRPr="00846077" w:rsidRDefault="00003CA9">
            <w:pPr>
              <w:rPr>
                <w:sz w:val="22"/>
                <w:szCs w:val="22"/>
              </w:rPr>
            </w:pPr>
            <w:r w:rsidRPr="00846077">
              <w:rPr>
                <w:sz w:val="22"/>
                <w:szCs w:val="22"/>
              </w:rPr>
              <w:t>Other Non Cash Items  debited or credited to the Authority Reserves for the year:</w:t>
            </w:r>
          </w:p>
        </w:tc>
        <w:tc>
          <w:tcPr>
            <w:tcW w:w="992" w:type="dxa"/>
            <w:vAlign w:val="center"/>
          </w:tcPr>
          <w:p w:rsidR="00003CA9" w:rsidRPr="00003CA9" w:rsidRDefault="00003CA9">
            <w:pPr>
              <w:jc w:val="right"/>
              <w:rPr>
                <w:sz w:val="20"/>
                <w:szCs w:val="20"/>
              </w:rPr>
            </w:pPr>
            <w:r w:rsidRPr="00003CA9">
              <w:rPr>
                <w:sz w:val="20"/>
                <w:szCs w:val="20"/>
              </w:rPr>
              <w:t>-1,521</w:t>
            </w:r>
          </w:p>
        </w:tc>
        <w:tc>
          <w:tcPr>
            <w:tcW w:w="1134" w:type="dxa"/>
            <w:vAlign w:val="center"/>
          </w:tcPr>
          <w:p w:rsidR="00003CA9" w:rsidRPr="00003CA9" w:rsidRDefault="00003CA9">
            <w:pPr>
              <w:jc w:val="right"/>
              <w:rPr>
                <w:sz w:val="20"/>
                <w:szCs w:val="20"/>
              </w:rPr>
            </w:pPr>
            <w:r w:rsidRPr="00003CA9">
              <w:rPr>
                <w:sz w:val="20"/>
                <w:szCs w:val="20"/>
              </w:rPr>
              <w:t>-1,518</w:t>
            </w:r>
          </w:p>
        </w:tc>
        <w:tc>
          <w:tcPr>
            <w:tcW w:w="1276" w:type="dxa"/>
            <w:noWrap/>
            <w:vAlign w:val="center"/>
          </w:tcPr>
          <w:p w:rsidR="00003CA9" w:rsidRPr="00003CA9" w:rsidRDefault="00003CA9">
            <w:pPr>
              <w:jc w:val="right"/>
              <w:rPr>
                <w:sz w:val="20"/>
                <w:szCs w:val="20"/>
              </w:rPr>
            </w:pPr>
            <w:r w:rsidRPr="00003CA9">
              <w:rPr>
                <w:sz w:val="20"/>
                <w:szCs w:val="20"/>
              </w:rPr>
              <w:t>-3</w:t>
            </w:r>
          </w:p>
        </w:tc>
        <w:tc>
          <w:tcPr>
            <w:tcW w:w="1418" w:type="dxa"/>
            <w:vAlign w:val="center"/>
          </w:tcPr>
          <w:p w:rsidR="00003CA9" w:rsidRPr="00807D80" w:rsidRDefault="00003CA9">
            <w:pPr>
              <w:jc w:val="right"/>
              <w:rPr>
                <w:color w:val="000000" w:themeColor="text1"/>
              </w:rPr>
            </w:pPr>
            <w:r w:rsidRPr="00807D80">
              <w:rPr>
                <w:color w:val="000000" w:themeColor="text1"/>
              </w:rPr>
              <w:t>-1,802</w:t>
            </w:r>
          </w:p>
        </w:tc>
      </w:tr>
      <w:tr w:rsidR="00003CA9" w:rsidRPr="00A82BE9" w:rsidTr="002749CD">
        <w:trPr>
          <w:trHeight w:val="402"/>
        </w:trPr>
        <w:tc>
          <w:tcPr>
            <w:tcW w:w="4786" w:type="dxa"/>
            <w:vAlign w:val="center"/>
          </w:tcPr>
          <w:p w:rsidR="00003CA9" w:rsidRPr="00846077" w:rsidRDefault="00003CA9" w:rsidP="004B5003">
            <w:pPr>
              <w:rPr>
                <w:sz w:val="22"/>
                <w:szCs w:val="22"/>
              </w:rPr>
            </w:pPr>
            <w:r w:rsidRPr="00846077">
              <w:rPr>
                <w:sz w:val="22"/>
                <w:szCs w:val="22"/>
              </w:rPr>
              <w:t>National Park Grant - Welsh Government</w:t>
            </w:r>
          </w:p>
        </w:tc>
        <w:tc>
          <w:tcPr>
            <w:tcW w:w="992" w:type="dxa"/>
            <w:noWrap/>
            <w:vAlign w:val="center"/>
          </w:tcPr>
          <w:p w:rsidR="00003CA9" w:rsidRPr="00003CA9" w:rsidRDefault="00003CA9">
            <w:pPr>
              <w:jc w:val="right"/>
              <w:rPr>
                <w:sz w:val="20"/>
                <w:szCs w:val="20"/>
              </w:rPr>
            </w:pPr>
            <w:r w:rsidRPr="00003CA9">
              <w:rPr>
                <w:sz w:val="20"/>
                <w:szCs w:val="20"/>
              </w:rPr>
              <w:t>-2,954</w:t>
            </w:r>
          </w:p>
        </w:tc>
        <w:tc>
          <w:tcPr>
            <w:tcW w:w="1134" w:type="dxa"/>
            <w:vAlign w:val="center"/>
          </w:tcPr>
          <w:p w:rsidR="00003CA9" w:rsidRPr="00003CA9" w:rsidRDefault="00003CA9">
            <w:pPr>
              <w:jc w:val="right"/>
              <w:rPr>
                <w:sz w:val="20"/>
                <w:szCs w:val="20"/>
              </w:rPr>
            </w:pPr>
            <w:r w:rsidRPr="00003CA9">
              <w:rPr>
                <w:sz w:val="20"/>
                <w:szCs w:val="20"/>
              </w:rPr>
              <w:t>-2,954</w:t>
            </w:r>
          </w:p>
        </w:tc>
        <w:tc>
          <w:tcPr>
            <w:tcW w:w="1276" w:type="dxa"/>
            <w:noWrap/>
            <w:vAlign w:val="center"/>
          </w:tcPr>
          <w:p w:rsidR="00003CA9" w:rsidRPr="00003CA9" w:rsidRDefault="00003CA9">
            <w:pPr>
              <w:jc w:val="right"/>
              <w:rPr>
                <w:sz w:val="20"/>
                <w:szCs w:val="20"/>
              </w:rPr>
            </w:pPr>
            <w:r w:rsidRPr="00003CA9">
              <w:rPr>
                <w:sz w:val="20"/>
                <w:szCs w:val="20"/>
              </w:rPr>
              <w:t>0</w:t>
            </w:r>
          </w:p>
        </w:tc>
        <w:tc>
          <w:tcPr>
            <w:tcW w:w="1418" w:type="dxa"/>
            <w:vAlign w:val="center"/>
          </w:tcPr>
          <w:p w:rsidR="00003CA9" w:rsidRPr="00807D80" w:rsidRDefault="00003CA9">
            <w:pPr>
              <w:jc w:val="right"/>
              <w:rPr>
                <w:color w:val="000000" w:themeColor="text1"/>
              </w:rPr>
            </w:pPr>
            <w:r w:rsidRPr="00807D80">
              <w:rPr>
                <w:color w:val="000000" w:themeColor="text1"/>
              </w:rPr>
              <w:t>-2</w:t>
            </w:r>
            <w:r>
              <w:rPr>
                <w:color w:val="000000" w:themeColor="text1"/>
              </w:rPr>
              <w:t>,</w:t>
            </w:r>
            <w:r w:rsidRPr="00807D80">
              <w:rPr>
                <w:color w:val="000000" w:themeColor="text1"/>
              </w:rPr>
              <w:t>954</w:t>
            </w:r>
          </w:p>
        </w:tc>
      </w:tr>
      <w:tr w:rsidR="00003CA9" w:rsidRPr="00A82BE9" w:rsidTr="002749CD">
        <w:trPr>
          <w:trHeight w:val="457"/>
        </w:trPr>
        <w:tc>
          <w:tcPr>
            <w:tcW w:w="4786" w:type="dxa"/>
            <w:vAlign w:val="center"/>
          </w:tcPr>
          <w:p w:rsidR="00003CA9" w:rsidRPr="00846077" w:rsidRDefault="00003CA9">
            <w:pPr>
              <w:rPr>
                <w:sz w:val="22"/>
                <w:szCs w:val="22"/>
              </w:rPr>
            </w:pPr>
            <w:r w:rsidRPr="00846077">
              <w:rPr>
                <w:sz w:val="22"/>
                <w:szCs w:val="22"/>
              </w:rPr>
              <w:t>National Park Levy – Pembrokeshire County Council</w:t>
            </w:r>
          </w:p>
        </w:tc>
        <w:tc>
          <w:tcPr>
            <w:tcW w:w="992" w:type="dxa"/>
            <w:noWrap/>
            <w:vAlign w:val="center"/>
          </w:tcPr>
          <w:p w:rsidR="00003CA9" w:rsidRPr="00003CA9" w:rsidRDefault="00003CA9">
            <w:pPr>
              <w:jc w:val="right"/>
              <w:rPr>
                <w:sz w:val="20"/>
                <w:szCs w:val="20"/>
              </w:rPr>
            </w:pPr>
            <w:r w:rsidRPr="00003CA9">
              <w:rPr>
                <w:sz w:val="20"/>
                <w:szCs w:val="20"/>
              </w:rPr>
              <w:t>-985</w:t>
            </w:r>
          </w:p>
        </w:tc>
        <w:tc>
          <w:tcPr>
            <w:tcW w:w="1134" w:type="dxa"/>
            <w:vAlign w:val="center"/>
          </w:tcPr>
          <w:p w:rsidR="00003CA9" w:rsidRPr="00003CA9" w:rsidRDefault="00003CA9">
            <w:pPr>
              <w:jc w:val="right"/>
              <w:rPr>
                <w:sz w:val="20"/>
                <w:szCs w:val="20"/>
              </w:rPr>
            </w:pPr>
            <w:r w:rsidRPr="00003CA9">
              <w:rPr>
                <w:sz w:val="20"/>
                <w:szCs w:val="20"/>
              </w:rPr>
              <w:t>-985</w:t>
            </w:r>
          </w:p>
        </w:tc>
        <w:tc>
          <w:tcPr>
            <w:tcW w:w="1276" w:type="dxa"/>
            <w:noWrap/>
            <w:vAlign w:val="center"/>
          </w:tcPr>
          <w:p w:rsidR="00003CA9" w:rsidRPr="00003CA9" w:rsidRDefault="00003CA9">
            <w:pPr>
              <w:jc w:val="right"/>
              <w:rPr>
                <w:sz w:val="20"/>
                <w:szCs w:val="20"/>
              </w:rPr>
            </w:pPr>
            <w:r w:rsidRPr="00003CA9">
              <w:rPr>
                <w:sz w:val="20"/>
                <w:szCs w:val="20"/>
              </w:rPr>
              <w:t>0</w:t>
            </w:r>
          </w:p>
        </w:tc>
        <w:tc>
          <w:tcPr>
            <w:tcW w:w="1418" w:type="dxa"/>
            <w:vAlign w:val="center"/>
          </w:tcPr>
          <w:p w:rsidR="00003CA9" w:rsidRPr="00807D80" w:rsidRDefault="00003CA9">
            <w:pPr>
              <w:jc w:val="right"/>
              <w:rPr>
                <w:color w:val="000000" w:themeColor="text1"/>
              </w:rPr>
            </w:pPr>
            <w:r w:rsidRPr="00807D80">
              <w:rPr>
                <w:color w:val="000000" w:themeColor="text1"/>
              </w:rPr>
              <w:t>-933</w:t>
            </w:r>
          </w:p>
        </w:tc>
      </w:tr>
      <w:tr w:rsidR="00003CA9" w:rsidRPr="00A82BE9" w:rsidTr="002749CD">
        <w:trPr>
          <w:trHeight w:val="393"/>
        </w:trPr>
        <w:tc>
          <w:tcPr>
            <w:tcW w:w="4786" w:type="dxa"/>
            <w:vAlign w:val="center"/>
          </w:tcPr>
          <w:p w:rsidR="00003CA9" w:rsidRPr="00846077" w:rsidRDefault="00003CA9">
            <w:pPr>
              <w:rPr>
                <w:b/>
                <w:bCs/>
                <w:sz w:val="22"/>
                <w:szCs w:val="22"/>
              </w:rPr>
            </w:pPr>
            <w:r w:rsidRPr="00846077">
              <w:rPr>
                <w:b/>
                <w:bCs/>
                <w:sz w:val="22"/>
                <w:szCs w:val="22"/>
              </w:rPr>
              <w:t>Net Operating Surplus / Deficit (-)</w:t>
            </w:r>
          </w:p>
        </w:tc>
        <w:tc>
          <w:tcPr>
            <w:tcW w:w="992" w:type="dxa"/>
            <w:noWrap/>
            <w:vAlign w:val="center"/>
          </w:tcPr>
          <w:p w:rsidR="00003CA9" w:rsidRPr="00003CA9" w:rsidRDefault="00003CA9">
            <w:pPr>
              <w:jc w:val="right"/>
              <w:rPr>
                <w:b/>
                <w:bCs/>
                <w:sz w:val="20"/>
                <w:szCs w:val="20"/>
              </w:rPr>
            </w:pPr>
            <w:r w:rsidRPr="00003CA9">
              <w:rPr>
                <w:b/>
                <w:bCs/>
                <w:sz w:val="20"/>
                <w:szCs w:val="20"/>
              </w:rPr>
              <w:t>66</w:t>
            </w:r>
          </w:p>
        </w:tc>
        <w:tc>
          <w:tcPr>
            <w:tcW w:w="1134" w:type="dxa"/>
            <w:vAlign w:val="center"/>
          </w:tcPr>
          <w:p w:rsidR="00003CA9" w:rsidRPr="00003CA9" w:rsidRDefault="00003CA9">
            <w:pPr>
              <w:jc w:val="right"/>
              <w:rPr>
                <w:b/>
                <w:bCs/>
                <w:sz w:val="20"/>
                <w:szCs w:val="20"/>
              </w:rPr>
            </w:pPr>
            <w:r w:rsidRPr="00003CA9">
              <w:rPr>
                <w:b/>
                <w:bCs/>
                <w:sz w:val="20"/>
                <w:szCs w:val="20"/>
              </w:rPr>
              <w:t>66</w:t>
            </w:r>
          </w:p>
        </w:tc>
        <w:tc>
          <w:tcPr>
            <w:tcW w:w="1276" w:type="dxa"/>
            <w:noWrap/>
            <w:vAlign w:val="center"/>
          </w:tcPr>
          <w:p w:rsidR="00003CA9" w:rsidRPr="00003CA9" w:rsidRDefault="00003CA9">
            <w:pPr>
              <w:jc w:val="right"/>
              <w:rPr>
                <w:sz w:val="20"/>
                <w:szCs w:val="20"/>
              </w:rPr>
            </w:pPr>
            <w:r w:rsidRPr="00003CA9">
              <w:rPr>
                <w:sz w:val="20"/>
                <w:szCs w:val="20"/>
              </w:rPr>
              <w:t>0</w:t>
            </w:r>
          </w:p>
        </w:tc>
        <w:tc>
          <w:tcPr>
            <w:tcW w:w="1418" w:type="dxa"/>
            <w:vAlign w:val="center"/>
          </w:tcPr>
          <w:p w:rsidR="00003CA9" w:rsidRPr="00807D80" w:rsidRDefault="00003CA9">
            <w:pPr>
              <w:jc w:val="right"/>
              <w:rPr>
                <w:b/>
                <w:bCs/>
                <w:color w:val="000000" w:themeColor="text1"/>
              </w:rPr>
            </w:pPr>
            <w:r w:rsidRPr="00807D80">
              <w:rPr>
                <w:b/>
                <w:bCs/>
                <w:color w:val="000000" w:themeColor="text1"/>
              </w:rPr>
              <w:t>776</w:t>
            </w:r>
          </w:p>
        </w:tc>
      </w:tr>
      <w:tr w:rsidR="00003CA9" w:rsidRPr="00A82BE9" w:rsidTr="002749CD">
        <w:trPr>
          <w:trHeight w:val="402"/>
        </w:trPr>
        <w:tc>
          <w:tcPr>
            <w:tcW w:w="4786" w:type="dxa"/>
            <w:vAlign w:val="center"/>
          </w:tcPr>
          <w:p w:rsidR="00003CA9" w:rsidRPr="00846077" w:rsidRDefault="00003CA9" w:rsidP="0067149F">
            <w:pPr>
              <w:rPr>
                <w:sz w:val="22"/>
                <w:szCs w:val="22"/>
              </w:rPr>
            </w:pPr>
            <w:r w:rsidRPr="00846077">
              <w:rPr>
                <w:sz w:val="22"/>
                <w:szCs w:val="22"/>
              </w:rPr>
              <w:t>Less Net Transfer to  (-) / from Earmarked Reserves</w:t>
            </w:r>
          </w:p>
        </w:tc>
        <w:tc>
          <w:tcPr>
            <w:tcW w:w="992" w:type="dxa"/>
            <w:vAlign w:val="center"/>
          </w:tcPr>
          <w:p w:rsidR="00003CA9" w:rsidRPr="00003CA9" w:rsidRDefault="00003CA9">
            <w:pPr>
              <w:jc w:val="right"/>
              <w:rPr>
                <w:sz w:val="20"/>
                <w:szCs w:val="20"/>
              </w:rPr>
            </w:pPr>
            <w:r w:rsidRPr="00003CA9">
              <w:rPr>
                <w:sz w:val="20"/>
                <w:szCs w:val="20"/>
              </w:rPr>
              <w:t>-66</w:t>
            </w:r>
          </w:p>
        </w:tc>
        <w:tc>
          <w:tcPr>
            <w:tcW w:w="1134" w:type="dxa"/>
            <w:vAlign w:val="center"/>
          </w:tcPr>
          <w:p w:rsidR="00003CA9" w:rsidRPr="00003CA9" w:rsidRDefault="00003CA9">
            <w:pPr>
              <w:jc w:val="right"/>
              <w:rPr>
                <w:sz w:val="20"/>
                <w:szCs w:val="20"/>
              </w:rPr>
            </w:pPr>
            <w:r w:rsidRPr="00003CA9">
              <w:rPr>
                <w:sz w:val="20"/>
                <w:szCs w:val="20"/>
              </w:rPr>
              <w:t>-66</w:t>
            </w:r>
          </w:p>
        </w:tc>
        <w:tc>
          <w:tcPr>
            <w:tcW w:w="1276" w:type="dxa"/>
            <w:noWrap/>
            <w:vAlign w:val="center"/>
          </w:tcPr>
          <w:p w:rsidR="00003CA9" w:rsidRPr="00003CA9" w:rsidRDefault="00003CA9">
            <w:pPr>
              <w:rPr>
                <w:sz w:val="20"/>
                <w:szCs w:val="20"/>
              </w:rPr>
            </w:pPr>
            <w:r w:rsidRPr="00003CA9">
              <w:rPr>
                <w:sz w:val="20"/>
                <w:szCs w:val="20"/>
              </w:rPr>
              <w:t> </w:t>
            </w:r>
          </w:p>
        </w:tc>
        <w:tc>
          <w:tcPr>
            <w:tcW w:w="1418" w:type="dxa"/>
            <w:vAlign w:val="center"/>
          </w:tcPr>
          <w:p w:rsidR="00003CA9" w:rsidRPr="00807D80" w:rsidRDefault="00003CA9">
            <w:pPr>
              <w:jc w:val="right"/>
              <w:rPr>
                <w:color w:val="000000" w:themeColor="text1"/>
              </w:rPr>
            </w:pPr>
            <w:r w:rsidRPr="00807D80">
              <w:rPr>
                <w:color w:val="000000" w:themeColor="text1"/>
              </w:rPr>
              <w:t>-774</w:t>
            </w:r>
          </w:p>
        </w:tc>
      </w:tr>
      <w:tr w:rsidR="00D56042" w:rsidRPr="00A82BE9" w:rsidTr="002749CD">
        <w:trPr>
          <w:trHeight w:val="402"/>
        </w:trPr>
        <w:tc>
          <w:tcPr>
            <w:tcW w:w="4786" w:type="dxa"/>
            <w:vAlign w:val="center"/>
          </w:tcPr>
          <w:p w:rsidR="00D56042" w:rsidRPr="00846077" w:rsidRDefault="00D56042">
            <w:pPr>
              <w:rPr>
                <w:b/>
                <w:bCs/>
                <w:sz w:val="22"/>
                <w:szCs w:val="22"/>
              </w:rPr>
            </w:pPr>
            <w:r w:rsidRPr="00846077">
              <w:rPr>
                <w:b/>
                <w:bCs/>
                <w:sz w:val="22"/>
                <w:szCs w:val="22"/>
              </w:rPr>
              <w:t>END OF YEAR SURPLUS</w:t>
            </w:r>
          </w:p>
        </w:tc>
        <w:tc>
          <w:tcPr>
            <w:tcW w:w="992" w:type="dxa"/>
            <w:noWrap/>
            <w:vAlign w:val="center"/>
          </w:tcPr>
          <w:p w:rsidR="00D56042" w:rsidRPr="003D668D" w:rsidRDefault="00D56042">
            <w:pPr>
              <w:jc w:val="right"/>
              <w:rPr>
                <w:b/>
                <w:bCs/>
                <w:sz w:val="20"/>
                <w:szCs w:val="20"/>
              </w:rPr>
            </w:pPr>
            <w:r w:rsidRPr="003D668D">
              <w:rPr>
                <w:b/>
                <w:bCs/>
                <w:sz w:val="20"/>
                <w:szCs w:val="20"/>
              </w:rPr>
              <w:t>0</w:t>
            </w:r>
          </w:p>
        </w:tc>
        <w:tc>
          <w:tcPr>
            <w:tcW w:w="1134" w:type="dxa"/>
            <w:vAlign w:val="center"/>
          </w:tcPr>
          <w:p w:rsidR="00D56042" w:rsidRPr="003D668D" w:rsidRDefault="00D56042">
            <w:pPr>
              <w:jc w:val="right"/>
              <w:rPr>
                <w:b/>
                <w:bCs/>
                <w:sz w:val="20"/>
                <w:szCs w:val="20"/>
              </w:rPr>
            </w:pPr>
            <w:r w:rsidRPr="003D668D">
              <w:rPr>
                <w:b/>
                <w:bCs/>
                <w:sz w:val="20"/>
                <w:szCs w:val="20"/>
              </w:rPr>
              <w:t>0</w:t>
            </w:r>
          </w:p>
        </w:tc>
        <w:tc>
          <w:tcPr>
            <w:tcW w:w="1276" w:type="dxa"/>
            <w:noWrap/>
            <w:vAlign w:val="center"/>
          </w:tcPr>
          <w:p w:rsidR="00D56042" w:rsidRPr="003D668D" w:rsidRDefault="00D56042">
            <w:pPr>
              <w:rPr>
                <w:b/>
                <w:bCs/>
                <w:sz w:val="20"/>
                <w:szCs w:val="20"/>
              </w:rPr>
            </w:pPr>
            <w:r w:rsidRPr="003D668D">
              <w:rPr>
                <w:b/>
                <w:bCs/>
                <w:sz w:val="20"/>
                <w:szCs w:val="20"/>
              </w:rPr>
              <w:t> </w:t>
            </w:r>
          </w:p>
        </w:tc>
        <w:tc>
          <w:tcPr>
            <w:tcW w:w="1418" w:type="dxa"/>
            <w:vAlign w:val="center"/>
          </w:tcPr>
          <w:p w:rsidR="00D56042" w:rsidRPr="00807D80" w:rsidRDefault="00D56042">
            <w:pPr>
              <w:jc w:val="right"/>
              <w:rPr>
                <w:color w:val="000000" w:themeColor="text1"/>
              </w:rPr>
            </w:pPr>
            <w:r w:rsidRPr="00807D80">
              <w:rPr>
                <w:color w:val="000000" w:themeColor="text1"/>
              </w:rPr>
              <w:t>2</w:t>
            </w:r>
          </w:p>
        </w:tc>
      </w:tr>
    </w:tbl>
    <w:p w:rsidR="001C263E" w:rsidRPr="00A82BE9" w:rsidRDefault="001C263E" w:rsidP="00F0622F">
      <w:pPr>
        <w:pStyle w:val="BodyText"/>
        <w:rPr>
          <w:color w:val="FF0000"/>
          <w:highlight w:val="red"/>
          <w:u w:val="single"/>
        </w:rPr>
      </w:pPr>
    </w:p>
    <w:tbl>
      <w:tblPr>
        <w:tblW w:w="9464" w:type="dxa"/>
        <w:tblLayout w:type="fixed"/>
        <w:tblLook w:val="0000" w:firstRow="0" w:lastRow="0" w:firstColumn="0" w:lastColumn="0" w:noHBand="0" w:noVBand="0"/>
      </w:tblPr>
      <w:tblGrid>
        <w:gridCol w:w="828"/>
        <w:gridCol w:w="8636"/>
      </w:tblGrid>
      <w:tr w:rsidR="00A82BE9" w:rsidRPr="00A82BE9" w:rsidTr="00D34073">
        <w:tc>
          <w:tcPr>
            <w:tcW w:w="828" w:type="dxa"/>
          </w:tcPr>
          <w:p w:rsidR="00AB4204" w:rsidRPr="00A82BE9" w:rsidRDefault="00AB4204" w:rsidP="00D34073">
            <w:pPr>
              <w:jc w:val="both"/>
              <w:rPr>
                <w:color w:val="FF0000"/>
              </w:rPr>
            </w:pPr>
          </w:p>
        </w:tc>
        <w:tc>
          <w:tcPr>
            <w:tcW w:w="8636" w:type="dxa"/>
          </w:tcPr>
          <w:p w:rsidR="00AB4204" w:rsidRPr="00A82BE9" w:rsidRDefault="00AB4204" w:rsidP="00F50216">
            <w:pPr>
              <w:pStyle w:val="Header"/>
              <w:tabs>
                <w:tab w:val="clear" w:pos="4320"/>
                <w:tab w:val="clear" w:pos="8640"/>
              </w:tabs>
              <w:jc w:val="both"/>
              <w:rPr>
                <w:i/>
                <w:iCs/>
                <w:color w:val="FF0000"/>
                <w:sz w:val="20"/>
              </w:rPr>
            </w:pPr>
          </w:p>
        </w:tc>
      </w:tr>
    </w:tbl>
    <w:p w:rsidR="00AB4204" w:rsidRPr="00B4509B" w:rsidRDefault="00AB4204" w:rsidP="00F0622F">
      <w:r w:rsidRPr="00B4509B">
        <w:rPr>
          <w:b/>
          <w:sz w:val="28"/>
          <w:szCs w:val="28"/>
          <w:u w:val="single"/>
        </w:rPr>
        <w:t>Summary Comment</w:t>
      </w:r>
    </w:p>
    <w:p w:rsidR="00AB4204" w:rsidRPr="00B4509B" w:rsidRDefault="00AB4204" w:rsidP="00155FC9">
      <w:pPr>
        <w:jc w:val="both"/>
      </w:pPr>
    </w:p>
    <w:p w:rsidR="00292B7A" w:rsidRPr="00B4509B" w:rsidRDefault="006C500A" w:rsidP="00292B7A">
      <w:pPr>
        <w:jc w:val="both"/>
      </w:pPr>
      <w:r w:rsidRPr="00B4509B">
        <w:t xml:space="preserve">The outturn </w:t>
      </w:r>
      <w:r w:rsidR="00AB4204" w:rsidRPr="00B4509B">
        <w:t>Net Cost of Service</w:t>
      </w:r>
      <w:r w:rsidR="009A7787" w:rsidRPr="00B4509B">
        <w:t xml:space="preserve"> (N.C.S.)</w:t>
      </w:r>
      <w:r w:rsidR="00AB4204" w:rsidRPr="00B4509B">
        <w:t xml:space="preserve"> exp</w:t>
      </w:r>
      <w:r w:rsidR="00CB603E" w:rsidRPr="00B4509B">
        <w:t xml:space="preserve">enditure for </w:t>
      </w:r>
      <w:r w:rsidR="00807D80" w:rsidRPr="00B4509B">
        <w:t>the year was £5,447</w:t>
      </w:r>
      <w:r w:rsidR="00690233" w:rsidRPr="00B4509B">
        <w:t xml:space="preserve">k </w:t>
      </w:r>
      <w:r w:rsidR="00AB4204" w:rsidRPr="00B4509B">
        <w:t xml:space="preserve">against a budget </w:t>
      </w:r>
      <w:r w:rsidR="009A7787" w:rsidRPr="00B4509B">
        <w:t xml:space="preserve">N.C.S. </w:t>
      </w:r>
      <w:r w:rsidR="006030BE" w:rsidRPr="00B4509B">
        <w:t>of £</w:t>
      </w:r>
      <w:r w:rsidR="00B4509B" w:rsidRPr="00B4509B">
        <w:t>5,408</w:t>
      </w:r>
      <w:r w:rsidR="00AB4204" w:rsidRPr="00B4509B">
        <w:t>k and</w:t>
      </w:r>
      <w:r w:rsidR="00DD323C" w:rsidRPr="00B4509B">
        <w:t xml:space="preserve"> an actual of</w:t>
      </w:r>
      <w:r w:rsidR="00807D80" w:rsidRPr="00B4509B">
        <w:t xml:space="preserve"> £4,944k for 2018/19</w:t>
      </w:r>
      <w:r w:rsidR="00AB4204" w:rsidRPr="00B4509B">
        <w:t xml:space="preserve">. </w:t>
      </w:r>
      <w:r w:rsidR="002E228D" w:rsidRPr="00B4509B">
        <w:t>The</w:t>
      </w:r>
      <w:r w:rsidR="00AB4204" w:rsidRPr="00B4509B">
        <w:t xml:space="preserve"> </w:t>
      </w:r>
      <w:r w:rsidR="00525ED1" w:rsidRPr="00B4509B">
        <w:t>N.C.S.</w:t>
      </w:r>
      <w:r w:rsidR="00E26E9E" w:rsidRPr="00B4509B">
        <w:t xml:space="preserve"> </w:t>
      </w:r>
      <w:r w:rsidR="004E193B" w:rsidRPr="00B4509B">
        <w:t>was above</w:t>
      </w:r>
      <w:r w:rsidR="00AB4204" w:rsidRPr="00B4509B">
        <w:t xml:space="preserve"> the</w:t>
      </w:r>
      <w:r w:rsidR="00AB4002" w:rsidRPr="00B4509B">
        <w:t xml:space="preserve"> revised b</w:t>
      </w:r>
      <w:r w:rsidR="007E0801" w:rsidRPr="00B4509B">
        <w:t>udget by £</w:t>
      </w:r>
      <w:r w:rsidR="003B30F8">
        <w:t>39</w:t>
      </w:r>
      <w:r w:rsidR="00AB4002" w:rsidRPr="00B4509B">
        <w:t>k</w:t>
      </w:r>
      <w:r w:rsidR="00CB603E" w:rsidRPr="00B4509B">
        <w:t xml:space="preserve">, </w:t>
      </w:r>
      <w:r w:rsidR="00AB4002" w:rsidRPr="00B4509B">
        <w:t>and an</w:t>
      </w:r>
      <w:r w:rsidR="00AB4204" w:rsidRPr="00B4509B">
        <w:t xml:space="preserve"> explanation for the major variances wi</w:t>
      </w:r>
      <w:r w:rsidR="00FD455F" w:rsidRPr="00B4509B">
        <w:t>thin each service is as foll</w:t>
      </w:r>
      <w:r w:rsidR="00D52C5D" w:rsidRPr="00B4509B">
        <w:t>ows</w:t>
      </w:r>
      <w:r w:rsidR="002E6D58" w:rsidRPr="00B4509B">
        <w:t>:</w:t>
      </w:r>
    </w:p>
    <w:p w:rsidR="007126EC" w:rsidRPr="00B4509B" w:rsidRDefault="007126EC" w:rsidP="00292B7A">
      <w:pPr>
        <w:jc w:val="both"/>
      </w:pPr>
    </w:p>
    <w:p w:rsidR="007126EC" w:rsidRPr="00775E6B" w:rsidRDefault="007126EC" w:rsidP="007126EC">
      <w:pPr>
        <w:jc w:val="both"/>
      </w:pPr>
      <w:r w:rsidRPr="00B4509B">
        <w:rPr>
          <w:b/>
        </w:rPr>
        <w:t>Conservation of t</w:t>
      </w:r>
      <w:r w:rsidR="00775E6B" w:rsidRPr="00B4509B">
        <w:rPr>
          <w:b/>
        </w:rPr>
        <w:t>he Natural Environment (£3k under</w:t>
      </w:r>
      <w:r w:rsidRPr="00B4509B">
        <w:rPr>
          <w:b/>
        </w:rPr>
        <w:t xml:space="preserve"> budget).</w:t>
      </w:r>
      <w:r w:rsidRPr="007126EC">
        <w:rPr>
          <w:color w:val="FF0000"/>
        </w:rPr>
        <w:t xml:space="preserve"> </w:t>
      </w:r>
      <w:r w:rsidR="00775E6B">
        <w:rPr>
          <w:color w:val="FF0000"/>
        </w:rPr>
        <w:t xml:space="preserve"> </w:t>
      </w:r>
      <w:r w:rsidR="00135F7E">
        <w:t>There was</w:t>
      </w:r>
      <w:r w:rsidR="00775E6B" w:rsidRPr="00775E6B">
        <w:t xml:space="preserve"> an u</w:t>
      </w:r>
      <w:r w:rsidR="003E431B">
        <w:t>nder</w:t>
      </w:r>
      <w:r w:rsidR="00775E6B" w:rsidRPr="00775E6B">
        <w:t>spend</w:t>
      </w:r>
      <w:r w:rsidR="003E431B">
        <w:t xml:space="preserve"> in</w:t>
      </w:r>
      <w:r w:rsidR="00775E6B" w:rsidRPr="00775E6B">
        <w:t xml:space="preserve"> the Invasive Species budget resulting from a grant</w:t>
      </w:r>
      <w:r w:rsidR="003E431B">
        <w:t xml:space="preserve"> </w:t>
      </w:r>
      <w:r w:rsidR="00775E6B" w:rsidRPr="00775E6B">
        <w:t>from Welsh Government and the Pembrokeshire Coast National Park Trust for the Stitch in Time project</w:t>
      </w:r>
      <w:r w:rsidR="00E169D1">
        <w:t xml:space="preserve">. </w:t>
      </w:r>
      <w:r w:rsidR="00E169D1" w:rsidRPr="00E169D1">
        <w:t xml:space="preserve">In September </w:t>
      </w:r>
      <w:r w:rsidR="00135F7E">
        <w:t xml:space="preserve">2019 </w:t>
      </w:r>
      <w:r w:rsidR="00E169D1" w:rsidRPr="00E169D1">
        <w:t xml:space="preserve">the Authority received confirmation of funding from Welsh Government under the “Enabling Natural Resources and Wellbeing in Wales” grant for the Stitch in Time project. The grant is worth £150k over a 3 year period to March 2022 and the project builds on the work the Authority has already delivered in relation to invasive species eradication. In addition the Pembrokeshire Coast National Park Trust (P.C.N.P.T.) awarded the Authority a grant of £10k in support of the non-native </w:t>
      </w:r>
      <w:r w:rsidR="003E431B">
        <w:t>i</w:t>
      </w:r>
      <w:r w:rsidR="00E169D1" w:rsidRPr="00E169D1">
        <w:t>nvasive</w:t>
      </w:r>
      <w:r w:rsidR="003E431B">
        <w:t xml:space="preserve"> species, funding</w:t>
      </w:r>
      <w:r w:rsidR="00E169D1" w:rsidRPr="00E169D1">
        <w:t xml:space="preserve"> which came from </w:t>
      </w:r>
      <w:proofErr w:type="spellStart"/>
      <w:r w:rsidR="00E169D1" w:rsidRPr="00E169D1">
        <w:t>Dwr</w:t>
      </w:r>
      <w:proofErr w:type="spellEnd"/>
      <w:r w:rsidR="00E169D1" w:rsidRPr="00E169D1">
        <w:t xml:space="preserve"> </w:t>
      </w:r>
      <w:proofErr w:type="spellStart"/>
      <w:r w:rsidR="00E169D1" w:rsidRPr="00E169D1">
        <w:t>Cymru</w:t>
      </w:r>
      <w:proofErr w:type="spellEnd"/>
    </w:p>
    <w:p w:rsidR="00775E6B" w:rsidRPr="007126EC" w:rsidRDefault="00775E6B" w:rsidP="007126EC">
      <w:pPr>
        <w:jc w:val="both"/>
        <w:rPr>
          <w:color w:val="FF0000"/>
        </w:rPr>
      </w:pPr>
    </w:p>
    <w:p w:rsidR="007126EC" w:rsidRPr="00775E6B" w:rsidRDefault="007126EC" w:rsidP="007126EC">
      <w:pPr>
        <w:jc w:val="both"/>
      </w:pPr>
      <w:r w:rsidRPr="00775E6B">
        <w:rPr>
          <w:b/>
        </w:rPr>
        <w:t>Conser</w:t>
      </w:r>
      <w:r w:rsidR="00775E6B" w:rsidRPr="00775E6B">
        <w:rPr>
          <w:b/>
        </w:rPr>
        <w:t>vation of Cultural Heritage (£3</w:t>
      </w:r>
      <w:r w:rsidRPr="00775E6B">
        <w:rPr>
          <w:b/>
        </w:rPr>
        <w:t>k under budget).</w:t>
      </w:r>
      <w:r w:rsidR="00775E6B">
        <w:t xml:space="preserve"> The A</w:t>
      </w:r>
      <w:r w:rsidRPr="00775E6B">
        <w:t xml:space="preserve">uthority appointed a new archaeological officer in June 2019 and there </w:t>
      </w:r>
      <w:r w:rsidR="00775E6B">
        <w:t>were</w:t>
      </w:r>
      <w:r w:rsidRPr="00775E6B">
        <w:t xml:space="preserve"> savings due to reduced contracted </w:t>
      </w:r>
      <w:r w:rsidRPr="00775E6B">
        <w:lastRenderedPageBreak/>
        <w:t>archaeological services costs and income received from the archaeology day held at Pembrokeshire College</w:t>
      </w:r>
    </w:p>
    <w:p w:rsidR="007126EC" w:rsidRPr="007126EC" w:rsidRDefault="007126EC" w:rsidP="007126EC">
      <w:pPr>
        <w:jc w:val="both"/>
        <w:rPr>
          <w:color w:val="FF0000"/>
        </w:rPr>
      </w:pPr>
    </w:p>
    <w:p w:rsidR="002F4826" w:rsidRPr="002F4826" w:rsidRDefault="00775E6B" w:rsidP="007126EC">
      <w:pPr>
        <w:jc w:val="both"/>
      </w:pPr>
      <w:r w:rsidRPr="002F4826">
        <w:rPr>
          <w:b/>
        </w:rPr>
        <w:t>Development Control</w:t>
      </w:r>
      <w:r w:rsidR="00E227CA" w:rsidRPr="002F4826">
        <w:rPr>
          <w:b/>
        </w:rPr>
        <w:t xml:space="preserve"> (£13k over</w:t>
      </w:r>
      <w:r w:rsidR="007126EC" w:rsidRPr="002F4826">
        <w:rPr>
          <w:b/>
        </w:rPr>
        <w:t xml:space="preserve"> budget).</w:t>
      </w:r>
      <w:r w:rsidR="007126EC" w:rsidRPr="002F4826">
        <w:t xml:space="preserve"> Within Development Manage</w:t>
      </w:r>
      <w:r w:rsidR="00E227CA" w:rsidRPr="002F4826">
        <w:t>ment</w:t>
      </w:r>
      <w:r w:rsidR="00135F7E">
        <w:t xml:space="preserve"> planning fee income of £149k was</w:t>
      </w:r>
      <w:r w:rsidR="00E227CA" w:rsidRPr="002F4826">
        <w:t xml:space="preserve"> down £16k versus budget and £77</w:t>
      </w:r>
      <w:r w:rsidR="007126EC" w:rsidRPr="002F4826">
        <w:t>k against 2018/19.</w:t>
      </w:r>
      <w:r w:rsidR="002F4826" w:rsidRPr="002F4826">
        <w:t xml:space="preserve"> Additional professional fees to cover staff vacancies res</w:t>
      </w:r>
      <w:r w:rsidR="00135F7E">
        <w:t xml:space="preserve">ulted in an over spend of £15k </w:t>
      </w:r>
      <w:r w:rsidR="002F4826" w:rsidRPr="002F4826">
        <w:t>but these were offset by savings in salary costs, travelling and advertising costs</w:t>
      </w:r>
      <w:r w:rsidR="007126EC" w:rsidRPr="002F4826">
        <w:t xml:space="preserve"> together with increased pre-planning fees</w:t>
      </w:r>
      <w:r w:rsidR="002F4826" w:rsidRPr="002F4826">
        <w:t>.</w:t>
      </w:r>
      <w:r w:rsidR="007126EC" w:rsidRPr="002F4826">
        <w:t xml:space="preserve"> </w:t>
      </w:r>
    </w:p>
    <w:p w:rsidR="002F4826" w:rsidRPr="002F4826" w:rsidRDefault="002F4826" w:rsidP="007126EC">
      <w:pPr>
        <w:jc w:val="both"/>
      </w:pPr>
    </w:p>
    <w:p w:rsidR="007126EC" w:rsidRPr="005C7C07" w:rsidRDefault="007126EC" w:rsidP="007126EC">
      <w:pPr>
        <w:jc w:val="both"/>
      </w:pPr>
      <w:r w:rsidRPr="005C7C07">
        <w:rPr>
          <w:b/>
        </w:rPr>
        <w:t>For</w:t>
      </w:r>
      <w:r w:rsidR="00B4509B">
        <w:rPr>
          <w:b/>
        </w:rPr>
        <w:t>ward Planning &amp; Communities (£11</w:t>
      </w:r>
      <w:r w:rsidRPr="005C7C07">
        <w:rPr>
          <w:b/>
        </w:rPr>
        <w:t>k under budget</w:t>
      </w:r>
      <w:r w:rsidRPr="005C7C07">
        <w:t xml:space="preserve">). Costs associated with the Local Development Plan </w:t>
      </w:r>
      <w:r w:rsidR="00135F7E">
        <w:t xml:space="preserve">of £72k </w:t>
      </w:r>
      <w:r w:rsidR="002F4826" w:rsidRPr="005C7C07">
        <w:t>were £17</w:t>
      </w:r>
      <w:r w:rsidRPr="005C7C07">
        <w:t xml:space="preserve">k below that budgeted. </w:t>
      </w:r>
      <w:r w:rsidR="002F4826" w:rsidRPr="005C7C07">
        <w:t>The S</w:t>
      </w:r>
      <w:r w:rsidR="003E431B">
        <w:t xml:space="preserve">ustainable </w:t>
      </w:r>
      <w:r w:rsidR="002F4826" w:rsidRPr="005C7C07">
        <w:t>D</w:t>
      </w:r>
      <w:r w:rsidR="003E431B">
        <w:t xml:space="preserve">evelopment </w:t>
      </w:r>
      <w:r w:rsidR="0074032D">
        <w:t xml:space="preserve">Fund </w:t>
      </w:r>
      <w:r w:rsidR="0074032D" w:rsidRPr="005C7C07">
        <w:t>committee</w:t>
      </w:r>
      <w:r w:rsidRPr="005C7C07">
        <w:t xml:space="preserve"> made the following awards: </w:t>
      </w:r>
    </w:p>
    <w:p w:rsidR="007126EC" w:rsidRPr="005C7C07" w:rsidRDefault="007126EC" w:rsidP="007126EC">
      <w:pPr>
        <w:jc w:val="both"/>
      </w:pPr>
    </w:p>
    <w:p w:rsidR="007126EC" w:rsidRPr="005C7C07" w:rsidRDefault="007126EC" w:rsidP="007126EC">
      <w:pPr>
        <w:jc w:val="both"/>
      </w:pPr>
      <w:r w:rsidRPr="005C7C07">
        <w:t>•</w:t>
      </w:r>
      <w:r w:rsidRPr="005C7C07">
        <w:tab/>
        <w:t>Family Explorers, Learning Pembrokeshire, £19,100</w:t>
      </w:r>
    </w:p>
    <w:p w:rsidR="007126EC" w:rsidRPr="005C7C07" w:rsidRDefault="007126EC" w:rsidP="007126EC">
      <w:pPr>
        <w:jc w:val="both"/>
      </w:pPr>
      <w:r w:rsidRPr="005C7C07">
        <w:t>•</w:t>
      </w:r>
      <w:r w:rsidRPr="005C7C07">
        <w:tab/>
        <w:t xml:space="preserve">Sustainable Printing, </w:t>
      </w:r>
      <w:proofErr w:type="spellStart"/>
      <w:r w:rsidRPr="005C7C07">
        <w:t>KlickKlack</w:t>
      </w:r>
      <w:proofErr w:type="spellEnd"/>
      <w:r w:rsidRPr="005C7C07">
        <w:t xml:space="preserve"> Print, £20,428</w:t>
      </w:r>
    </w:p>
    <w:p w:rsidR="007126EC" w:rsidRPr="005C7C07" w:rsidRDefault="007126EC" w:rsidP="007126EC">
      <w:pPr>
        <w:jc w:val="both"/>
      </w:pPr>
      <w:r w:rsidRPr="005C7C07">
        <w:t>•</w:t>
      </w:r>
      <w:r w:rsidRPr="005C7C07">
        <w:tab/>
        <w:t>St.</w:t>
      </w:r>
      <w:r w:rsidR="002F4826" w:rsidRPr="005C7C07">
        <w:t xml:space="preserve"> </w:t>
      </w:r>
      <w:r w:rsidRPr="005C7C07">
        <w:t xml:space="preserve">David’s Old Farmhouse Brewery, £24,613 </w:t>
      </w:r>
    </w:p>
    <w:p w:rsidR="007126EC" w:rsidRPr="005C7C07" w:rsidRDefault="007126EC" w:rsidP="007126EC">
      <w:pPr>
        <w:jc w:val="both"/>
      </w:pPr>
      <w:r w:rsidRPr="005C7C07">
        <w:t>•</w:t>
      </w:r>
      <w:r w:rsidR="002F4826" w:rsidRPr="005C7C07">
        <w:tab/>
        <w:t>Little Green Grants (PAVs)</w:t>
      </w:r>
      <w:r w:rsidR="003E431B">
        <w:t xml:space="preserve">, </w:t>
      </w:r>
      <w:r w:rsidR="002F4826" w:rsidRPr="005C7C07">
        <w:t xml:space="preserve"> £4,</w:t>
      </w:r>
      <w:r w:rsidR="005C7C07" w:rsidRPr="005C7C07">
        <w:t>500</w:t>
      </w:r>
      <w:r w:rsidRPr="005C7C07">
        <w:t>.</w:t>
      </w:r>
    </w:p>
    <w:p w:rsidR="007126EC" w:rsidRPr="007126EC" w:rsidRDefault="007126EC" w:rsidP="007126EC">
      <w:pPr>
        <w:jc w:val="both"/>
        <w:rPr>
          <w:color w:val="FF0000"/>
        </w:rPr>
      </w:pPr>
    </w:p>
    <w:p w:rsidR="007126EC" w:rsidRPr="00C1129A" w:rsidRDefault="005C7C07" w:rsidP="007126EC">
      <w:pPr>
        <w:jc w:val="both"/>
        <w:rPr>
          <w:b/>
          <w:color w:val="FF0000"/>
        </w:rPr>
      </w:pPr>
      <w:r w:rsidRPr="00C1129A">
        <w:rPr>
          <w:b/>
        </w:rPr>
        <w:t>Promoting &amp; Understanding (£66</w:t>
      </w:r>
      <w:r w:rsidR="007126EC" w:rsidRPr="00C1129A">
        <w:rPr>
          <w:b/>
        </w:rPr>
        <w:t xml:space="preserve">k over budget). </w:t>
      </w:r>
    </w:p>
    <w:p w:rsidR="00B4509B" w:rsidRPr="007126EC" w:rsidRDefault="00B4509B" w:rsidP="007126EC">
      <w:pPr>
        <w:jc w:val="both"/>
        <w:rPr>
          <w:color w:val="FF0000"/>
        </w:rPr>
      </w:pPr>
      <w:r>
        <w:t xml:space="preserve">The adverse variance against budget was due to higher operating </w:t>
      </w:r>
      <w:r w:rsidR="003E431B">
        <w:t xml:space="preserve">costs </w:t>
      </w:r>
      <w:r>
        <w:t xml:space="preserve">at Castell </w:t>
      </w:r>
      <w:proofErr w:type="spellStart"/>
      <w:r>
        <w:t>Henllys</w:t>
      </w:r>
      <w:proofErr w:type="spellEnd"/>
      <w:r>
        <w:t xml:space="preserve">, the lower than anticipated income of the Authority’s Coast to Coast publication and additional marketing costs. </w:t>
      </w:r>
      <w:r w:rsidR="007126EC" w:rsidRPr="004657A3">
        <w:t>The table that follows shows the current year budget, actual and prior years’ figures for merchandise sales, admissions inco</w:t>
      </w:r>
      <w:r w:rsidR="00CD2A8F" w:rsidRPr="004657A3">
        <w:t>me and car park income for the</w:t>
      </w:r>
      <w:r w:rsidR="005C7C07" w:rsidRPr="004657A3">
        <w:t xml:space="preserve"> year ended 31</w:t>
      </w:r>
      <w:r w:rsidR="005C7C07" w:rsidRPr="004657A3">
        <w:rPr>
          <w:vertAlign w:val="superscript"/>
        </w:rPr>
        <w:t>st</w:t>
      </w:r>
      <w:r w:rsidR="005C7C07" w:rsidRPr="004657A3">
        <w:t xml:space="preserve"> March 2020</w:t>
      </w:r>
      <w:r w:rsidR="007126EC" w:rsidRPr="004657A3">
        <w:t xml:space="preserve">. Total </w:t>
      </w:r>
      <w:r w:rsidR="00D27B03">
        <w:t>m</w:t>
      </w:r>
      <w:r w:rsidR="007126EC" w:rsidRPr="004657A3">
        <w:t xml:space="preserve">erchandise </w:t>
      </w:r>
      <w:r w:rsidR="005C7C07" w:rsidRPr="004657A3">
        <w:t>income of £227k is £23</w:t>
      </w:r>
      <w:r w:rsidR="007126EC" w:rsidRPr="004657A3">
        <w:t xml:space="preserve">k below budget </w:t>
      </w:r>
      <w:r w:rsidR="00CD2A8F" w:rsidRPr="004657A3">
        <w:t>and £9k for the year 2018/19. Total Admission income of £216k is £5k above budget and up £12</w:t>
      </w:r>
      <w:r w:rsidR="007126EC" w:rsidRPr="004657A3">
        <w:t xml:space="preserve">k on 2018/19, with Carew’s surplus of £12k offsetting the shortfall </w:t>
      </w:r>
      <w:r w:rsidR="00D27B03">
        <w:t xml:space="preserve">at </w:t>
      </w:r>
      <w:r w:rsidR="007126EC" w:rsidRPr="004657A3">
        <w:t xml:space="preserve">Castell </w:t>
      </w:r>
      <w:proofErr w:type="spellStart"/>
      <w:r w:rsidR="007126EC" w:rsidRPr="004657A3">
        <w:t>Henllys</w:t>
      </w:r>
      <w:proofErr w:type="spellEnd"/>
      <w:r w:rsidR="007126EC" w:rsidRPr="004657A3">
        <w:t>. Income at Carew Castle has been bolstered by staging numerous and diverse events including Pembrokeshire Strongest Man and plays such as Romeo and Juliet. While sales at the Carew Cast</w:t>
      </w:r>
      <w:r w:rsidR="00D27B03">
        <w:t>le Tearoom were</w:t>
      </w:r>
      <w:r w:rsidR="007126EC" w:rsidRPr="004657A3">
        <w:t xml:space="preserve"> above budget by £7k, </w:t>
      </w:r>
      <w:r w:rsidR="00D27B03">
        <w:t>higher</w:t>
      </w:r>
      <w:r w:rsidR="004657A3" w:rsidRPr="004657A3">
        <w:t xml:space="preserve"> </w:t>
      </w:r>
      <w:r w:rsidR="00D27B03">
        <w:t>than expected costs resulted in an</w:t>
      </w:r>
      <w:r w:rsidR="004657A3" w:rsidRPr="004657A3">
        <w:t xml:space="preserve"> operating surplus of £6</w:t>
      </w:r>
      <w:r w:rsidR="007126EC" w:rsidRPr="004657A3">
        <w:t>k, which is slightly b</w:t>
      </w:r>
      <w:r w:rsidR="004657A3" w:rsidRPr="004657A3">
        <w:t>elow the budgeted surplus of £9</w:t>
      </w:r>
      <w:r w:rsidR="007126EC" w:rsidRPr="004657A3">
        <w:t xml:space="preserve">k. </w:t>
      </w:r>
      <w:r w:rsidR="00D27B03">
        <w:t>There were n</w:t>
      </w:r>
      <w:r w:rsidR="007126EC" w:rsidRPr="004657A3">
        <w:t>ew tenants at both the OYP</w:t>
      </w:r>
      <w:r w:rsidR="00D27B03">
        <w:t xml:space="preserve"> and Castell </w:t>
      </w:r>
      <w:proofErr w:type="spellStart"/>
      <w:r w:rsidR="00D27B03">
        <w:t>Henllys</w:t>
      </w:r>
      <w:proofErr w:type="spellEnd"/>
      <w:r w:rsidR="00D27B03">
        <w:t xml:space="preserve"> cafés </w:t>
      </w:r>
      <w:r w:rsidR="004657A3" w:rsidRPr="004657A3">
        <w:t>and operated</w:t>
      </w:r>
      <w:r w:rsidR="007126EC" w:rsidRPr="004657A3">
        <w:t xml:space="preserve"> well</w:t>
      </w:r>
      <w:r w:rsidR="007126EC" w:rsidRPr="007126EC">
        <w:rPr>
          <w:color w:val="FF0000"/>
        </w:rPr>
        <w:t>.</w:t>
      </w:r>
    </w:p>
    <w:p w:rsidR="007126EC" w:rsidRPr="007126EC" w:rsidRDefault="007126EC" w:rsidP="007126EC">
      <w:pPr>
        <w:jc w:val="both"/>
        <w:rPr>
          <w:color w:val="FF0000"/>
        </w:rPr>
      </w:pPr>
    </w:p>
    <w:p w:rsidR="007126EC" w:rsidRPr="00D56042" w:rsidRDefault="00B4509B" w:rsidP="007126EC">
      <w:pPr>
        <w:jc w:val="both"/>
      </w:pPr>
      <w:r>
        <w:t>The Authority’s continue</w:t>
      </w:r>
      <w:r w:rsidR="004529B3">
        <w:t>d</w:t>
      </w:r>
      <w:r>
        <w:t xml:space="preserve"> to </w:t>
      </w:r>
      <w:r w:rsidR="001C6317">
        <w:t>fulfil</w:t>
      </w:r>
      <w:r w:rsidR="007126EC" w:rsidRPr="00D56042">
        <w:t xml:space="preserve"> its obligation to match fund staff time two </w:t>
      </w:r>
      <w:proofErr w:type="spellStart"/>
      <w:r w:rsidR="007126EC" w:rsidRPr="00D56042">
        <w:t>Interreg</w:t>
      </w:r>
      <w:proofErr w:type="spellEnd"/>
      <w:r w:rsidR="007126EC" w:rsidRPr="00D56042">
        <w:t xml:space="preserve"> projects, namely Rediscove</w:t>
      </w:r>
      <w:r w:rsidR="004529B3">
        <w:t>ring Ancient Connections and</w:t>
      </w:r>
      <w:r w:rsidR="007126EC" w:rsidRPr="00D56042">
        <w:t xml:space="preserve"> Celtic Routes; the value of staff time contributed so far t</w:t>
      </w:r>
      <w:r w:rsidR="00C1129A" w:rsidRPr="00D56042">
        <w:t>owards the projects is circa £56</w:t>
      </w:r>
      <w:r w:rsidR="007126EC" w:rsidRPr="00D56042">
        <w:t>k.</w:t>
      </w:r>
      <w:r w:rsidR="00C1129A" w:rsidRPr="00D56042">
        <w:t xml:space="preserve"> During the year the Authority secured funding fr</w:t>
      </w:r>
      <w:r w:rsidR="004529B3">
        <w:t>o</w:t>
      </w:r>
      <w:r w:rsidR="00C1129A" w:rsidRPr="00D56042">
        <w:t>m Sport Wales &amp; Welsh Government who provided £400,000 to support the West Wales Walking for Wellbeing project. This money</w:t>
      </w:r>
      <w:r w:rsidR="004529B3">
        <w:t xml:space="preserve"> will be</w:t>
      </w:r>
      <w:r w:rsidR="001C6317">
        <w:t xml:space="preserve"> </w:t>
      </w:r>
      <w:r w:rsidR="00C1129A" w:rsidRPr="00D56042">
        <w:t xml:space="preserve"> been allocated to the Authority through a series of payments</w:t>
      </w:r>
      <w:r w:rsidR="001C6317">
        <w:t xml:space="preserve"> </w:t>
      </w:r>
      <w:r w:rsidR="00C1129A" w:rsidRPr="00D56042">
        <w:t xml:space="preserve">over the next 3 years and </w:t>
      </w:r>
      <w:r w:rsidR="004529B3">
        <w:t>the Authority</w:t>
      </w:r>
      <w:r w:rsidR="00C1129A" w:rsidRPr="00D56042">
        <w:t xml:space="preserve"> will be the lead partner and manage the project on behalf of the project partners. </w:t>
      </w:r>
      <w:r w:rsidR="00E169D1" w:rsidRPr="00E169D1">
        <w:t>The P</w:t>
      </w:r>
      <w:r w:rsidR="004529B3">
        <w:t xml:space="preserve">embrokeshire Coast </w:t>
      </w:r>
      <w:r w:rsidR="00E169D1" w:rsidRPr="00E169D1">
        <w:t>N</w:t>
      </w:r>
      <w:r w:rsidR="004529B3">
        <w:t xml:space="preserve">ational </w:t>
      </w:r>
      <w:r w:rsidR="00E169D1" w:rsidRPr="00E169D1">
        <w:t>P</w:t>
      </w:r>
      <w:r w:rsidR="004529B3">
        <w:t xml:space="preserve">ark </w:t>
      </w:r>
      <w:r w:rsidR="00E169D1" w:rsidRPr="00E169D1">
        <w:t>T</w:t>
      </w:r>
      <w:r w:rsidR="004529B3">
        <w:t>rust (P.C.N.P.T)</w:t>
      </w:r>
      <w:r w:rsidR="00E169D1" w:rsidRPr="00E169D1">
        <w:t xml:space="preserve"> awarded the Authority a grant of £16k in support of the Pembrokeshire Outdoor Schools, funding for which has come from the Postcode Lottery Trust.</w:t>
      </w:r>
    </w:p>
    <w:p w:rsidR="007126EC" w:rsidRPr="007126EC" w:rsidRDefault="007126EC" w:rsidP="007126EC">
      <w:pPr>
        <w:jc w:val="both"/>
        <w:rPr>
          <w:color w:val="FF0000"/>
        </w:rPr>
      </w:pPr>
    </w:p>
    <w:p w:rsidR="007126EC" w:rsidRPr="002D21A1" w:rsidRDefault="007126EC" w:rsidP="007126EC">
      <w:pPr>
        <w:jc w:val="both"/>
      </w:pPr>
      <w:r w:rsidRPr="002D21A1">
        <w:rPr>
          <w:b/>
        </w:rPr>
        <w:t>R</w:t>
      </w:r>
      <w:r w:rsidR="00B4509B" w:rsidRPr="002D21A1">
        <w:rPr>
          <w:b/>
        </w:rPr>
        <w:t>ecreation &amp; Park Management (£14</w:t>
      </w:r>
      <w:r w:rsidRPr="002D21A1">
        <w:rPr>
          <w:b/>
        </w:rPr>
        <w:t>k over budget).</w:t>
      </w:r>
      <w:r w:rsidRPr="002D21A1">
        <w:t xml:space="preserve"> The table that follows</w:t>
      </w:r>
      <w:r w:rsidR="001C6317">
        <w:t>,</w:t>
      </w:r>
      <w:r w:rsidRPr="002D21A1">
        <w:t xml:space="preserve"> sho</w:t>
      </w:r>
      <w:r w:rsidR="00B4509B" w:rsidRPr="002D21A1">
        <w:t>ws total Car Park income of £433k is £2k above budget and down</w:t>
      </w:r>
      <w:r w:rsidRPr="002D21A1">
        <w:t xml:space="preserve"> £1</w:t>
      </w:r>
      <w:r w:rsidR="00B4509B" w:rsidRPr="002D21A1">
        <w:t>2</w:t>
      </w:r>
      <w:r w:rsidRPr="002D21A1">
        <w:t xml:space="preserve">k on 2018/19. </w:t>
      </w:r>
      <w:proofErr w:type="spellStart"/>
      <w:r w:rsidRPr="002D21A1">
        <w:t>Saundersfoot</w:t>
      </w:r>
      <w:proofErr w:type="spellEnd"/>
      <w:r w:rsidRPr="002D21A1">
        <w:t xml:space="preserve"> incomes are considerabl</w:t>
      </w:r>
      <w:r w:rsidR="001C6317">
        <w:t xml:space="preserve">y </w:t>
      </w:r>
      <w:r w:rsidRPr="002D21A1">
        <w:t xml:space="preserve">down on prior years and are compensated by increased income at </w:t>
      </w:r>
      <w:proofErr w:type="spellStart"/>
      <w:r w:rsidRPr="002D21A1">
        <w:t>Poppit</w:t>
      </w:r>
      <w:proofErr w:type="spellEnd"/>
      <w:r w:rsidRPr="002D21A1">
        <w:t>. The cost of additional seasonal staff and replacement pay and display machines hav</w:t>
      </w:r>
      <w:r w:rsidR="00B4509B" w:rsidRPr="002D21A1">
        <w:t>e resulted in a shortfall of £26</w:t>
      </w:r>
      <w:r w:rsidRPr="002D21A1">
        <w:t>k ve</w:t>
      </w:r>
      <w:r w:rsidR="002D21A1" w:rsidRPr="002D21A1">
        <w:t>rsus budgeted net income of £235</w:t>
      </w:r>
      <w:r w:rsidRPr="002D21A1">
        <w:t xml:space="preserve">k. </w:t>
      </w:r>
    </w:p>
    <w:p w:rsidR="002D21A1" w:rsidRPr="007126EC" w:rsidRDefault="002D21A1" w:rsidP="007126EC">
      <w:pPr>
        <w:jc w:val="both"/>
        <w:rPr>
          <w:color w:val="FF0000"/>
        </w:rPr>
      </w:pPr>
    </w:p>
    <w:p w:rsidR="007126EC" w:rsidRPr="00161558" w:rsidRDefault="007126EC" w:rsidP="007126EC">
      <w:pPr>
        <w:jc w:val="both"/>
      </w:pPr>
      <w:r w:rsidRPr="00161558">
        <w:rPr>
          <w:b/>
        </w:rPr>
        <w:t>Ra</w:t>
      </w:r>
      <w:r w:rsidR="002D21A1" w:rsidRPr="00161558">
        <w:rPr>
          <w:b/>
        </w:rPr>
        <w:t>ngers, Estates &amp; Volunteers (£40</w:t>
      </w:r>
      <w:r w:rsidRPr="00161558">
        <w:rPr>
          <w:b/>
        </w:rPr>
        <w:t>k under budget).</w:t>
      </w:r>
      <w:r w:rsidRPr="00161558">
        <w:t xml:space="preserve"> The Authority has been in receipt of significant grants from Welsh Government</w:t>
      </w:r>
      <w:r w:rsidR="00C24C5D">
        <w:t>,</w:t>
      </w:r>
      <w:r w:rsidRPr="00161558">
        <w:t xml:space="preserve"> much of which have been allocated to support the purchase of equipment and pr</w:t>
      </w:r>
      <w:r w:rsidR="00C24C5D">
        <w:t>ojects in this service. This</w:t>
      </w:r>
      <w:r w:rsidRPr="00161558">
        <w:t xml:space="preserve"> </w:t>
      </w:r>
      <w:r w:rsidR="00C24C5D">
        <w:t>replaced</w:t>
      </w:r>
      <w:r w:rsidRPr="00161558">
        <w:t xml:space="preserve"> budgeted expenditure</w:t>
      </w:r>
      <w:r w:rsidR="002D21A1" w:rsidRPr="00161558">
        <w:t xml:space="preserve"> and resulted in </w:t>
      </w:r>
      <w:r w:rsidR="00C24C5D">
        <w:t xml:space="preserve">an </w:t>
      </w:r>
      <w:r w:rsidR="002D21A1" w:rsidRPr="00161558">
        <w:t>under</w:t>
      </w:r>
      <w:r w:rsidR="00C24C5D">
        <w:t xml:space="preserve"> </w:t>
      </w:r>
      <w:r w:rsidR="002D21A1" w:rsidRPr="00161558">
        <w:t>spend.</w:t>
      </w:r>
      <w:r w:rsidR="00C24C5D">
        <w:t xml:space="preserve"> The P.C.N.P.T. has</w:t>
      </w:r>
      <w:r w:rsidR="00E169D1" w:rsidRPr="00161558">
        <w:t xml:space="preserve"> awarded the Authority a grant of £2k in support </w:t>
      </w:r>
      <w:r w:rsidR="00E169D1" w:rsidRPr="00161558">
        <w:lastRenderedPageBreak/>
        <w:t>of the coastal path storm damage with funding coming from the British Mountaineering Council Access and Conservation Trust</w:t>
      </w:r>
    </w:p>
    <w:p w:rsidR="007126EC" w:rsidRPr="007126EC" w:rsidRDefault="007126EC" w:rsidP="007126EC">
      <w:pPr>
        <w:jc w:val="both"/>
        <w:rPr>
          <w:color w:val="FF0000"/>
        </w:rPr>
      </w:pPr>
    </w:p>
    <w:p w:rsidR="00135F7E" w:rsidRPr="00135F7E" w:rsidRDefault="007126EC" w:rsidP="007126EC">
      <w:pPr>
        <w:jc w:val="both"/>
      </w:pPr>
      <w:r w:rsidRPr="00135F7E">
        <w:rPr>
          <w:b/>
        </w:rPr>
        <w:t xml:space="preserve">Democratic </w:t>
      </w:r>
      <w:r w:rsidR="00161558" w:rsidRPr="00135F7E">
        <w:rPr>
          <w:b/>
        </w:rPr>
        <w:t>Representation &amp; Management (£23</w:t>
      </w:r>
      <w:r w:rsidRPr="00135F7E">
        <w:rPr>
          <w:b/>
        </w:rPr>
        <w:t>k under budget).</w:t>
      </w:r>
      <w:r w:rsidR="008A3500">
        <w:t xml:space="preserve"> The under</w:t>
      </w:r>
      <w:r w:rsidRPr="00135F7E">
        <w:t xml:space="preserve">spend </w:t>
      </w:r>
      <w:r w:rsidR="00135F7E" w:rsidRPr="00135F7E">
        <w:t xml:space="preserve">is due to savings </w:t>
      </w:r>
      <w:r w:rsidRPr="00135F7E">
        <w:t>in Democratic Representation on members allowanc</w:t>
      </w:r>
      <w:r w:rsidR="008A3500">
        <w:t xml:space="preserve">es, </w:t>
      </w:r>
      <w:r w:rsidRPr="00135F7E">
        <w:t>expenses</w:t>
      </w:r>
      <w:r w:rsidR="008A3500">
        <w:t xml:space="preserve">, </w:t>
      </w:r>
      <w:r w:rsidRPr="00135F7E">
        <w:t xml:space="preserve">translations and conferences costs. </w:t>
      </w:r>
    </w:p>
    <w:p w:rsidR="007126EC" w:rsidRPr="00135F7E" w:rsidRDefault="007126EC" w:rsidP="007126EC">
      <w:pPr>
        <w:jc w:val="both"/>
        <w:rPr>
          <w:b/>
        </w:rPr>
      </w:pPr>
    </w:p>
    <w:p w:rsidR="007126EC" w:rsidRPr="00135F7E" w:rsidRDefault="007126EC" w:rsidP="007126EC">
      <w:pPr>
        <w:jc w:val="both"/>
      </w:pPr>
      <w:r w:rsidRPr="00135F7E">
        <w:rPr>
          <w:b/>
        </w:rPr>
        <w:t>Service Ma</w:t>
      </w:r>
      <w:r w:rsidR="00135F7E" w:rsidRPr="00135F7E">
        <w:rPr>
          <w:b/>
        </w:rPr>
        <w:t>nagement &amp; Support Services (£26</w:t>
      </w:r>
      <w:r w:rsidRPr="00135F7E">
        <w:rPr>
          <w:b/>
        </w:rPr>
        <w:t>k over budget).</w:t>
      </w:r>
      <w:r w:rsidRPr="00135F7E">
        <w:t xml:space="preserve"> </w:t>
      </w:r>
      <w:r w:rsidR="00135F7E" w:rsidRPr="00135F7E">
        <w:t xml:space="preserve">The shortfall in the fund raising income and unplanned </w:t>
      </w:r>
      <w:r w:rsidR="00C24C5D">
        <w:t>building maintenance costs w</w:t>
      </w:r>
      <w:r w:rsidR="00135F7E" w:rsidRPr="00135F7E">
        <w:t>ere  partially offset by reduced l</w:t>
      </w:r>
      <w:r w:rsidR="00C24C5D">
        <w:t>egal fees, a vacant post in the</w:t>
      </w:r>
      <w:r w:rsidR="00135F7E" w:rsidRPr="00135F7E">
        <w:t xml:space="preserve"> IT department and staff training , station</w:t>
      </w:r>
      <w:r w:rsidR="008A3500">
        <w:t>e</w:t>
      </w:r>
      <w:r w:rsidR="00135F7E" w:rsidRPr="00135F7E">
        <w:t>ry and postage costs.</w:t>
      </w:r>
    </w:p>
    <w:p w:rsidR="00F577EC" w:rsidRPr="003D668D" w:rsidRDefault="00F577EC" w:rsidP="003D668D">
      <w:pPr>
        <w:overflowPunct w:val="0"/>
        <w:autoSpaceDE w:val="0"/>
        <w:autoSpaceDN w:val="0"/>
        <w:adjustRightInd w:val="0"/>
        <w:jc w:val="both"/>
        <w:textAlignment w:val="baseline"/>
        <w:rPr>
          <w:color w:val="FF0000"/>
          <w:lang w:eastAsia="en-US"/>
        </w:rPr>
      </w:pPr>
    </w:p>
    <w:p w:rsidR="00FD6829" w:rsidRPr="00A82BE9" w:rsidRDefault="00FD6829" w:rsidP="00FD6829">
      <w:pPr>
        <w:ind w:left="720"/>
        <w:rPr>
          <w:color w:val="FF0000"/>
        </w:rPr>
        <w:sectPr w:rsidR="00FD6829" w:rsidRPr="00A82BE9" w:rsidSect="00E20E26">
          <w:footerReference w:type="default" r:id="rId10"/>
          <w:pgSz w:w="11906" w:h="16838" w:code="9"/>
          <w:pgMar w:top="1135" w:right="1133" w:bottom="1134" w:left="1418" w:header="720" w:footer="720" w:gutter="0"/>
          <w:pgNumType w:start="1"/>
          <w:cols w:space="720"/>
          <w:docGrid w:linePitch="326"/>
        </w:sectPr>
      </w:pPr>
    </w:p>
    <w:tbl>
      <w:tblPr>
        <w:tblW w:w="12600"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60"/>
        <w:gridCol w:w="1540"/>
        <w:gridCol w:w="1220"/>
        <w:gridCol w:w="1360"/>
        <w:gridCol w:w="1380"/>
        <w:gridCol w:w="1360"/>
        <w:gridCol w:w="1360"/>
        <w:gridCol w:w="1420"/>
      </w:tblGrid>
      <w:tr w:rsidR="009352F7" w:rsidRPr="00597366" w:rsidTr="007126EC">
        <w:trPr>
          <w:trHeight w:val="330"/>
        </w:trPr>
        <w:tc>
          <w:tcPr>
            <w:tcW w:w="12600" w:type="dxa"/>
            <w:gridSpan w:val="8"/>
            <w:shd w:val="clear" w:color="auto" w:fill="auto"/>
            <w:noWrap/>
            <w:vAlign w:val="bottom"/>
          </w:tcPr>
          <w:p w:rsidR="009352F7" w:rsidRPr="00597366" w:rsidRDefault="009352F7" w:rsidP="002749CD">
            <w:pPr>
              <w:jc w:val="center"/>
              <w:rPr>
                <w:b/>
                <w:bCs/>
                <w:color w:val="000000"/>
                <w:sz w:val="32"/>
                <w:szCs w:val="32"/>
              </w:rPr>
            </w:pPr>
            <w:r w:rsidRPr="00597366">
              <w:rPr>
                <w:b/>
                <w:bCs/>
                <w:color w:val="000000"/>
                <w:sz w:val="32"/>
                <w:szCs w:val="32"/>
              </w:rPr>
              <w:lastRenderedPageBreak/>
              <w:t>2019/2</w:t>
            </w:r>
            <w:r w:rsidR="00597366">
              <w:rPr>
                <w:b/>
                <w:bCs/>
                <w:color w:val="000000"/>
                <w:sz w:val="32"/>
                <w:szCs w:val="32"/>
              </w:rPr>
              <w:t>0 Income Versus Budget &amp; Prior Y</w:t>
            </w:r>
            <w:r w:rsidRPr="00597366">
              <w:rPr>
                <w:b/>
                <w:bCs/>
                <w:color w:val="000000"/>
                <w:sz w:val="32"/>
                <w:szCs w:val="32"/>
              </w:rPr>
              <w:t>ears</w:t>
            </w:r>
          </w:p>
        </w:tc>
      </w:tr>
      <w:tr w:rsidR="002749CD" w:rsidRPr="00597366" w:rsidTr="009352F7">
        <w:trPr>
          <w:trHeight w:val="330"/>
        </w:trPr>
        <w:tc>
          <w:tcPr>
            <w:tcW w:w="2960" w:type="dxa"/>
            <w:shd w:val="clear" w:color="auto" w:fill="auto"/>
            <w:noWrap/>
            <w:vAlign w:val="bottom"/>
            <w:hideMark/>
          </w:tcPr>
          <w:p w:rsidR="002749CD" w:rsidRPr="00597366" w:rsidRDefault="002749CD" w:rsidP="002749CD">
            <w:pPr>
              <w:rPr>
                <w:b/>
                <w:bCs/>
                <w:color w:val="000000"/>
              </w:rPr>
            </w:pPr>
            <w:r w:rsidRPr="00597366">
              <w:rPr>
                <w:b/>
                <w:bCs/>
                <w:color w:val="000000"/>
              </w:rPr>
              <w:t>Merchandise Sales</w:t>
            </w:r>
          </w:p>
        </w:tc>
        <w:tc>
          <w:tcPr>
            <w:tcW w:w="1540" w:type="dxa"/>
            <w:shd w:val="clear" w:color="auto" w:fill="auto"/>
            <w:noWrap/>
            <w:vAlign w:val="bottom"/>
            <w:hideMark/>
          </w:tcPr>
          <w:p w:rsidR="002749CD" w:rsidRPr="00597366" w:rsidRDefault="002749CD" w:rsidP="002749CD">
            <w:pPr>
              <w:rPr>
                <w:b/>
                <w:bCs/>
                <w:color w:val="000000"/>
              </w:rPr>
            </w:pPr>
            <w:r w:rsidRPr="00597366">
              <w:rPr>
                <w:b/>
                <w:bCs/>
                <w:color w:val="000000"/>
              </w:rPr>
              <w:t>Budget</w:t>
            </w:r>
          </w:p>
        </w:tc>
        <w:tc>
          <w:tcPr>
            <w:tcW w:w="1220" w:type="dxa"/>
            <w:shd w:val="clear" w:color="auto" w:fill="auto"/>
            <w:noWrap/>
            <w:vAlign w:val="bottom"/>
            <w:hideMark/>
          </w:tcPr>
          <w:p w:rsidR="002749CD" w:rsidRPr="00597366" w:rsidRDefault="002749CD" w:rsidP="002749CD">
            <w:pPr>
              <w:rPr>
                <w:b/>
                <w:bCs/>
                <w:color w:val="000000"/>
              </w:rPr>
            </w:pPr>
            <w:r w:rsidRPr="00597366">
              <w:rPr>
                <w:b/>
                <w:bCs/>
                <w:color w:val="000000"/>
              </w:rPr>
              <w:t>Actual</w:t>
            </w:r>
          </w:p>
        </w:tc>
        <w:tc>
          <w:tcPr>
            <w:tcW w:w="1360" w:type="dxa"/>
            <w:shd w:val="clear" w:color="auto" w:fill="auto"/>
            <w:noWrap/>
            <w:vAlign w:val="bottom"/>
            <w:hideMark/>
          </w:tcPr>
          <w:p w:rsidR="002749CD" w:rsidRPr="00597366" w:rsidRDefault="002749CD" w:rsidP="002749CD">
            <w:pPr>
              <w:rPr>
                <w:b/>
                <w:bCs/>
                <w:color w:val="000000"/>
              </w:rPr>
            </w:pPr>
            <w:r w:rsidRPr="00597366">
              <w:rPr>
                <w:b/>
                <w:bCs/>
                <w:color w:val="000000"/>
              </w:rPr>
              <w:t>Variance</w:t>
            </w:r>
          </w:p>
        </w:tc>
        <w:tc>
          <w:tcPr>
            <w:tcW w:w="1380" w:type="dxa"/>
            <w:shd w:val="clear" w:color="auto" w:fill="auto"/>
            <w:noWrap/>
            <w:vAlign w:val="bottom"/>
            <w:hideMark/>
          </w:tcPr>
          <w:p w:rsidR="002749CD" w:rsidRPr="00597366" w:rsidRDefault="002749CD" w:rsidP="002749CD">
            <w:pPr>
              <w:jc w:val="center"/>
              <w:rPr>
                <w:b/>
                <w:bCs/>
                <w:color w:val="000000"/>
              </w:rPr>
            </w:pPr>
            <w:r w:rsidRPr="00597366">
              <w:rPr>
                <w:b/>
                <w:bCs/>
                <w:color w:val="000000"/>
              </w:rPr>
              <w:t>2018/19</w:t>
            </w:r>
          </w:p>
        </w:tc>
        <w:tc>
          <w:tcPr>
            <w:tcW w:w="1360" w:type="dxa"/>
            <w:shd w:val="clear" w:color="auto" w:fill="auto"/>
            <w:noWrap/>
            <w:vAlign w:val="bottom"/>
            <w:hideMark/>
          </w:tcPr>
          <w:p w:rsidR="002749CD" w:rsidRPr="00597366" w:rsidRDefault="002749CD" w:rsidP="002749CD">
            <w:pPr>
              <w:jc w:val="center"/>
              <w:rPr>
                <w:b/>
                <w:bCs/>
                <w:color w:val="000000"/>
              </w:rPr>
            </w:pPr>
            <w:r w:rsidRPr="00597366">
              <w:rPr>
                <w:b/>
                <w:bCs/>
                <w:color w:val="000000"/>
              </w:rPr>
              <w:t>Variance</w:t>
            </w:r>
          </w:p>
        </w:tc>
        <w:tc>
          <w:tcPr>
            <w:tcW w:w="1360" w:type="dxa"/>
            <w:shd w:val="clear" w:color="auto" w:fill="auto"/>
            <w:noWrap/>
            <w:vAlign w:val="bottom"/>
            <w:hideMark/>
          </w:tcPr>
          <w:p w:rsidR="002749CD" w:rsidRPr="00597366" w:rsidRDefault="002749CD" w:rsidP="002749CD">
            <w:pPr>
              <w:jc w:val="center"/>
              <w:rPr>
                <w:b/>
                <w:bCs/>
                <w:color w:val="000000"/>
              </w:rPr>
            </w:pPr>
            <w:r w:rsidRPr="00597366">
              <w:rPr>
                <w:b/>
                <w:bCs/>
                <w:color w:val="000000"/>
              </w:rPr>
              <w:t>2017/18</w:t>
            </w:r>
          </w:p>
        </w:tc>
        <w:tc>
          <w:tcPr>
            <w:tcW w:w="1420" w:type="dxa"/>
            <w:shd w:val="clear" w:color="auto" w:fill="auto"/>
            <w:noWrap/>
            <w:vAlign w:val="bottom"/>
            <w:hideMark/>
          </w:tcPr>
          <w:p w:rsidR="002749CD" w:rsidRPr="00597366" w:rsidRDefault="002749CD" w:rsidP="002749CD">
            <w:pPr>
              <w:jc w:val="center"/>
              <w:rPr>
                <w:b/>
                <w:bCs/>
                <w:color w:val="000000"/>
              </w:rPr>
            </w:pPr>
            <w:r w:rsidRPr="00597366">
              <w:rPr>
                <w:b/>
                <w:bCs/>
                <w:color w:val="000000"/>
              </w:rPr>
              <w:t>Variance</w:t>
            </w:r>
          </w:p>
        </w:tc>
      </w:tr>
      <w:tr w:rsidR="002749CD" w:rsidRPr="00597366" w:rsidTr="009352F7">
        <w:trPr>
          <w:trHeight w:val="300"/>
        </w:trPr>
        <w:tc>
          <w:tcPr>
            <w:tcW w:w="2960" w:type="dxa"/>
            <w:shd w:val="clear" w:color="auto" w:fill="auto"/>
            <w:noWrap/>
            <w:vAlign w:val="bottom"/>
            <w:hideMark/>
          </w:tcPr>
          <w:p w:rsidR="002749CD" w:rsidRPr="00597366" w:rsidRDefault="002749CD" w:rsidP="002749CD">
            <w:pPr>
              <w:rPr>
                <w:color w:val="000000"/>
              </w:rPr>
            </w:pPr>
            <w:r w:rsidRPr="00597366">
              <w:rPr>
                <w:color w:val="000000"/>
              </w:rPr>
              <w:t>Carew Income</w:t>
            </w:r>
          </w:p>
        </w:tc>
        <w:tc>
          <w:tcPr>
            <w:tcW w:w="1540" w:type="dxa"/>
            <w:shd w:val="clear" w:color="auto" w:fill="auto"/>
            <w:noWrap/>
            <w:vAlign w:val="bottom"/>
            <w:hideMark/>
          </w:tcPr>
          <w:p w:rsidR="002749CD" w:rsidRPr="00597366" w:rsidRDefault="002749CD" w:rsidP="002749CD">
            <w:pPr>
              <w:jc w:val="right"/>
              <w:rPr>
                <w:color w:val="000000"/>
              </w:rPr>
            </w:pPr>
            <w:r w:rsidRPr="00597366">
              <w:rPr>
                <w:color w:val="000000"/>
              </w:rPr>
              <w:t>80,889</w:t>
            </w:r>
          </w:p>
        </w:tc>
        <w:tc>
          <w:tcPr>
            <w:tcW w:w="1220" w:type="dxa"/>
            <w:shd w:val="clear" w:color="auto" w:fill="auto"/>
            <w:noWrap/>
            <w:vAlign w:val="bottom"/>
            <w:hideMark/>
          </w:tcPr>
          <w:p w:rsidR="002749CD" w:rsidRPr="00597366" w:rsidRDefault="002749CD" w:rsidP="002749CD">
            <w:pPr>
              <w:jc w:val="right"/>
              <w:rPr>
                <w:color w:val="000000"/>
              </w:rPr>
            </w:pPr>
            <w:r w:rsidRPr="00597366">
              <w:rPr>
                <w:color w:val="000000"/>
              </w:rPr>
              <w:t>76,729</w:t>
            </w:r>
          </w:p>
        </w:tc>
        <w:tc>
          <w:tcPr>
            <w:tcW w:w="1360" w:type="dxa"/>
            <w:shd w:val="clear" w:color="auto" w:fill="auto"/>
            <w:noWrap/>
            <w:vAlign w:val="bottom"/>
            <w:hideMark/>
          </w:tcPr>
          <w:p w:rsidR="002749CD" w:rsidRPr="00597366" w:rsidRDefault="005C7C07" w:rsidP="002749CD">
            <w:pPr>
              <w:jc w:val="right"/>
              <w:rPr>
                <w:color w:val="000000"/>
              </w:rPr>
            </w:pPr>
            <w:r>
              <w:rPr>
                <w:color w:val="000000"/>
              </w:rPr>
              <w:t>-</w:t>
            </w:r>
            <w:r w:rsidR="002749CD" w:rsidRPr="00597366">
              <w:rPr>
                <w:color w:val="000000"/>
              </w:rPr>
              <w:t>4,160</w:t>
            </w:r>
          </w:p>
        </w:tc>
        <w:tc>
          <w:tcPr>
            <w:tcW w:w="1380" w:type="dxa"/>
            <w:shd w:val="clear" w:color="auto" w:fill="auto"/>
            <w:noWrap/>
            <w:vAlign w:val="bottom"/>
            <w:hideMark/>
          </w:tcPr>
          <w:p w:rsidR="002749CD" w:rsidRPr="00597366" w:rsidRDefault="002749CD" w:rsidP="002749CD">
            <w:pPr>
              <w:jc w:val="right"/>
              <w:rPr>
                <w:color w:val="000000"/>
              </w:rPr>
            </w:pPr>
            <w:r w:rsidRPr="00597366">
              <w:rPr>
                <w:color w:val="000000"/>
              </w:rPr>
              <w:t>79,274</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-2,545</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82,894</w:t>
            </w:r>
          </w:p>
        </w:tc>
        <w:tc>
          <w:tcPr>
            <w:tcW w:w="1420" w:type="dxa"/>
            <w:shd w:val="clear" w:color="auto" w:fill="auto"/>
            <w:noWrap/>
            <w:vAlign w:val="bottom"/>
            <w:hideMark/>
          </w:tcPr>
          <w:p w:rsidR="002749CD" w:rsidRPr="00597366" w:rsidRDefault="002749CD" w:rsidP="002749CD">
            <w:pPr>
              <w:jc w:val="right"/>
              <w:rPr>
                <w:color w:val="000000"/>
              </w:rPr>
            </w:pPr>
            <w:r w:rsidRPr="00597366">
              <w:rPr>
                <w:color w:val="000000"/>
              </w:rPr>
              <w:t>-6,165</w:t>
            </w:r>
          </w:p>
        </w:tc>
      </w:tr>
      <w:tr w:rsidR="002749CD" w:rsidRPr="00597366" w:rsidTr="009352F7">
        <w:trPr>
          <w:trHeight w:val="300"/>
        </w:trPr>
        <w:tc>
          <w:tcPr>
            <w:tcW w:w="2960" w:type="dxa"/>
            <w:shd w:val="clear" w:color="auto" w:fill="auto"/>
            <w:noWrap/>
            <w:vAlign w:val="bottom"/>
            <w:hideMark/>
          </w:tcPr>
          <w:p w:rsidR="002749CD" w:rsidRPr="00597366" w:rsidRDefault="002749CD" w:rsidP="002749CD">
            <w:pPr>
              <w:rPr>
                <w:color w:val="000000"/>
              </w:rPr>
            </w:pPr>
            <w:r w:rsidRPr="00597366">
              <w:rPr>
                <w:color w:val="000000"/>
              </w:rPr>
              <w:t xml:space="preserve">Oriel Y </w:t>
            </w:r>
            <w:proofErr w:type="spellStart"/>
            <w:r w:rsidRPr="00597366">
              <w:rPr>
                <w:color w:val="000000"/>
              </w:rPr>
              <w:t>Parc</w:t>
            </w:r>
            <w:proofErr w:type="spellEnd"/>
            <w:r w:rsidRPr="00597366">
              <w:rPr>
                <w:color w:val="000000"/>
              </w:rPr>
              <w:t xml:space="preserve">                  </w:t>
            </w:r>
          </w:p>
        </w:tc>
        <w:tc>
          <w:tcPr>
            <w:tcW w:w="1540" w:type="dxa"/>
            <w:shd w:val="clear" w:color="auto" w:fill="auto"/>
            <w:noWrap/>
            <w:vAlign w:val="bottom"/>
            <w:hideMark/>
          </w:tcPr>
          <w:p w:rsidR="002749CD" w:rsidRPr="00597366" w:rsidRDefault="002749CD" w:rsidP="002749CD">
            <w:pPr>
              <w:jc w:val="right"/>
              <w:rPr>
                <w:color w:val="000000"/>
              </w:rPr>
            </w:pPr>
            <w:r w:rsidRPr="00597366">
              <w:rPr>
                <w:color w:val="000000"/>
              </w:rPr>
              <w:t>125,531</w:t>
            </w:r>
          </w:p>
        </w:tc>
        <w:tc>
          <w:tcPr>
            <w:tcW w:w="1220" w:type="dxa"/>
            <w:shd w:val="clear" w:color="auto" w:fill="auto"/>
            <w:noWrap/>
            <w:vAlign w:val="bottom"/>
            <w:hideMark/>
          </w:tcPr>
          <w:p w:rsidR="002749CD" w:rsidRPr="00597366" w:rsidRDefault="002749CD" w:rsidP="002749CD">
            <w:pPr>
              <w:jc w:val="right"/>
              <w:rPr>
                <w:color w:val="000000"/>
              </w:rPr>
            </w:pPr>
            <w:r w:rsidRPr="00597366">
              <w:rPr>
                <w:color w:val="000000"/>
              </w:rPr>
              <w:t>118,460</w:t>
            </w:r>
          </w:p>
        </w:tc>
        <w:tc>
          <w:tcPr>
            <w:tcW w:w="1360" w:type="dxa"/>
            <w:shd w:val="clear" w:color="auto" w:fill="auto"/>
            <w:noWrap/>
            <w:vAlign w:val="bottom"/>
            <w:hideMark/>
          </w:tcPr>
          <w:p w:rsidR="002749CD" w:rsidRPr="00597366" w:rsidRDefault="005C7C07" w:rsidP="002749CD">
            <w:pPr>
              <w:jc w:val="right"/>
              <w:rPr>
                <w:color w:val="000000"/>
              </w:rPr>
            </w:pPr>
            <w:r>
              <w:rPr>
                <w:color w:val="000000"/>
              </w:rPr>
              <w:t>-</w:t>
            </w:r>
            <w:r w:rsidR="002749CD" w:rsidRPr="00597366">
              <w:rPr>
                <w:color w:val="000000"/>
              </w:rPr>
              <w:t>7,071</w:t>
            </w:r>
          </w:p>
        </w:tc>
        <w:tc>
          <w:tcPr>
            <w:tcW w:w="1380" w:type="dxa"/>
            <w:shd w:val="clear" w:color="auto" w:fill="auto"/>
            <w:noWrap/>
            <w:vAlign w:val="bottom"/>
            <w:hideMark/>
          </w:tcPr>
          <w:p w:rsidR="002749CD" w:rsidRPr="00597366" w:rsidRDefault="002749CD" w:rsidP="002749CD">
            <w:pPr>
              <w:jc w:val="right"/>
              <w:rPr>
                <w:color w:val="000000"/>
              </w:rPr>
            </w:pPr>
            <w:r w:rsidRPr="00597366">
              <w:rPr>
                <w:color w:val="000000"/>
              </w:rPr>
              <w:t>120,514</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-2,054</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117,989</w:t>
            </w:r>
          </w:p>
        </w:tc>
        <w:tc>
          <w:tcPr>
            <w:tcW w:w="1420" w:type="dxa"/>
            <w:shd w:val="clear" w:color="auto" w:fill="auto"/>
            <w:noWrap/>
            <w:vAlign w:val="bottom"/>
            <w:hideMark/>
          </w:tcPr>
          <w:p w:rsidR="002749CD" w:rsidRPr="00597366" w:rsidRDefault="002749CD" w:rsidP="002749CD">
            <w:pPr>
              <w:jc w:val="right"/>
              <w:rPr>
                <w:color w:val="000000"/>
              </w:rPr>
            </w:pPr>
            <w:r w:rsidRPr="00597366">
              <w:rPr>
                <w:color w:val="000000"/>
              </w:rPr>
              <w:t>471</w:t>
            </w:r>
          </w:p>
        </w:tc>
      </w:tr>
      <w:tr w:rsidR="002749CD" w:rsidRPr="00597366" w:rsidTr="009352F7">
        <w:trPr>
          <w:trHeight w:val="315"/>
        </w:trPr>
        <w:tc>
          <w:tcPr>
            <w:tcW w:w="2960" w:type="dxa"/>
            <w:shd w:val="clear" w:color="auto" w:fill="auto"/>
            <w:noWrap/>
            <w:vAlign w:val="bottom"/>
            <w:hideMark/>
          </w:tcPr>
          <w:p w:rsidR="002749CD" w:rsidRPr="00597366" w:rsidRDefault="002749CD" w:rsidP="002749CD">
            <w:pPr>
              <w:rPr>
                <w:color w:val="000000"/>
              </w:rPr>
            </w:pPr>
            <w:r w:rsidRPr="00597366">
              <w:rPr>
                <w:color w:val="000000"/>
              </w:rPr>
              <w:t xml:space="preserve">Castell </w:t>
            </w:r>
            <w:proofErr w:type="spellStart"/>
            <w:r w:rsidRPr="00597366">
              <w:rPr>
                <w:color w:val="000000"/>
              </w:rPr>
              <w:t>Henllys</w:t>
            </w:r>
            <w:proofErr w:type="spellEnd"/>
            <w:r w:rsidRPr="00597366">
              <w:rPr>
                <w:color w:val="000000"/>
              </w:rPr>
              <w:t xml:space="preserve">       </w:t>
            </w:r>
          </w:p>
        </w:tc>
        <w:tc>
          <w:tcPr>
            <w:tcW w:w="1540" w:type="dxa"/>
            <w:shd w:val="clear" w:color="auto" w:fill="auto"/>
            <w:noWrap/>
            <w:vAlign w:val="bottom"/>
            <w:hideMark/>
          </w:tcPr>
          <w:p w:rsidR="002749CD" w:rsidRPr="00597366" w:rsidRDefault="002749CD" w:rsidP="002749CD">
            <w:pPr>
              <w:jc w:val="right"/>
              <w:rPr>
                <w:color w:val="000000"/>
              </w:rPr>
            </w:pPr>
            <w:r w:rsidRPr="00597366">
              <w:rPr>
                <w:color w:val="000000"/>
              </w:rPr>
              <w:t>42,766</w:t>
            </w:r>
          </w:p>
        </w:tc>
        <w:tc>
          <w:tcPr>
            <w:tcW w:w="1220" w:type="dxa"/>
            <w:shd w:val="clear" w:color="auto" w:fill="auto"/>
            <w:noWrap/>
            <w:vAlign w:val="bottom"/>
            <w:hideMark/>
          </w:tcPr>
          <w:p w:rsidR="002749CD" w:rsidRPr="00597366" w:rsidRDefault="002749CD" w:rsidP="002749CD">
            <w:pPr>
              <w:jc w:val="right"/>
              <w:rPr>
                <w:color w:val="000000"/>
              </w:rPr>
            </w:pPr>
            <w:r w:rsidRPr="00597366">
              <w:rPr>
                <w:color w:val="000000"/>
              </w:rPr>
              <w:t>31,280</w:t>
            </w:r>
          </w:p>
        </w:tc>
        <w:tc>
          <w:tcPr>
            <w:tcW w:w="1360" w:type="dxa"/>
            <w:shd w:val="clear" w:color="auto" w:fill="auto"/>
            <w:noWrap/>
            <w:vAlign w:val="bottom"/>
            <w:hideMark/>
          </w:tcPr>
          <w:p w:rsidR="002749CD" w:rsidRPr="00597366" w:rsidRDefault="005C7C07" w:rsidP="002749CD">
            <w:pPr>
              <w:jc w:val="right"/>
              <w:rPr>
                <w:color w:val="000000"/>
              </w:rPr>
            </w:pPr>
            <w:r>
              <w:rPr>
                <w:color w:val="000000"/>
              </w:rPr>
              <w:t>-</w:t>
            </w:r>
            <w:r w:rsidR="002749CD" w:rsidRPr="00597366">
              <w:rPr>
                <w:color w:val="000000"/>
              </w:rPr>
              <w:t>11,486</w:t>
            </w:r>
          </w:p>
        </w:tc>
        <w:tc>
          <w:tcPr>
            <w:tcW w:w="1380" w:type="dxa"/>
            <w:shd w:val="clear" w:color="auto" w:fill="auto"/>
            <w:noWrap/>
            <w:vAlign w:val="bottom"/>
            <w:hideMark/>
          </w:tcPr>
          <w:p w:rsidR="002749CD" w:rsidRPr="00597366" w:rsidRDefault="002749CD" w:rsidP="002749CD">
            <w:pPr>
              <w:jc w:val="right"/>
              <w:rPr>
                <w:color w:val="000000"/>
              </w:rPr>
            </w:pPr>
            <w:r w:rsidRPr="00597366">
              <w:rPr>
                <w:color w:val="000000"/>
              </w:rPr>
              <w:t>35,622</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-4,342</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42,196</w:t>
            </w:r>
          </w:p>
        </w:tc>
        <w:tc>
          <w:tcPr>
            <w:tcW w:w="1420" w:type="dxa"/>
            <w:shd w:val="clear" w:color="auto" w:fill="auto"/>
            <w:noWrap/>
            <w:vAlign w:val="bottom"/>
            <w:hideMark/>
          </w:tcPr>
          <w:p w:rsidR="002749CD" w:rsidRPr="00597366" w:rsidRDefault="002749CD" w:rsidP="002749CD">
            <w:pPr>
              <w:jc w:val="right"/>
              <w:rPr>
                <w:color w:val="000000"/>
              </w:rPr>
            </w:pPr>
            <w:r w:rsidRPr="00597366">
              <w:rPr>
                <w:color w:val="000000"/>
              </w:rPr>
              <w:t>-10,916</w:t>
            </w:r>
          </w:p>
        </w:tc>
      </w:tr>
      <w:tr w:rsidR="002749CD" w:rsidRPr="00597366" w:rsidTr="009352F7">
        <w:trPr>
          <w:trHeight w:val="315"/>
        </w:trPr>
        <w:tc>
          <w:tcPr>
            <w:tcW w:w="2960" w:type="dxa"/>
            <w:shd w:val="clear" w:color="auto" w:fill="auto"/>
            <w:noWrap/>
            <w:vAlign w:val="bottom"/>
            <w:hideMark/>
          </w:tcPr>
          <w:p w:rsidR="002749CD" w:rsidRPr="00597366" w:rsidRDefault="002749CD" w:rsidP="002749CD">
            <w:pPr>
              <w:rPr>
                <w:b/>
                <w:bCs/>
                <w:color w:val="000000"/>
              </w:rPr>
            </w:pPr>
            <w:r w:rsidRPr="00597366">
              <w:rPr>
                <w:b/>
                <w:bCs/>
                <w:color w:val="000000"/>
              </w:rPr>
              <w:t>Total Merchandise Sales</w:t>
            </w:r>
          </w:p>
        </w:tc>
        <w:tc>
          <w:tcPr>
            <w:tcW w:w="154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249,186</w:t>
            </w:r>
          </w:p>
        </w:tc>
        <w:tc>
          <w:tcPr>
            <w:tcW w:w="122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226,469</w:t>
            </w:r>
          </w:p>
        </w:tc>
        <w:tc>
          <w:tcPr>
            <w:tcW w:w="1360" w:type="dxa"/>
            <w:shd w:val="clear" w:color="auto" w:fill="auto"/>
            <w:noWrap/>
            <w:vAlign w:val="bottom"/>
            <w:hideMark/>
          </w:tcPr>
          <w:p w:rsidR="002749CD" w:rsidRPr="00597366" w:rsidRDefault="005C7C07" w:rsidP="002749CD">
            <w:pPr>
              <w:jc w:val="right"/>
              <w:rPr>
                <w:b/>
                <w:bCs/>
                <w:color w:val="000000"/>
              </w:rPr>
            </w:pPr>
            <w:r>
              <w:rPr>
                <w:b/>
                <w:bCs/>
                <w:color w:val="000000"/>
              </w:rPr>
              <w:t>-</w:t>
            </w:r>
            <w:r w:rsidR="002749CD" w:rsidRPr="00597366">
              <w:rPr>
                <w:b/>
                <w:bCs/>
                <w:color w:val="000000"/>
              </w:rPr>
              <w:t>22,717</w:t>
            </w:r>
          </w:p>
        </w:tc>
        <w:tc>
          <w:tcPr>
            <w:tcW w:w="138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235,410</w:t>
            </w:r>
          </w:p>
        </w:tc>
        <w:tc>
          <w:tcPr>
            <w:tcW w:w="136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-8,941</w:t>
            </w:r>
          </w:p>
        </w:tc>
        <w:tc>
          <w:tcPr>
            <w:tcW w:w="136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243,079</w:t>
            </w:r>
          </w:p>
        </w:tc>
        <w:tc>
          <w:tcPr>
            <w:tcW w:w="142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-16,610</w:t>
            </w:r>
          </w:p>
        </w:tc>
      </w:tr>
      <w:tr w:rsidR="002749CD" w:rsidRPr="00597366" w:rsidTr="009352F7">
        <w:trPr>
          <w:trHeight w:val="315"/>
        </w:trPr>
        <w:tc>
          <w:tcPr>
            <w:tcW w:w="2960" w:type="dxa"/>
            <w:shd w:val="clear" w:color="auto" w:fill="auto"/>
            <w:noWrap/>
            <w:vAlign w:val="bottom"/>
            <w:hideMark/>
          </w:tcPr>
          <w:p w:rsidR="002749CD" w:rsidRPr="00597366" w:rsidRDefault="002749CD" w:rsidP="002749CD">
            <w:pPr>
              <w:rPr>
                <w:b/>
                <w:bCs/>
                <w:color w:val="000000"/>
              </w:rPr>
            </w:pPr>
            <w:r w:rsidRPr="00597366">
              <w:rPr>
                <w:b/>
                <w:bCs/>
                <w:color w:val="000000"/>
              </w:rPr>
              <w:t> </w:t>
            </w:r>
          </w:p>
        </w:tc>
        <w:tc>
          <w:tcPr>
            <w:tcW w:w="154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 </w:t>
            </w:r>
          </w:p>
        </w:tc>
        <w:tc>
          <w:tcPr>
            <w:tcW w:w="122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 </w:t>
            </w:r>
          </w:p>
        </w:tc>
        <w:tc>
          <w:tcPr>
            <w:tcW w:w="136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 </w:t>
            </w:r>
          </w:p>
        </w:tc>
        <w:tc>
          <w:tcPr>
            <w:tcW w:w="138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 </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 </w:t>
            </w:r>
          </w:p>
        </w:tc>
        <w:tc>
          <w:tcPr>
            <w:tcW w:w="136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 </w:t>
            </w:r>
          </w:p>
        </w:tc>
        <w:tc>
          <w:tcPr>
            <w:tcW w:w="142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 </w:t>
            </w:r>
          </w:p>
        </w:tc>
      </w:tr>
      <w:tr w:rsidR="002749CD" w:rsidRPr="00597366" w:rsidTr="009352F7">
        <w:trPr>
          <w:trHeight w:val="315"/>
        </w:trPr>
        <w:tc>
          <w:tcPr>
            <w:tcW w:w="2960" w:type="dxa"/>
            <w:shd w:val="clear" w:color="auto" w:fill="auto"/>
            <w:noWrap/>
            <w:vAlign w:val="bottom"/>
            <w:hideMark/>
          </w:tcPr>
          <w:p w:rsidR="002749CD" w:rsidRPr="00597366" w:rsidRDefault="002749CD" w:rsidP="002749CD">
            <w:pPr>
              <w:rPr>
                <w:b/>
                <w:bCs/>
                <w:color w:val="000000"/>
              </w:rPr>
            </w:pPr>
            <w:r w:rsidRPr="00597366">
              <w:rPr>
                <w:b/>
                <w:bCs/>
                <w:color w:val="000000"/>
              </w:rPr>
              <w:t xml:space="preserve"> Admission Fees</w:t>
            </w:r>
          </w:p>
        </w:tc>
        <w:tc>
          <w:tcPr>
            <w:tcW w:w="154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 </w:t>
            </w:r>
          </w:p>
        </w:tc>
        <w:tc>
          <w:tcPr>
            <w:tcW w:w="122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 </w:t>
            </w:r>
          </w:p>
        </w:tc>
        <w:tc>
          <w:tcPr>
            <w:tcW w:w="136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 </w:t>
            </w:r>
          </w:p>
        </w:tc>
        <w:tc>
          <w:tcPr>
            <w:tcW w:w="138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 </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 </w:t>
            </w:r>
          </w:p>
        </w:tc>
        <w:tc>
          <w:tcPr>
            <w:tcW w:w="136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 </w:t>
            </w:r>
          </w:p>
        </w:tc>
        <w:tc>
          <w:tcPr>
            <w:tcW w:w="142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 </w:t>
            </w:r>
          </w:p>
        </w:tc>
      </w:tr>
      <w:tr w:rsidR="002749CD" w:rsidRPr="00597366" w:rsidTr="009352F7">
        <w:trPr>
          <w:trHeight w:val="300"/>
        </w:trPr>
        <w:tc>
          <w:tcPr>
            <w:tcW w:w="2960" w:type="dxa"/>
            <w:shd w:val="clear" w:color="auto" w:fill="auto"/>
            <w:noWrap/>
            <w:vAlign w:val="bottom"/>
            <w:hideMark/>
          </w:tcPr>
          <w:p w:rsidR="002749CD" w:rsidRPr="00597366" w:rsidRDefault="002749CD" w:rsidP="002749CD">
            <w:pPr>
              <w:rPr>
                <w:color w:val="000000"/>
              </w:rPr>
            </w:pPr>
            <w:r w:rsidRPr="00597366">
              <w:rPr>
                <w:color w:val="000000"/>
              </w:rPr>
              <w:t xml:space="preserve"> Carew Income</w:t>
            </w:r>
          </w:p>
        </w:tc>
        <w:tc>
          <w:tcPr>
            <w:tcW w:w="1540" w:type="dxa"/>
            <w:shd w:val="clear" w:color="auto" w:fill="auto"/>
            <w:noWrap/>
            <w:vAlign w:val="bottom"/>
            <w:hideMark/>
          </w:tcPr>
          <w:p w:rsidR="002749CD" w:rsidRPr="00597366" w:rsidRDefault="002749CD" w:rsidP="002749CD">
            <w:pPr>
              <w:jc w:val="right"/>
              <w:rPr>
                <w:color w:val="000000"/>
              </w:rPr>
            </w:pPr>
            <w:r w:rsidRPr="00597366">
              <w:rPr>
                <w:color w:val="000000"/>
              </w:rPr>
              <w:t>139,913</w:t>
            </w:r>
          </w:p>
        </w:tc>
        <w:tc>
          <w:tcPr>
            <w:tcW w:w="1220" w:type="dxa"/>
            <w:shd w:val="clear" w:color="auto" w:fill="auto"/>
            <w:noWrap/>
            <w:vAlign w:val="bottom"/>
            <w:hideMark/>
          </w:tcPr>
          <w:p w:rsidR="002749CD" w:rsidRPr="00597366" w:rsidRDefault="002749CD" w:rsidP="002749CD">
            <w:pPr>
              <w:jc w:val="right"/>
              <w:rPr>
                <w:color w:val="000000"/>
              </w:rPr>
            </w:pPr>
            <w:r w:rsidRPr="00597366">
              <w:rPr>
                <w:color w:val="000000"/>
              </w:rPr>
              <w:t>151,425</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11,512</w:t>
            </w:r>
          </w:p>
        </w:tc>
        <w:tc>
          <w:tcPr>
            <w:tcW w:w="1380" w:type="dxa"/>
            <w:shd w:val="clear" w:color="auto" w:fill="auto"/>
            <w:noWrap/>
            <w:vAlign w:val="bottom"/>
            <w:hideMark/>
          </w:tcPr>
          <w:p w:rsidR="002749CD" w:rsidRPr="00597366" w:rsidRDefault="002749CD" w:rsidP="002749CD">
            <w:pPr>
              <w:jc w:val="right"/>
              <w:rPr>
                <w:color w:val="000000"/>
              </w:rPr>
            </w:pPr>
            <w:r w:rsidRPr="00597366">
              <w:rPr>
                <w:color w:val="000000"/>
              </w:rPr>
              <w:t>140,448</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10,97</w:t>
            </w:r>
            <w:r w:rsidR="006B659B">
              <w:rPr>
                <w:color w:val="000000"/>
              </w:rPr>
              <w:t>7</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148,961</w:t>
            </w:r>
          </w:p>
        </w:tc>
        <w:tc>
          <w:tcPr>
            <w:tcW w:w="1420" w:type="dxa"/>
            <w:shd w:val="clear" w:color="auto" w:fill="auto"/>
            <w:noWrap/>
            <w:vAlign w:val="bottom"/>
            <w:hideMark/>
          </w:tcPr>
          <w:p w:rsidR="002749CD" w:rsidRPr="00597366" w:rsidRDefault="002749CD" w:rsidP="002749CD">
            <w:pPr>
              <w:jc w:val="right"/>
              <w:rPr>
                <w:color w:val="000000"/>
              </w:rPr>
            </w:pPr>
            <w:r w:rsidRPr="00597366">
              <w:rPr>
                <w:color w:val="000000"/>
              </w:rPr>
              <w:t>2,464</w:t>
            </w:r>
          </w:p>
        </w:tc>
      </w:tr>
      <w:tr w:rsidR="002749CD" w:rsidRPr="00597366" w:rsidTr="009352F7">
        <w:trPr>
          <w:trHeight w:val="315"/>
        </w:trPr>
        <w:tc>
          <w:tcPr>
            <w:tcW w:w="2960" w:type="dxa"/>
            <w:shd w:val="clear" w:color="auto" w:fill="auto"/>
            <w:noWrap/>
            <w:vAlign w:val="bottom"/>
            <w:hideMark/>
          </w:tcPr>
          <w:p w:rsidR="002749CD" w:rsidRPr="00597366" w:rsidRDefault="002749CD" w:rsidP="002749CD">
            <w:pPr>
              <w:rPr>
                <w:color w:val="000000"/>
              </w:rPr>
            </w:pPr>
            <w:r w:rsidRPr="00597366">
              <w:rPr>
                <w:color w:val="000000"/>
              </w:rPr>
              <w:t xml:space="preserve"> Castell </w:t>
            </w:r>
            <w:proofErr w:type="spellStart"/>
            <w:r w:rsidRPr="00597366">
              <w:rPr>
                <w:color w:val="000000"/>
              </w:rPr>
              <w:t>Henllys</w:t>
            </w:r>
            <w:proofErr w:type="spellEnd"/>
            <w:r w:rsidRPr="00597366">
              <w:rPr>
                <w:color w:val="000000"/>
              </w:rPr>
              <w:t xml:space="preserve"> </w:t>
            </w:r>
          </w:p>
        </w:tc>
        <w:tc>
          <w:tcPr>
            <w:tcW w:w="1540" w:type="dxa"/>
            <w:shd w:val="clear" w:color="auto" w:fill="auto"/>
            <w:noWrap/>
            <w:vAlign w:val="bottom"/>
            <w:hideMark/>
          </w:tcPr>
          <w:p w:rsidR="002749CD" w:rsidRPr="00597366" w:rsidRDefault="002749CD" w:rsidP="002749CD">
            <w:pPr>
              <w:jc w:val="right"/>
              <w:rPr>
                <w:color w:val="000000"/>
              </w:rPr>
            </w:pPr>
            <w:r w:rsidRPr="00597366">
              <w:rPr>
                <w:color w:val="000000"/>
              </w:rPr>
              <w:t>70,998</w:t>
            </w:r>
          </w:p>
        </w:tc>
        <w:tc>
          <w:tcPr>
            <w:tcW w:w="1220" w:type="dxa"/>
            <w:shd w:val="clear" w:color="auto" w:fill="auto"/>
            <w:noWrap/>
            <w:vAlign w:val="bottom"/>
            <w:hideMark/>
          </w:tcPr>
          <w:p w:rsidR="002749CD" w:rsidRPr="00597366" w:rsidRDefault="002749CD" w:rsidP="002749CD">
            <w:pPr>
              <w:jc w:val="right"/>
              <w:rPr>
                <w:color w:val="000000"/>
              </w:rPr>
            </w:pPr>
            <w:r w:rsidRPr="00597366">
              <w:rPr>
                <w:color w:val="000000"/>
              </w:rPr>
              <w:t>64,731</w:t>
            </w:r>
          </w:p>
        </w:tc>
        <w:tc>
          <w:tcPr>
            <w:tcW w:w="1360" w:type="dxa"/>
            <w:shd w:val="clear" w:color="auto" w:fill="auto"/>
            <w:noWrap/>
            <w:vAlign w:val="bottom"/>
            <w:hideMark/>
          </w:tcPr>
          <w:p w:rsidR="002749CD" w:rsidRPr="00597366" w:rsidRDefault="005C7C07" w:rsidP="002749CD">
            <w:pPr>
              <w:jc w:val="right"/>
              <w:rPr>
                <w:color w:val="000000"/>
              </w:rPr>
            </w:pPr>
            <w:r>
              <w:rPr>
                <w:color w:val="000000"/>
              </w:rPr>
              <w:t>-</w:t>
            </w:r>
            <w:r w:rsidR="002749CD" w:rsidRPr="00597366">
              <w:rPr>
                <w:color w:val="000000"/>
              </w:rPr>
              <w:t>6,267</w:t>
            </w:r>
          </w:p>
        </w:tc>
        <w:tc>
          <w:tcPr>
            <w:tcW w:w="1380" w:type="dxa"/>
            <w:shd w:val="clear" w:color="auto" w:fill="auto"/>
            <w:noWrap/>
            <w:vAlign w:val="bottom"/>
            <w:hideMark/>
          </w:tcPr>
          <w:p w:rsidR="002749CD" w:rsidRPr="00597366" w:rsidRDefault="002749CD" w:rsidP="002749CD">
            <w:pPr>
              <w:jc w:val="right"/>
              <w:rPr>
                <w:color w:val="000000"/>
              </w:rPr>
            </w:pPr>
            <w:r w:rsidRPr="00597366">
              <w:rPr>
                <w:color w:val="000000"/>
              </w:rPr>
              <w:t>64,105</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626</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77,597</w:t>
            </w:r>
          </w:p>
        </w:tc>
        <w:tc>
          <w:tcPr>
            <w:tcW w:w="1420" w:type="dxa"/>
            <w:shd w:val="clear" w:color="auto" w:fill="auto"/>
            <w:noWrap/>
            <w:vAlign w:val="bottom"/>
            <w:hideMark/>
          </w:tcPr>
          <w:p w:rsidR="002749CD" w:rsidRPr="00597366" w:rsidRDefault="002749CD" w:rsidP="002749CD">
            <w:pPr>
              <w:jc w:val="right"/>
              <w:rPr>
                <w:color w:val="000000"/>
              </w:rPr>
            </w:pPr>
            <w:r w:rsidRPr="00597366">
              <w:rPr>
                <w:color w:val="000000"/>
              </w:rPr>
              <w:t>-12,866</w:t>
            </w:r>
          </w:p>
        </w:tc>
      </w:tr>
      <w:tr w:rsidR="002749CD" w:rsidRPr="00597366" w:rsidTr="009352F7">
        <w:trPr>
          <w:trHeight w:val="315"/>
        </w:trPr>
        <w:tc>
          <w:tcPr>
            <w:tcW w:w="2960" w:type="dxa"/>
            <w:shd w:val="clear" w:color="auto" w:fill="auto"/>
            <w:noWrap/>
            <w:vAlign w:val="bottom"/>
            <w:hideMark/>
          </w:tcPr>
          <w:p w:rsidR="002749CD" w:rsidRPr="00597366" w:rsidRDefault="002749CD" w:rsidP="002749CD">
            <w:pPr>
              <w:rPr>
                <w:b/>
                <w:bCs/>
                <w:color w:val="000000"/>
              </w:rPr>
            </w:pPr>
            <w:r w:rsidRPr="00597366">
              <w:rPr>
                <w:b/>
                <w:bCs/>
                <w:color w:val="000000"/>
              </w:rPr>
              <w:t> </w:t>
            </w:r>
          </w:p>
        </w:tc>
        <w:tc>
          <w:tcPr>
            <w:tcW w:w="154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210,911</w:t>
            </w:r>
          </w:p>
        </w:tc>
        <w:tc>
          <w:tcPr>
            <w:tcW w:w="122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216,156</w:t>
            </w:r>
          </w:p>
        </w:tc>
        <w:tc>
          <w:tcPr>
            <w:tcW w:w="136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5,245</w:t>
            </w:r>
          </w:p>
        </w:tc>
        <w:tc>
          <w:tcPr>
            <w:tcW w:w="138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204,55</w:t>
            </w:r>
            <w:r w:rsidR="006B659B">
              <w:rPr>
                <w:b/>
                <w:bCs/>
                <w:color w:val="000000"/>
              </w:rPr>
              <w:t>3</w:t>
            </w:r>
          </w:p>
        </w:tc>
        <w:tc>
          <w:tcPr>
            <w:tcW w:w="136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11,60</w:t>
            </w:r>
            <w:r w:rsidR="006B659B">
              <w:rPr>
                <w:b/>
                <w:bCs/>
                <w:color w:val="000000"/>
              </w:rPr>
              <w:t>3</w:t>
            </w:r>
          </w:p>
        </w:tc>
        <w:tc>
          <w:tcPr>
            <w:tcW w:w="136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226,558</w:t>
            </w:r>
          </w:p>
        </w:tc>
        <w:tc>
          <w:tcPr>
            <w:tcW w:w="1420" w:type="dxa"/>
            <w:shd w:val="clear" w:color="auto" w:fill="auto"/>
            <w:noWrap/>
            <w:vAlign w:val="bottom"/>
            <w:hideMark/>
          </w:tcPr>
          <w:p w:rsidR="002749CD" w:rsidRPr="00597366" w:rsidRDefault="002749CD" w:rsidP="002749CD">
            <w:pPr>
              <w:jc w:val="right"/>
              <w:rPr>
                <w:color w:val="000000"/>
              </w:rPr>
            </w:pPr>
            <w:r w:rsidRPr="00597366">
              <w:rPr>
                <w:color w:val="000000"/>
              </w:rPr>
              <w:t>-10,402</w:t>
            </w:r>
          </w:p>
        </w:tc>
      </w:tr>
      <w:tr w:rsidR="002749CD" w:rsidRPr="00597366" w:rsidTr="009352F7">
        <w:trPr>
          <w:trHeight w:val="315"/>
        </w:trPr>
        <w:tc>
          <w:tcPr>
            <w:tcW w:w="2960" w:type="dxa"/>
            <w:shd w:val="clear" w:color="auto" w:fill="auto"/>
            <w:noWrap/>
            <w:vAlign w:val="bottom"/>
            <w:hideMark/>
          </w:tcPr>
          <w:p w:rsidR="002749CD" w:rsidRPr="00597366" w:rsidRDefault="002749CD" w:rsidP="002749CD">
            <w:pPr>
              <w:rPr>
                <w:b/>
                <w:bCs/>
                <w:color w:val="000000"/>
              </w:rPr>
            </w:pPr>
            <w:r w:rsidRPr="00597366">
              <w:rPr>
                <w:b/>
                <w:bCs/>
                <w:color w:val="000000"/>
              </w:rPr>
              <w:t xml:space="preserve"> Car Park Income</w:t>
            </w:r>
          </w:p>
        </w:tc>
        <w:tc>
          <w:tcPr>
            <w:tcW w:w="154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 </w:t>
            </w:r>
          </w:p>
        </w:tc>
        <w:tc>
          <w:tcPr>
            <w:tcW w:w="122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 </w:t>
            </w:r>
          </w:p>
        </w:tc>
        <w:tc>
          <w:tcPr>
            <w:tcW w:w="136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 </w:t>
            </w:r>
          </w:p>
        </w:tc>
        <w:tc>
          <w:tcPr>
            <w:tcW w:w="138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 </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 </w:t>
            </w:r>
          </w:p>
        </w:tc>
        <w:tc>
          <w:tcPr>
            <w:tcW w:w="136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 </w:t>
            </w:r>
          </w:p>
        </w:tc>
        <w:tc>
          <w:tcPr>
            <w:tcW w:w="142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 </w:t>
            </w:r>
          </w:p>
        </w:tc>
      </w:tr>
      <w:tr w:rsidR="002749CD" w:rsidRPr="00597366" w:rsidTr="009352F7">
        <w:trPr>
          <w:trHeight w:val="300"/>
        </w:trPr>
        <w:tc>
          <w:tcPr>
            <w:tcW w:w="2960" w:type="dxa"/>
            <w:shd w:val="clear" w:color="auto" w:fill="auto"/>
            <w:noWrap/>
            <w:vAlign w:val="bottom"/>
            <w:hideMark/>
          </w:tcPr>
          <w:p w:rsidR="002749CD" w:rsidRPr="00597366" w:rsidRDefault="002749CD" w:rsidP="002749CD">
            <w:pPr>
              <w:rPr>
                <w:color w:val="000000"/>
              </w:rPr>
            </w:pPr>
            <w:r w:rsidRPr="00597366">
              <w:rPr>
                <w:color w:val="000000"/>
              </w:rPr>
              <w:t xml:space="preserve"> Car Park Operations</w:t>
            </w:r>
          </w:p>
        </w:tc>
        <w:tc>
          <w:tcPr>
            <w:tcW w:w="1540" w:type="dxa"/>
            <w:shd w:val="clear" w:color="auto" w:fill="auto"/>
            <w:noWrap/>
            <w:vAlign w:val="bottom"/>
            <w:hideMark/>
          </w:tcPr>
          <w:p w:rsidR="002749CD" w:rsidRPr="00597366" w:rsidRDefault="002749CD" w:rsidP="002749CD">
            <w:pPr>
              <w:jc w:val="right"/>
              <w:rPr>
                <w:color w:val="000000"/>
              </w:rPr>
            </w:pPr>
            <w:r w:rsidRPr="00597366">
              <w:rPr>
                <w:color w:val="000000"/>
              </w:rPr>
              <w:t>25,000</w:t>
            </w:r>
          </w:p>
        </w:tc>
        <w:tc>
          <w:tcPr>
            <w:tcW w:w="1220" w:type="dxa"/>
            <w:shd w:val="clear" w:color="auto" w:fill="auto"/>
            <w:noWrap/>
            <w:vAlign w:val="bottom"/>
            <w:hideMark/>
          </w:tcPr>
          <w:p w:rsidR="002749CD" w:rsidRPr="00597366" w:rsidRDefault="002749CD" w:rsidP="002749CD">
            <w:pPr>
              <w:jc w:val="right"/>
              <w:rPr>
                <w:color w:val="000000"/>
              </w:rPr>
            </w:pPr>
            <w:r w:rsidRPr="00597366">
              <w:rPr>
                <w:color w:val="000000"/>
              </w:rPr>
              <w:t>30,287</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5,287</w:t>
            </w:r>
          </w:p>
        </w:tc>
        <w:tc>
          <w:tcPr>
            <w:tcW w:w="1380" w:type="dxa"/>
            <w:shd w:val="clear" w:color="auto" w:fill="auto"/>
            <w:noWrap/>
            <w:vAlign w:val="bottom"/>
            <w:hideMark/>
          </w:tcPr>
          <w:p w:rsidR="002749CD" w:rsidRPr="00597366" w:rsidRDefault="002749CD" w:rsidP="002749CD">
            <w:pPr>
              <w:jc w:val="right"/>
              <w:rPr>
                <w:color w:val="000000"/>
              </w:rPr>
            </w:pPr>
            <w:r w:rsidRPr="00597366">
              <w:rPr>
                <w:color w:val="000000"/>
              </w:rPr>
              <w:t>28,113</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2,174</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28,128</w:t>
            </w:r>
          </w:p>
        </w:tc>
        <w:tc>
          <w:tcPr>
            <w:tcW w:w="1420" w:type="dxa"/>
            <w:shd w:val="clear" w:color="auto" w:fill="auto"/>
            <w:noWrap/>
            <w:vAlign w:val="bottom"/>
            <w:hideMark/>
          </w:tcPr>
          <w:p w:rsidR="002749CD" w:rsidRPr="00597366" w:rsidRDefault="002749CD" w:rsidP="002749CD">
            <w:pPr>
              <w:jc w:val="right"/>
              <w:rPr>
                <w:color w:val="000000"/>
              </w:rPr>
            </w:pPr>
            <w:r w:rsidRPr="00597366">
              <w:rPr>
                <w:color w:val="000000"/>
              </w:rPr>
              <w:t>2,159</w:t>
            </w:r>
          </w:p>
        </w:tc>
      </w:tr>
      <w:tr w:rsidR="002749CD" w:rsidRPr="00597366" w:rsidTr="009352F7">
        <w:trPr>
          <w:trHeight w:val="300"/>
        </w:trPr>
        <w:tc>
          <w:tcPr>
            <w:tcW w:w="2960" w:type="dxa"/>
            <w:shd w:val="clear" w:color="auto" w:fill="auto"/>
            <w:noWrap/>
            <w:vAlign w:val="bottom"/>
            <w:hideMark/>
          </w:tcPr>
          <w:p w:rsidR="002749CD" w:rsidRPr="00597366" w:rsidRDefault="002749CD" w:rsidP="002749CD">
            <w:pPr>
              <w:rPr>
                <w:color w:val="000000"/>
              </w:rPr>
            </w:pPr>
            <w:r w:rsidRPr="00597366">
              <w:rPr>
                <w:color w:val="000000"/>
              </w:rPr>
              <w:t xml:space="preserve"> </w:t>
            </w:r>
            <w:proofErr w:type="spellStart"/>
            <w:r w:rsidRPr="00597366">
              <w:rPr>
                <w:color w:val="000000"/>
              </w:rPr>
              <w:t>Manorbier</w:t>
            </w:r>
            <w:proofErr w:type="spellEnd"/>
            <w:r w:rsidRPr="00597366">
              <w:rPr>
                <w:color w:val="000000"/>
              </w:rPr>
              <w:t xml:space="preserve"> Car Park</w:t>
            </w:r>
          </w:p>
        </w:tc>
        <w:tc>
          <w:tcPr>
            <w:tcW w:w="1540" w:type="dxa"/>
            <w:shd w:val="clear" w:color="auto" w:fill="auto"/>
            <w:noWrap/>
            <w:vAlign w:val="bottom"/>
            <w:hideMark/>
          </w:tcPr>
          <w:p w:rsidR="002749CD" w:rsidRPr="00597366" w:rsidRDefault="002749CD" w:rsidP="002749CD">
            <w:pPr>
              <w:jc w:val="right"/>
              <w:rPr>
                <w:color w:val="000000"/>
              </w:rPr>
            </w:pPr>
            <w:r w:rsidRPr="00597366">
              <w:rPr>
                <w:color w:val="000000"/>
              </w:rPr>
              <w:t>43,389</w:t>
            </w:r>
          </w:p>
        </w:tc>
        <w:tc>
          <w:tcPr>
            <w:tcW w:w="1220" w:type="dxa"/>
            <w:shd w:val="clear" w:color="auto" w:fill="auto"/>
            <w:noWrap/>
            <w:vAlign w:val="bottom"/>
            <w:hideMark/>
          </w:tcPr>
          <w:p w:rsidR="002749CD" w:rsidRPr="00597366" w:rsidRDefault="002749CD" w:rsidP="002749CD">
            <w:pPr>
              <w:jc w:val="right"/>
              <w:rPr>
                <w:color w:val="000000"/>
              </w:rPr>
            </w:pPr>
            <w:r w:rsidRPr="00597366">
              <w:rPr>
                <w:color w:val="000000"/>
              </w:rPr>
              <w:t>44,735</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1,346</w:t>
            </w:r>
          </w:p>
        </w:tc>
        <w:tc>
          <w:tcPr>
            <w:tcW w:w="1380" w:type="dxa"/>
            <w:shd w:val="clear" w:color="auto" w:fill="auto"/>
            <w:noWrap/>
            <w:vAlign w:val="bottom"/>
            <w:hideMark/>
          </w:tcPr>
          <w:p w:rsidR="002749CD" w:rsidRPr="00597366" w:rsidRDefault="002749CD" w:rsidP="002749CD">
            <w:pPr>
              <w:jc w:val="right"/>
              <w:rPr>
                <w:color w:val="000000"/>
              </w:rPr>
            </w:pPr>
            <w:r w:rsidRPr="00597366">
              <w:rPr>
                <w:color w:val="000000"/>
              </w:rPr>
              <w:t>45,727</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-992</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42,021</w:t>
            </w:r>
          </w:p>
        </w:tc>
        <w:tc>
          <w:tcPr>
            <w:tcW w:w="1420" w:type="dxa"/>
            <w:shd w:val="clear" w:color="auto" w:fill="auto"/>
            <w:noWrap/>
            <w:vAlign w:val="bottom"/>
            <w:hideMark/>
          </w:tcPr>
          <w:p w:rsidR="002749CD" w:rsidRPr="00597366" w:rsidRDefault="002749CD" w:rsidP="002749CD">
            <w:pPr>
              <w:jc w:val="right"/>
              <w:rPr>
                <w:color w:val="000000"/>
              </w:rPr>
            </w:pPr>
            <w:r w:rsidRPr="00597366">
              <w:rPr>
                <w:color w:val="000000"/>
              </w:rPr>
              <w:t>2,714</w:t>
            </w:r>
          </w:p>
        </w:tc>
      </w:tr>
      <w:tr w:rsidR="002749CD" w:rsidRPr="00597366" w:rsidTr="009352F7">
        <w:trPr>
          <w:trHeight w:val="300"/>
        </w:trPr>
        <w:tc>
          <w:tcPr>
            <w:tcW w:w="2960" w:type="dxa"/>
            <w:shd w:val="clear" w:color="auto" w:fill="auto"/>
            <w:noWrap/>
            <w:vAlign w:val="bottom"/>
            <w:hideMark/>
          </w:tcPr>
          <w:p w:rsidR="002749CD" w:rsidRPr="00597366" w:rsidRDefault="002749CD" w:rsidP="002749CD">
            <w:pPr>
              <w:rPr>
                <w:color w:val="000000"/>
              </w:rPr>
            </w:pPr>
            <w:r w:rsidRPr="00597366">
              <w:rPr>
                <w:color w:val="000000"/>
              </w:rPr>
              <w:t xml:space="preserve"> Little Haven Car Park</w:t>
            </w:r>
          </w:p>
        </w:tc>
        <w:tc>
          <w:tcPr>
            <w:tcW w:w="1540" w:type="dxa"/>
            <w:shd w:val="clear" w:color="auto" w:fill="auto"/>
            <w:noWrap/>
            <w:vAlign w:val="bottom"/>
            <w:hideMark/>
          </w:tcPr>
          <w:p w:rsidR="002749CD" w:rsidRPr="00597366" w:rsidRDefault="002749CD" w:rsidP="002749CD">
            <w:pPr>
              <w:jc w:val="right"/>
              <w:rPr>
                <w:color w:val="000000"/>
              </w:rPr>
            </w:pPr>
            <w:r w:rsidRPr="00597366">
              <w:rPr>
                <w:color w:val="000000"/>
              </w:rPr>
              <w:t>34,155</w:t>
            </w:r>
          </w:p>
        </w:tc>
        <w:tc>
          <w:tcPr>
            <w:tcW w:w="1220" w:type="dxa"/>
            <w:shd w:val="clear" w:color="auto" w:fill="auto"/>
            <w:noWrap/>
            <w:vAlign w:val="bottom"/>
            <w:hideMark/>
          </w:tcPr>
          <w:p w:rsidR="002749CD" w:rsidRPr="00597366" w:rsidRDefault="002749CD" w:rsidP="002749CD">
            <w:pPr>
              <w:jc w:val="right"/>
              <w:rPr>
                <w:color w:val="000000"/>
              </w:rPr>
            </w:pPr>
            <w:r w:rsidRPr="00597366">
              <w:rPr>
                <w:color w:val="000000"/>
              </w:rPr>
              <w:t>30,688</w:t>
            </w:r>
          </w:p>
        </w:tc>
        <w:tc>
          <w:tcPr>
            <w:tcW w:w="1360" w:type="dxa"/>
            <w:shd w:val="clear" w:color="auto" w:fill="auto"/>
            <w:noWrap/>
            <w:vAlign w:val="bottom"/>
            <w:hideMark/>
          </w:tcPr>
          <w:p w:rsidR="002749CD" w:rsidRPr="00597366" w:rsidRDefault="005C7C07" w:rsidP="002749CD">
            <w:pPr>
              <w:jc w:val="right"/>
              <w:rPr>
                <w:color w:val="000000"/>
              </w:rPr>
            </w:pPr>
            <w:r>
              <w:rPr>
                <w:color w:val="000000"/>
              </w:rPr>
              <w:t>-</w:t>
            </w:r>
            <w:r w:rsidR="002749CD" w:rsidRPr="00597366">
              <w:rPr>
                <w:color w:val="000000"/>
              </w:rPr>
              <w:t>3,467</w:t>
            </w:r>
          </w:p>
        </w:tc>
        <w:tc>
          <w:tcPr>
            <w:tcW w:w="1380" w:type="dxa"/>
            <w:shd w:val="clear" w:color="auto" w:fill="auto"/>
            <w:noWrap/>
            <w:vAlign w:val="bottom"/>
            <w:hideMark/>
          </w:tcPr>
          <w:p w:rsidR="002749CD" w:rsidRPr="00597366" w:rsidRDefault="002749CD" w:rsidP="002749CD">
            <w:pPr>
              <w:jc w:val="right"/>
              <w:rPr>
                <w:color w:val="000000"/>
              </w:rPr>
            </w:pPr>
            <w:r w:rsidRPr="00597366">
              <w:rPr>
                <w:color w:val="000000"/>
              </w:rPr>
              <w:t>31,917</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-1,229</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28,120</w:t>
            </w:r>
          </w:p>
        </w:tc>
        <w:tc>
          <w:tcPr>
            <w:tcW w:w="1420" w:type="dxa"/>
            <w:shd w:val="clear" w:color="auto" w:fill="auto"/>
            <w:noWrap/>
            <w:vAlign w:val="bottom"/>
            <w:hideMark/>
          </w:tcPr>
          <w:p w:rsidR="002749CD" w:rsidRPr="00597366" w:rsidRDefault="002749CD" w:rsidP="002749CD">
            <w:pPr>
              <w:jc w:val="right"/>
              <w:rPr>
                <w:color w:val="000000"/>
              </w:rPr>
            </w:pPr>
            <w:r w:rsidRPr="00597366">
              <w:rPr>
                <w:color w:val="000000"/>
              </w:rPr>
              <w:t>2,568</w:t>
            </w:r>
          </w:p>
        </w:tc>
      </w:tr>
      <w:tr w:rsidR="002749CD" w:rsidRPr="00597366" w:rsidTr="009352F7">
        <w:trPr>
          <w:trHeight w:val="300"/>
        </w:trPr>
        <w:tc>
          <w:tcPr>
            <w:tcW w:w="2960" w:type="dxa"/>
            <w:shd w:val="clear" w:color="auto" w:fill="auto"/>
            <w:noWrap/>
            <w:vAlign w:val="bottom"/>
            <w:hideMark/>
          </w:tcPr>
          <w:p w:rsidR="002749CD" w:rsidRPr="00597366" w:rsidRDefault="002749CD" w:rsidP="002749CD">
            <w:pPr>
              <w:rPr>
                <w:color w:val="000000"/>
              </w:rPr>
            </w:pPr>
            <w:r w:rsidRPr="00597366">
              <w:rPr>
                <w:color w:val="000000"/>
              </w:rPr>
              <w:t xml:space="preserve"> St </w:t>
            </w:r>
            <w:proofErr w:type="spellStart"/>
            <w:r w:rsidRPr="00597366">
              <w:rPr>
                <w:color w:val="000000"/>
              </w:rPr>
              <w:t>Davids</w:t>
            </w:r>
            <w:proofErr w:type="spellEnd"/>
            <w:r w:rsidRPr="00597366">
              <w:rPr>
                <w:color w:val="000000"/>
              </w:rPr>
              <w:t xml:space="preserve"> Car Park</w:t>
            </w:r>
          </w:p>
        </w:tc>
        <w:tc>
          <w:tcPr>
            <w:tcW w:w="1540" w:type="dxa"/>
            <w:shd w:val="clear" w:color="auto" w:fill="auto"/>
            <w:noWrap/>
            <w:vAlign w:val="bottom"/>
            <w:hideMark/>
          </w:tcPr>
          <w:p w:rsidR="002749CD" w:rsidRPr="00597366" w:rsidRDefault="002749CD" w:rsidP="002749CD">
            <w:pPr>
              <w:jc w:val="right"/>
              <w:rPr>
                <w:color w:val="000000"/>
              </w:rPr>
            </w:pPr>
            <w:r w:rsidRPr="00597366">
              <w:rPr>
                <w:color w:val="000000"/>
              </w:rPr>
              <w:t>75,000</w:t>
            </w:r>
          </w:p>
        </w:tc>
        <w:tc>
          <w:tcPr>
            <w:tcW w:w="1220" w:type="dxa"/>
            <w:shd w:val="clear" w:color="auto" w:fill="auto"/>
            <w:noWrap/>
            <w:vAlign w:val="bottom"/>
            <w:hideMark/>
          </w:tcPr>
          <w:p w:rsidR="002749CD" w:rsidRPr="00597366" w:rsidRDefault="002749CD" w:rsidP="002749CD">
            <w:pPr>
              <w:jc w:val="right"/>
              <w:rPr>
                <w:color w:val="000000"/>
              </w:rPr>
            </w:pPr>
            <w:r w:rsidRPr="00597366">
              <w:rPr>
                <w:color w:val="000000"/>
              </w:rPr>
              <w:t>67,236</w:t>
            </w:r>
          </w:p>
        </w:tc>
        <w:tc>
          <w:tcPr>
            <w:tcW w:w="1360" w:type="dxa"/>
            <w:shd w:val="clear" w:color="auto" w:fill="auto"/>
            <w:noWrap/>
            <w:vAlign w:val="bottom"/>
            <w:hideMark/>
          </w:tcPr>
          <w:p w:rsidR="002749CD" w:rsidRPr="00597366" w:rsidRDefault="00CD2A8F" w:rsidP="002749CD">
            <w:pPr>
              <w:jc w:val="right"/>
              <w:rPr>
                <w:color w:val="000000"/>
              </w:rPr>
            </w:pPr>
            <w:r>
              <w:rPr>
                <w:color w:val="000000"/>
              </w:rPr>
              <w:t>-</w:t>
            </w:r>
            <w:r w:rsidR="002749CD" w:rsidRPr="00597366">
              <w:rPr>
                <w:color w:val="000000"/>
              </w:rPr>
              <w:t>7,764</w:t>
            </w:r>
          </w:p>
        </w:tc>
        <w:tc>
          <w:tcPr>
            <w:tcW w:w="1380" w:type="dxa"/>
            <w:shd w:val="clear" w:color="auto" w:fill="auto"/>
            <w:noWrap/>
            <w:vAlign w:val="bottom"/>
            <w:hideMark/>
          </w:tcPr>
          <w:p w:rsidR="002749CD" w:rsidRPr="00597366" w:rsidRDefault="002749CD" w:rsidP="002749CD">
            <w:pPr>
              <w:jc w:val="right"/>
              <w:rPr>
                <w:color w:val="000000"/>
              </w:rPr>
            </w:pPr>
            <w:r w:rsidRPr="00597366">
              <w:rPr>
                <w:color w:val="000000"/>
              </w:rPr>
              <w:t>70,254</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-3,018</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73,707</w:t>
            </w:r>
          </w:p>
        </w:tc>
        <w:tc>
          <w:tcPr>
            <w:tcW w:w="1420" w:type="dxa"/>
            <w:shd w:val="clear" w:color="auto" w:fill="auto"/>
            <w:noWrap/>
            <w:vAlign w:val="bottom"/>
            <w:hideMark/>
          </w:tcPr>
          <w:p w:rsidR="002749CD" w:rsidRPr="00597366" w:rsidRDefault="002749CD" w:rsidP="002749CD">
            <w:pPr>
              <w:jc w:val="right"/>
              <w:rPr>
                <w:color w:val="000000"/>
              </w:rPr>
            </w:pPr>
            <w:r w:rsidRPr="00597366">
              <w:rPr>
                <w:color w:val="000000"/>
              </w:rPr>
              <w:t>-6,471</w:t>
            </w:r>
          </w:p>
        </w:tc>
      </w:tr>
      <w:tr w:rsidR="002749CD" w:rsidRPr="00597366" w:rsidTr="009352F7">
        <w:trPr>
          <w:trHeight w:val="300"/>
        </w:trPr>
        <w:tc>
          <w:tcPr>
            <w:tcW w:w="2960" w:type="dxa"/>
            <w:shd w:val="clear" w:color="auto" w:fill="auto"/>
            <w:noWrap/>
            <w:vAlign w:val="bottom"/>
            <w:hideMark/>
          </w:tcPr>
          <w:p w:rsidR="002749CD" w:rsidRPr="00597366" w:rsidRDefault="002749CD" w:rsidP="002749CD">
            <w:pPr>
              <w:rPr>
                <w:color w:val="000000"/>
              </w:rPr>
            </w:pPr>
            <w:r w:rsidRPr="00597366">
              <w:rPr>
                <w:color w:val="000000"/>
              </w:rPr>
              <w:t xml:space="preserve"> </w:t>
            </w:r>
            <w:proofErr w:type="spellStart"/>
            <w:r w:rsidRPr="00597366">
              <w:rPr>
                <w:color w:val="000000"/>
              </w:rPr>
              <w:t>Poppit</w:t>
            </w:r>
            <w:proofErr w:type="spellEnd"/>
            <w:r w:rsidRPr="00597366">
              <w:rPr>
                <w:color w:val="000000"/>
              </w:rPr>
              <w:t xml:space="preserve"> Car Park</w:t>
            </w:r>
          </w:p>
        </w:tc>
        <w:tc>
          <w:tcPr>
            <w:tcW w:w="1540" w:type="dxa"/>
            <w:shd w:val="clear" w:color="auto" w:fill="auto"/>
            <w:noWrap/>
            <w:vAlign w:val="bottom"/>
            <w:hideMark/>
          </w:tcPr>
          <w:p w:rsidR="002749CD" w:rsidRPr="00597366" w:rsidRDefault="002749CD" w:rsidP="002749CD">
            <w:pPr>
              <w:jc w:val="right"/>
              <w:rPr>
                <w:color w:val="000000"/>
              </w:rPr>
            </w:pPr>
            <w:r w:rsidRPr="00597366">
              <w:rPr>
                <w:color w:val="000000"/>
              </w:rPr>
              <w:t>40,524</w:t>
            </w:r>
          </w:p>
        </w:tc>
        <w:tc>
          <w:tcPr>
            <w:tcW w:w="1220" w:type="dxa"/>
            <w:shd w:val="clear" w:color="auto" w:fill="auto"/>
            <w:noWrap/>
            <w:vAlign w:val="bottom"/>
            <w:hideMark/>
          </w:tcPr>
          <w:p w:rsidR="002749CD" w:rsidRPr="00597366" w:rsidRDefault="002749CD" w:rsidP="002749CD">
            <w:pPr>
              <w:jc w:val="right"/>
              <w:rPr>
                <w:color w:val="000000"/>
              </w:rPr>
            </w:pPr>
            <w:r w:rsidRPr="00597366">
              <w:rPr>
                <w:color w:val="000000"/>
              </w:rPr>
              <w:t>62,340</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21,816</w:t>
            </w:r>
          </w:p>
        </w:tc>
        <w:tc>
          <w:tcPr>
            <w:tcW w:w="1380" w:type="dxa"/>
            <w:shd w:val="clear" w:color="auto" w:fill="auto"/>
            <w:noWrap/>
            <w:vAlign w:val="bottom"/>
            <w:hideMark/>
          </w:tcPr>
          <w:p w:rsidR="002749CD" w:rsidRPr="00597366" w:rsidRDefault="002749CD" w:rsidP="002749CD">
            <w:pPr>
              <w:jc w:val="right"/>
              <w:rPr>
                <w:color w:val="000000"/>
              </w:rPr>
            </w:pPr>
            <w:r w:rsidRPr="00597366">
              <w:rPr>
                <w:color w:val="000000"/>
              </w:rPr>
              <w:t>57,462</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4,878</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53,374</w:t>
            </w:r>
          </w:p>
        </w:tc>
        <w:tc>
          <w:tcPr>
            <w:tcW w:w="1420" w:type="dxa"/>
            <w:shd w:val="clear" w:color="auto" w:fill="auto"/>
            <w:noWrap/>
            <w:vAlign w:val="bottom"/>
            <w:hideMark/>
          </w:tcPr>
          <w:p w:rsidR="002749CD" w:rsidRPr="00597366" w:rsidRDefault="002749CD" w:rsidP="002749CD">
            <w:pPr>
              <w:jc w:val="right"/>
              <w:rPr>
                <w:color w:val="000000"/>
              </w:rPr>
            </w:pPr>
            <w:r w:rsidRPr="00597366">
              <w:rPr>
                <w:color w:val="000000"/>
              </w:rPr>
              <w:t>8,966</w:t>
            </w:r>
          </w:p>
        </w:tc>
      </w:tr>
      <w:tr w:rsidR="002749CD" w:rsidRPr="00597366" w:rsidTr="009352F7">
        <w:trPr>
          <w:trHeight w:val="300"/>
        </w:trPr>
        <w:tc>
          <w:tcPr>
            <w:tcW w:w="2960" w:type="dxa"/>
            <w:shd w:val="clear" w:color="auto" w:fill="auto"/>
            <w:noWrap/>
            <w:vAlign w:val="bottom"/>
            <w:hideMark/>
          </w:tcPr>
          <w:p w:rsidR="002749CD" w:rsidRPr="00597366" w:rsidRDefault="002749CD" w:rsidP="002749CD">
            <w:pPr>
              <w:rPr>
                <w:color w:val="000000"/>
              </w:rPr>
            </w:pPr>
            <w:r w:rsidRPr="00597366">
              <w:rPr>
                <w:color w:val="000000"/>
              </w:rPr>
              <w:t xml:space="preserve"> </w:t>
            </w:r>
            <w:proofErr w:type="spellStart"/>
            <w:r w:rsidRPr="00597366">
              <w:rPr>
                <w:color w:val="000000"/>
              </w:rPr>
              <w:t>Saundersfoot</w:t>
            </w:r>
            <w:proofErr w:type="spellEnd"/>
            <w:r w:rsidRPr="00597366">
              <w:rPr>
                <w:color w:val="000000"/>
              </w:rPr>
              <w:t xml:space="preserve"> Car Park</w:t>
            </w:r>
          </w:p>
        </w:tc>
        <w:tc>
          <w:tcPr>
            <w:tcW w:w="1540" w:type="dxa"/>
            <w:shd w:val="clear" w:color="auto" w:fill="auto"/>
            <w:noWrap/>
            <w:vAlign w:val="bottom"/>
            <w:hideMark/>
          </w:tcPr>
          <w:p w:rsidR="002749CD" w:rsidRPr="00597366" w:rsidRDefault="002749CD" w:rsidP="002749CD">
            <w:pPr>
              <w:jc w:val="right"/>
              <w:rPr>
                <w:color w:val="000000"/>
              </w:rPr>
            </w:pPr>
            <w:r w:rsidRPr="00597366">
              <w:rPr>
                <w:color w:val="000000"/>
              </w:rPr>
              <w:t>70,920</w:t>
            </w:r>
          </w:p>
        </w:tc>
        <w:tc>
          <w:tcPr>
            <w:tcW w:w="1220" w:type="dxa"/>
            <w:shd w:val="clear" w:color="auto" w:fill="auto"/>
            <w:noWrap/>
            <w:vAlign w:val="bottom"/>
            <w:hideMark/>
          </w:tcPr>
          <w:p w:rsidR="002749CD" w:rsidRPr="00597366" w:rsidRDefault="002749CD" w:rsidP="002749CD">
            <w:pPr>
              <w:jc w:val="right"/>
              <w:rPr>
                <w:color w:val="000000"/>
              </w:rPr>
            </w:pPr>
            <w:r w:rsidRPr="00597366">
              <w:rPr>
                <w:color w:val="000000"/>
              </w:rPr>
              <w:t>56,253</w:t>
            </w:r>
          </w:p>
        </w:tc>
        <w:tc>
          <w:tcPr>
            <w:tcW w:w="1360" w:type="dxa"/>
            <w:shd w:val="clear" w:color="auto" w:fill="auto"/>
            <w:noWrap/>
            <w:vAlign w:val="bottom"/>
            <w:hideMark/>
          </w:tcPr>
          <w:p w:rsidR="002749CD" w:rsidRPr="00597366" w:rsidRDefault="00CD2A8F" w:rsidP="002749CD">
            <w:pPr>
              <w:jc w:val="right"/>
              <w:rPr>
                <w:color w:val="000000"/>
              </w:rPr>
            </w:pPr>
            <w:r>
              <w:rPr>
                <w:color w:val="000000"/>
              </w:rPr>
              <w:t>-</w:t>
            </w:r>
            <w:r w:rsidR="002749CD" w:rsidRPr="00597366">
              <w:rPr>
                <w:color w:val="000000"/>
              </w:rPr>
              <w:t>14,667</w:t>
            </w:r>
          </w:p>
        </w:tc>
        <w:tc>
          <w:tcPr>
            <w:tcW w:w="1380" w:type="dxa"/>
            <w:shd w:val="clear" w:color="auto" w:fill="auto"/>
            <w:noWrap/>
            <w:vAlign w:val="bottom"/>
            <w:hideMark/>
          </w:tcPr>
          <w:p w:rsidR="002749CD" w:rsidRPr="00597366" w:rsidRDefault="002749CD" w:rsidP="002749CD">
            <w:pPr>
              <w:jc w:val="right"/>
              <w:rPr>
                <w:color w:val="000000"/>
              </w:rPr>
            </w:pPr>
            <w:r w:rsidRPr="00597366">
              <w:rPr>
                <w:color w:val="000000"/>
              </w:rPr>
              <w:t>66,461</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-10,208</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64,809</w:t>
            </w:r>
          </w:p>
        </w:tc>
        <w:tc>
          <w:tcPr>
            <w:tcW w:w="1420" w:type="dxa"/>
            <w:shd w:val="clear" w:color="auto" w:fill="auto"/>
            <w:noWrap/>
            <w:vAlign w:val="bottom"/>
            <w:hideMark/>
          </w:tcPr>
          <w:p w:rsidR="002749CD" w:rsidRPr="00597366" w:rsidRDefault="002749CD" w:rsidP="002749CD">
            <w:pPr>
              <w:jc w:val="right"/>
              <w:rPr>
                <w:color w:val="000000"/>
              </w:rPr>
            </w:pPr>
            <w:r w:rsidRPr="00597366">
              <w:rPr>
                <w:color w:val="000000"/>
              </w:rPr>
              <w:t>-8,556</w:t>
            </w:r>
          </w:p>
        </w:tc>
      </w:tr>
      <w:tr w:rsidR="002749CD" w:rsidRPr="00597366" w:rsidTr="009352F7">
        <w:trPr>
          <w:trHeight w:val="300"/>
        </w:trPr>
        <w:tc>
          <w:tcPr>
            <w:tcW w:w="2960" w:type="dxa"/>
            <w:shd w:val="clear" w:color="auto" w:fill="auto"/>
            <w:noWrap/>
            <w:vAlign w:val="bottom"/>
            <w:hideMark/>
          </w:tcPr>
          <w:p w:rsidR="002749CD" w:rsidRPr="00597366" w:rsidRDefault="002749CD" w:rsidP="002749CD">
            <w:pPr>
              <w:rPr>
                <w:color w:val="000000"/>
              </w:rPr>
            </w:pPr>
            <w:r w:rsidRPr="00597366">
              <w:rPr>
                <w:color w:val="000000"/>
              </w:rPr>
              <w:t xml:space="preserve"> Freshwater East Car Park</w:t>
            </w:r>
          </w:p>
        </w:tc>
        <w:tc>
          <w:tcPr>
            <w:tcW w:w="1540" w:type="dxa"/>
            <w:shd w:val="clear" w:color="auto" w:fill="auto"/>
            <w:noWrap/>
            <w:vAlign w:val="bottom"/>
            <w:hideMark/>
          </w:tcPr>
          <w:p w:rsidR="002749CD" w:rsidRPr="00597366" w:rsidRDefault="002749CD" w:rsidP="002749CD">
            <w:pPr>
              <w:jc w:val="right"/>
              <w:rPr>
                <w:color w:val="000000"/>
              </w:rPr>
            </w:pPr>
            <w:r w:rsidRPr="00597366">
              <w:rPr>
                <w:color w:val="000000"/>
              </w:rPr>
              <w:t>24,204</w:t>
            </w:r>
          </w:p>
        </w:tc>
        <w:tc>
          <w:tcPr>
            <w:tcW w:w="1220" w:type="dxa"/>
            <w:shd w:val="clear" w:color="auto" w:fill="auto"/>
            <w:noWrap/>
            <w:vAlign w:val="bottom"/>
            <w:hideMark/>
          </w:tcPr>
          <w:p w:rsidR="002749CD" w:rsidRPr="00597366" w:rsidRDefault="002749CD" w:rsidP="002749CD">
            <w:pPr>
              <w:jc w:val="right"/>
              <w:rPr>
                <w:color w:val="000000"/>
              </w:rPr>
            </w:pPr>
            <w:r w:rsidRPr="00597366">
              <w:rPr>
                <w:color w:val="000000"/>
              </w:rPr>
              <w:t>24,884</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680</w:t>
            </w:r>
          </w:p>
        </w:tc>
        <w:tc>
          <w:tcPr>
            <w:tcW w:w="1380" w:type="dxa"/>
            <w:shd w:val="clear" w:color="auto" w:fill="auto"/>
            <w:noWrap/>
            <w:vAlign w:val="bottom"/>
            <w:hideMark/>
          </w:tcPr>
          <w:p w:rsidR="002749CD" w:rsidRPr="00597366" w:rsidRDefault="002749CD" w:rsidP="002749CD">
            <w:pPr>
              <w:jc w:val="right"/>
              <w:rPr>
                <w:color w:val="000000"/>
              </w:rPr>
            </w:pPr>
            <w:r w:rsidRPr="00597366">
              <w:rPr>
                <w:color w:val="000000"/>
              </w:rPr>
              <w:t>24,738</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146</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24,194</w:t>
            </w:r>
          </w:p>
        </w:tc>
        <w:tc>
          <w:tcPr>
            <w:tcW w:w="1420" w:type="dxa"/>
            <w:shd w:val="clear" w:color="auto" w:fill="auto"/>
            <w:noWrap/>
            <w:vAlign w:val="bottom"/>
            <w:hideMark/>
          </w:tcPr>
          <w:p w:rsidR="002749CD" w:rsidRPr="00597366" w:rsidRDefault="002749CD" w:rsidP="002749CD">
            <w:pPr>
              <w:jc w:val="right"/>
              <w:rPr>
                <w:color w:val="000000"/>
              </w:rPr>
            </w:pPr>
            <w:r w:rsidRPr="00597366">
              <w:rPr>
                <w:color w:val="000000"/>
              </w:rPr>
              <w:t>690</w:t>
            </w:r>
          </w:p>
        </w:tc>
      </w:tr>
      <w:tr w:rsidR="002749CD" w:rsidRPr="00597366" w:rsidTr="009352F7">
        <w:trPr>
          <w:trHeight w:val="300"/>
        </w:trPr>
        <w:tc>
          <w:tcPr>
            <w:tcW w:w="2960" w:type="dxa"/>
            <w:shd w:val="clear" w:color="auto" w:fill="auto"/>
            <w:noWrap/>
            <w:vAlign w:val="bottom"/>
            <w:hideMark/>
          </w:tcPr>
          <w:p w:rsidR="002749CD" w:rsidRPr="00597366" w:rsidRDefault="002749CD" w:rsidP="002749CD">
            <w:pPr>
              <w:rPr>
                <w:color w:val="000000"/>
              </w:rPr>
            </w:pPr>
            <w:r w:rsidRPr="00597366">
              <w:rPr>
                <w:color w:val="000000"/>
              </w:rPr>
              <w:t xml:space="preserve"> Broad Haven Car Park</w:t>
            </w:r>
          </w:p>
        </w:tc>
        <w:tc>
          <w:tcPr>
            <w:tcW w:w="1540" w:type="dxa"/>
            <w:shd w:val="clear" w:color="auto" w:fill="auto"/>
            <w:noWrap/>
            <w:vAlign w:val="bottom"/>
            <w:hideMark/>
          </w:tcPr>
          <w:p w:rsidR="002749CD" w:rsidRPr="00597366" w:rsidRDefault="002749CD" w:rsidP="002749CD">
            <w:pPr>
              <w:jc w:val="right"/>
              <w:rPr>
                <w:color w:val="000000"/>
              </w:rPr>
            </w:pPr>
            <w:r w:rsidRPr="00597366">
              <w:rPr>
                <w:color w:val="000000"/>
              </w:rPr>
              <w:t>22,138</w:t>
            </w:r>
          </w:p>
        </w:tc>
        <w:tc>
          <w:tcPr>
            <w:tcW w:w="1220" w:type="dxa"/>
            <w:shd w:val="clear" w:color="auto" w:fill="auto"/>
            <w:noWrap/>
            <w:vAlign w:val="bottom"/>
            <w:hideMark/>
          </w:tcPr>
          <w:p w:rsidR="002749CD" w:rsidRPr="00597366" w:rsidRDefault="002749CD" w:rsidP="002749CD">
            <w:pPr>
              <w:jc w:val="right"/>
              <w:rPr>
                <w:color w:val="000000"/>
              </w:rPr>
            </w:pPr>
            <w:r w:rsidRPr="00597366">
              <w:rPr>
                <w:color w:val="000000"/>
              </w:rPr>
              <w:t>23,415</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1,277</w:t>
            </w:r>
          </w:p>
        </w:tc>
        <w:tc>
          <w:tcPr>
            <w:tcW w:w="1380" w:type="dxa"/>
            <w:shd w:val="clear" w:color="auto" w:fill="auto"/>
            <w:noWrap/>
            <w:vAlign w:val="bottom"/>
            <w:hideMark/>
          </w:tcPr>
          <w:p w:rsidR="002749CD" w:rsidRPr="00597366" w:rsidRDefault="002749CD" w:rsidP="002749CD">
            <w:pPr>
              <w:jc w:val="right"/>
              <w:rPr>
                <w:color w:val="000000"/>
              </w:rPr>
            </w:pPr>
            <w:r w:rsidRPr="00597366">
              <w:rPr>
                <w:color w:val="000000"/>
              </w:rPr>
              <w:t>22,132</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1,283</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22,664</w:t>
            </w:r>
          </w:p>
        </w:tc>
        <w:tc>
          <w:tcPr>
            <w:tcW w:w="1420" w:type="dxa"/>
            <w:shd w:val="clear" w:color="auto" w:fill="auto"/>
            <w:noWrap/>
            <w:vAlign w:val="bottom"/>
            <w:hideMark/>
          </w:tcPr>
          <w:p w:rsidR="002749CD" w:rsidRPr="00597366" w:rsidRDefault="002749CD" w:rsidP="002749CD">
            <w:pPr>
              <w:jc w:val="right"/>
              <w:rPr>
                <w:color w:val="000000"/>
              </w:rPr>
            </w:pPr>
            <w:r w:rsidRPr="00597366">
              <w:rPr>
                <w:color w:val="000000"/>
              </w:rPr>
              <w:t>751</w:t>
            </w:r>
          </w:p>
        </w:tc>
      </w:tr>
      <w:tr w:rsidR="002749CD" w:rsidRPr="00597366" w:rsidTr="009352F7">
        <w:trPr>
          <w:trHeight w:val="300"/>
        </w:trPr>
        <w:tc>
          <w:tcPr>
            <w:tcW w:w="2960" w:type="dxa"/>
            <w:shd w:val="clear" w:color="auto" w:fill="auto"/>
            <w:noWrap/>
            <w:vAlign w:val="bottom"/>
            <w:hideMark/>
          </w:tcPr>
          <w:p w:rsidR="002749CD" w:rsidRPr="00597366" w:rsidRDefault="002749CD" w:rsidP="002749CD">
            <w:pPr>
              <w:rPr>
                <w:color w:val="000000"/>
              </w:rPr>
            </w:pPr>
            <w:r w:rsidRPr="00597366">
              <w:rPr>
                <w:color w:val="000000"/>
              </w:rPr>
              <w:t xml:space="preserve"> Newport Car Park</w:t>
            </w:r>
          </w:p>
        </w:tc>
        <w:tc>
          <w:tcPr>
            <w:tcW w:w="1540" w:type="dxa"/>
            <w:shd w:val="clear" w:color="auto" w:fill="auto"/>
            <w:noWrap/>
            <w:vAlign w:val="bottom"/>
            <w:hideMark/>
          </w:tcPr>
          <w:p w:rsidR="002749CD" w:rsidRPr="00597366" w:rsidRDefault="002749CD" w:rsidP="002749CD">
            <w:pPr>
              <w:jc w:val="right"/>
              <w:rPr>
                <w:color w:val="000000"/>
              </w:rPr>
            </w:pPr>
            <w:r w:rsidRPr="00597366">
              <w:rPr>
                <w:color w:val="000000"/>
              </w:rPr>
              <w:t>20,756</w:t>
            </w:r>
          </w:p>
        </w:tc>
        <w:tc>
          <w:tcPr>
            <w:tcW w:w="1220" w:type="dxa"/>
            <w:shd w:val="clear" w:color="auto" w:fill="auto"/>
            <w:noWrap/>
            <w:vAlign w:val="bottom"/>
            <w:hideMark/>
          </w:tcPr>
          <w:p w:rsidR="002749CD" w:rsidRPr="00597366" w:rsidRDefault="002749CD" w:rsidP="002749CD">
            <w:pPr>
              <w:jc w:val="right"/>
              <w:rPr>
                <w:color w:val="000000"/>
              </w:rPr>
            </w:pPr>
            <w:r w:rsidRPr="00597366">
              <w:rPr>
                <w:color w:val="000000"/>
              </w:rPr>
              <w:t>20,562</w:t>
            </w:r>
          </w:p>
        </w:tc>
        <w:tc>
          <w:tcPr>
            <w:tcW w:w="1360" w:type="dxa"/>
            <w:shd w:val="clear" w:color="auto" w:fill="auto"/>
            <w:noWrap/>
            <w:vAlign w:val="bottom"/>
            <w:hideMark/>
          </w:tcPr>
          <w:p w:rsidR="002749CD" w:rsidRPr="00597366" w:rsidRDefault="00CD2A8F" w:rsidP="002749CD">
            <w:pPr>
              <w:jc w:val="right"/>
              <w:rPr>
                <w:color w:val="000000"/>
              </w:rPr>
            </w:pPr>
            <w:r>
              <w:rPr>
                <w:color w:val="000000"/>
              </w:rPr>
              <w:t>-</w:t>
            </w:r>
            <w:r w:rsidR="002749CD" w:rsidRPr="00597366">
              <w:rPr>
                <w:color w:val="000000"/>
              </w:rPr>
              <w:t>194</w:t>
            </w:r>
          </w:p>
        </w:tc>
        <w:tc>
          <w:tcPr>
            <w:tcW w:w="1380" w:type="dxa"/>
            <w:shd w:val="clear" w:color="auto" w:fill="auto"/>
            <w:noWrap/>
            <w:vAlign w:val="bottom"/>
            <w:hideMark/>
          </w:tcPr>
          <w:p w:rsidR="002749CD" w:rsidRPr="00597366" w:rsidRDefault="002749CD" w:rsidP="002749CD">
            <w:pPr>
              <w:jc w:val="right"/>
              <w:rPr>
                <w:color w:val="000000"/>
              </w:rPr>
            </w:pPr>
            <w:r w:rsidRPr="00597366">
              <w:rPr>
                <w:color w:val="000000"/>
              </w:rPr>
              <w:t>21,126</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-564</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23,078</w:t>
            </w:r>
          </w:p>
        </w:tc>
        <w:tc>
          <w:tcPr>
            <w:tcW w:w="1420" w:type="dxa"/>
            <w:shd w:val="clear" w:color="auto" w:fill="auto"/>
            <w:noWrap/>
            <w:vAlign w:val="bottom"/>
            <w:hideMark/>
          </w:tcPr>
          <w:p w:rsidR="002749CD" w:rsidRPr="00597366" w:rsidRDefault="002749CD" w:rsidP="002749CD">
            <w:pPr>
              <w:jc w:val="right"/>
              <w:rPr>
                <w:color w:val="000000"/>
              </w:rPr>
            </w:pPr>
            <w:r w:rsidRPr="00597366">
              <w:rPr>
                <w:color w:val="000000"/>
              </w:rPr>
              <w:t>-2,516</w:t>
            </w:r>
          </w:p>
        </w:tc>
      </w:tr>
      <w:tr w:rsidR="002749CD" w:rsidRPr="00597366" w:rsidTr="009352F7">
        <w:trPr>
          <w:trHeight w:val="300"/>
        </w:trPr>
        <w:tc>
          <w:tcPr>
            <w:tcW w:w="2960" w:type="dxa"/>
            <w:shd w:val="clear" w:color="auto" w:fill="auto"/>
            <w:noWrap/>
            <w:vAlign w:val="bottom"/>
            <w:hideMark/>
          </w:tcPr>
          <w:p w:rsidR="002749CD" w:rsidRPr="00597366" w:rsidRDefault="002749CD" w:rsidP="002749CD">
            <w:pPr>
              <w:rPr>
                <w:color w:val="000000"/>
              </w:rPr>
            </w:pPr>
            <w:r w:rsidRPr="00597366">
              <w:rPr>
                <w:color w:val="000000"/>
              </w:rPr>
              <w:t xml:space="preserve"> </w:t>
            </w:r>
            <w:proofErr w:type="spellStart"/>
            <w:r w:rsidRPr="00597366">
              <w:rPr>
                <w:color w:val="000000"/>
              </w:rPr>
              <w:t>Newgale</w:t>
            </w:r>
            <w:proofErr w:type="spellEnd"/>
            <w:r w:rsidRPr="00597366">
              <w:rPr>
                <w:color w:val="000000"/>
              </w:rPr>
              <w:t xml:space="preserve"> Car Park</w:t>
            </w:r>
          </w:p>
        </w:tc>
        <w:tc>
          <w:tcPr>
            <w:tcW w:w="1540" w:type="dxa"/>
            <w:shd w:val="clear" w:color="auto" w:fill="auto"/>
            <w:noWrap/>
            <w:vAlign w:val="bottom"/>
            <w:hideMark/>
          </w:tcPr>
          <w:p w:rsidR="002749CD" w:rsidRPr="00597366" w:rsidRDefault="002749CD" w:rsidP="002749CD">
            <w:pPr>
              <w:jc w:val="right"/>
              <w:rPr>
                <w:color w:val="000000"/>
              </w:rPr>
            </w:pPr>
            <w:r w:rsidRPr="00597366">
              <w:rPr>
                <w:color w:val="000000"/>
              </w:rPr>
              <w:t>18,500</w:t>
            </w:r>
          </w:p>
        </w:tc>
        <w:tc>
          <w:tcPr>
            <w:tcW w:w="1220" w:type="dxa"/>
            <w:shd w:val="clear" w:color="auto" w:fill="auto"/>
            <w:noWrap/>
            <w:vAlign w:val="bottom"/>
            <w:hideMark/>
          </w:tcPr>
          <w:p w:rsidR="002749CD" w:rsidRPr="00597366" w:rsidRDefault="002749CD" w:rsidP="002749CD">
            <w:pPr>
              <w:jc w:val="right"/>
              <w:rPr>
                <w:color w:val="000000"/>
              </w:rPr>
            </w:pPr>
            <w:r w:rsidRPr="00597366">
              <w:rPr>
                <w:color w:val="000000"/>
              </w:rPr>
              <w:t>19,797</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1,297</w:t>
            </w:r>
          </w:p>
        </w:tc>
        <w:tc>
          <w:tcPr>
            <w:tcW w:w="1380" w:type="dxa"/>
            <w:shd w:val="clear" w:color="auto" w:fill="auto"/>
            <w:noWrap/>
            <w:vAlign w:val="bottom"/>
            <w:hideMark/>
          </w:tcPr>
          <w:p w:rsidR="002749CD" w:rsidRPr="00597366" w:rsidRDefault="002749CD" w:rsidP="002749CD">
            <w:pPr>
              <w:jc w:val="right"/>
              <w:rPr>
                <w:color w:val="000000"/>
              </w:rPr>
            </w:pPr>
            <w:r w:rsidRPr="00597366">
              <w:rPr>
                <w:color w:val="000000"/>
              </w:rPr>
              <w:t>20,974</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-1,17</w:t>
            </w:r>
            <w:r w:rsidR="006B659B">
              <w:rPr>
                <w:color w:val="000000"/>
              </w:rPr>
              <w:t>7</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17,865</w:t>
            </w:r>
          </w:p>
        </w:tc>
        <w:tc>
          <w:tcPr>
            <w:tcW w:w="1420" w:type="dxa"/>
            <w:shd w:val="clear" w:color="auto" w:fill="auto"/>
            <w:noWrap/>
            <w:vAlign w:val="bottom"/>
            <w:hideMark/>
          </w:tcPr>
          <w:p w:rsidR="002749CD" w:rsidRPr="00597366" w:rsidRDefault="002749CD" w:rsidP="002749CD">
            <w:pPr>
              <w:jc w:val="right"/>
              <w:rPr>
                <w:color w:val="000000"/>
              </w:rPr>
            </w:pPr>
            <w:r w:rsidRPr="00597366">
              <w:rPr>
                <w:color w:val="000000"/>
              </w:rPr>
              <w:t>1,932</w:t>
            </w:r>
          </w:p>
        </w:tc>
      </w:tr>
      <w:tr w:rsidR="002749CD" w:rsidRPr="00597366" w:rsidTr="009352F7">
        <w:trPr>
          <w:trHeight w:val="315"/>
        </w:trPr>
        <w:tc>
          <w:tcPr>
            <w:tcW w:w="2960" w:type="dxa"/>
            <w:shd w:val="clear" w:color="auto" w:fill="auto"/>
            <w:noWrap/>
            <w:vAlign w:val="bottom"/>
            <w:hideMark/>
          </w:tcPr>
          <w:p w:rsidR="002749CD" w:rsidRPr="00597366" w:rsidRDefault="002749CD" w:rsidP="002749CD">
            <w:pPr>
              <w:rPr>
                <w:color w:val="000000"/>
              </w:rPr>
            </w:pPr>
            <w:r w:rsidRPr="00597366">
              <w:rPr>
                <w:color w:val="000000"/>
              </w:rPr>
              <w:t xml:space="preserve"> </w:t>
            </w:r>
            <w:proofErr w:type="spellStart"/>
            <w:r w:rsidRPr="00597366">
              <w:rPr>
                <w:color w:val="000000"/>
              </w:rPr>
              <w:t>Solva</w:t>
            </w:r>
            <w:proofErr w:type="spellEnd"/>
            <w:r w:rsidRPr="00597366">
              <w:rPr>
                <w:color w:val="000000"/>
              </w:rPr>
              <w:t xml:space="preserve"> Car Park</w:t>
            </w:r>
          </w:p>
        </w:tc>
        <w:tc>
          <w:tcPr>
            <w:tcW w:w="1540" w:type="dxa"/>
            <w:shd w:val="clear" w:color="auto" w:fill="auto"/>
            <w:noWrap/>
            <w:vAlign w:val="bottom"/>
            <w:hideMark/>
          </w:tcPr>
          <w:p w:rsidR="002749CD" w:rsidRPr="00597366" w:rsidRDefault="002749CD" w:rsidP="002749CD">
            <w:pPr>
              <w:jc w:val="right"/>
              <w:rPr>
                <w:color w:val="000000"/>
              </w:rPr>
            </w:pPr>
            <w:r w:rsidRPr="00597366">
              <w:rPr>
                <w:color w:val="000000"/>
              </w:rPr>
              <w:t>57,000</w:t>
            </w:r>
          </w:p>
        </w:tc>
        <w:tc>
          <w:tcPr>
            <w:tcW w:w="1220" w:type="dxa"/>
            <w:shd w:val="clear" w:color="auto" w:fill="auto"/>
            <w:noWrap/>
            <w:vAlign w:val="bottom"/>
            <w:hideMark/>
          </w:tcPr>
          <w:p w:rsidR="002749CD" w:rsidRPr="00597366" w:rsidRDefault="002749CD" w:rsidP="002749CD">
            <w:pPr>
              <w:jc w:val="right"/>
              <w:rPr>
                <w:color w:val="000000"/>
              </w:rPr>
            </w:pPr>
            <w:r w:rsidRPr="00597366">
              <w:rPr>
                <w:color w:val="000000"/>
              </w:rPr>
              <w:t>53,234</w:t>
            </w:r>
          </w:p>
        </w:tc>
        <w:tc>
          <w:tcPr>
            <w:tcW w:w="1360" w:type="dxa"/>
            <w:shd w:val="clear" w:color="auto" w:fill="auto"/>
            <w:noWrap/>
            <w:vAlign w:val="bottom"/>
            <w:hideMark/>
          </w:tcPr>
          <w:p w:rsidR="002749CD" w:rsidRPr="00597366" w:rsidRDefault="00CD2A8F" w:rsidP="002749CD">
            <w:pPr>
              <w:jc w:val="right"/>
              <w:rPr>
                <w:color w:val="000000"/>
              </w:rPr>
            </w:pPr>
            <w:r>
              <w:rPr>
                <w:color w:val="000000"/>
              </w:rPr>
              <w:t>-</w:t>
            </w:r>
            <w:r w:rsidR="002749CD" w:rsidRPr="00597366">
              <w:rPr>
                <w:color w:val="000000"/>
              </w:rPr>
              <w:t>3,766</w:t>
            </w:r>
          </w:p>
        </w:tc>
        <w:tc>
          <w:tcPr>
            <w:tcW w:w="1380" w:type="dxa"/>
            <w:shd w:val="clear" w:color="auto" w:fill="auto"/>
            <w:noWrap/>
            <w:vAlign w:val="bottom"/>
            <w:hideMark/>
          </w:tcPr>
          <w:p w:rsidR="002749CD" w:rsidRPr="00597366" w:rsidRDefault="002749CD" w:rsidP="002749CD">
            <w:pPr>
              <w:jc w:val="right"/>
              <w:rPr>
                <w:color w:val="000000"/>
              </w:rPr>
            </w:pPr>
            <w:r w:rsidRPr="00597366">
              <w:rPr>
                <w:color w:val="000000"/>
              </w:rPr>
              <w:t>56,517</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-3,283</w:t>
            </w:r>
          </w:p>
        </w:tc>
        <w:tc>
          <w:tcPr>
            <w:tcW w:w="1360" w:type="dxa"/>
            <w:shd w:val="clear" w:color="auto" w:fill="auto"/>
            <w:noWrap/>
            <w:vAlign w:val="bottom"/>
            <w:hideMark/>
          </w:tcPr>
          <w:p w:rsidR="002749CD" w:rsidRPr="00597366" w:rsidRDefault="002749CD" w:rsidP="002749CD">
            <w:pPr>
              <w:jc w:val="right"/>
              <w:rPr>
                <w:color w:val="000000"/>
              </w:rPr>
            </w:pPr>
            <w:r w:rsidRPr="00597366">
              <w:rPr>
                <w:color w:val="000000"/>
              </w:rPr>
              <w:t>57,778</w:t>
            </w:r>
          </w:p>
        </w:tc>
        <w:tc>
          <w:tcPr>
            <w:tcW w:w="1420" w:type="dxa"/>
            <w:shd w:val="clear" w:color="auto" w:fill="auto"/>
            <w:noWrap/>
            <w:vAlign w:val="bottom"/>
            <w:hideMark/>
          </w:tcPr>
          <w:p w:rsidR="002749CD" w:rsidRPr="00597366" w:rsidRDefault="002749CD" w:rsidP="002749CD">
            <w:pPr>
              <w:jc w:val="right"/>
              <w:rPr>
                <w:color w:val="000000"/>
              </w:rPr>
            </w:pPr>
            <w:r w:rsidRPr="00597366">
              <w:rPr>
                <w:color w:val="000000"/>
              </w:rPr>
              <w:t>-4,544</w:t>
            </w:r>
          </w:p>
        </w:tc>
      </w:tr>
      <w:tr w:rsidR="002749CD" w:rsidRPr="00597366" w:rsidTr="009352F7">
        <w:trPr>
          <w:trHeight w:val="315"/>
        </w:trPr>
        <w:tc>
          <w:tcPr>
            <w:tcW w:w="2960" w:type="dxa"/>
            <w:shd w:val="clear" w:color="auto" w:fill="auto"/>
            <w:noWrap/>
            <w:vAlign w:val="bottom"/>
            <w:hideMark/>
          </w:tcPr>
          <w:p w:rsidR="002749CD" w:rsidRPr="00597366" w:rsidRDefault="002749CD" w:rsidP="002749CD">
            <w:pPr>
              <w:rPr>
                <w:b/>
                <w:bCs/>
                <w:color w:val="000000"/>
              </w:rPr>
            </w:pPr>
            <w:r w:rsidRPr="00597366">
              <w:rPr>
                <w:b/>
                <w:bCs/>
                <w:color w:val="000000"/>
              </w:rPr>
              <w:t> </w:t>
            </w:r>
          </w:p>
        </w:tc>
        <w:tc>
          <w:tcPr>
            <w:tcW w:w="154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431,586</w:t>
            </w:r>
          </w:p>
        </w:tc>
        <w:tc>
          <w:tcPr>
            <w:tcW w:w="122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433,431</w:t>
            </w:r>
          </w:p>
        </w:tc>
        <w:tc>
          <w:tcPr>
            <w:tcW w:w="136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1,845</w:t>
            </w:r>
          </w:p>
        </w:tc>
        <w:tc>
          <w:tcPr>
            <w:tcW w:w="138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445,42</w:t>
            </w:r>
            <w:r w:rsidR="006B659B">
              <w:rPr>
                <w:b/>
                <w:bCs/>
                <w:color w:val="000000"/>
              </w:rPr>
              <w:t>1</w:t>
            </w:r>
          </w:p>
        </w:tc>
        <w:tc>
          <w:tcPr>
            <w:tcW w:w="136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-11,99</w:t>
            </w:r>
            <w:r w:rsidR="006B659B">
              <w:rPr>
                <w:b/>
                <w:bCs/>
                <w:color w:val="000000"/>
              </w:rPr>
              <w:t>0</w:t>
            </w:r>
          </w:p>
        </w:tc>
        <w:tc>
          <w:tcPr>
            <w:tcW w:w="136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435,738</w:t>
            </w:r>
          </w:p>
        </w:tc>
        <w:tc>
          <w:tcPr>
            <w:tcW w:w="1420" w:type="dxa"/>
            <w:shd w:val="clear" w:color="auto" w:fill="auto"/>
            <w:noWrap/>
            <w:vAlign w:val="bottom"/>
            <w:hideMark/>
          </w:tcPr>
          <w:p w:rsidR="002749CD" w:rsidRPr="00597366" w:rsidRDefault="002749CD" w:rsidP="002749CD">
            <w:pPr>
              <w:jc w:val="right"/>
              <w:rPr>
                <w:b/>
                <w:bCs/>
                <w:color w:val="000000"/>
              </w:rPr>
            </w:pPr>
            <w:r w:rsidRPr="00597366">
              <w:rPr>
                <w:b/>
                <w:bCs/>
                <w:color w:val="000000"/>
              </w:rPr>
              <w:t>-2,307</w:t>
            </w:r>
          </w:p>
        </w:tc>
      </w:tr>
    </w:tbl>
    <w:p w:rsidR="00D83D85" w:rsidRPr="00A82BE9" w:rsidRDefault="00D83D85" w:rsidP="001712CE">
      <w:pPr>
        <w:jc w:val="both"/>
        <w:rPr>
          <w:color w:val="FF0000"/>
        </w:rPr>
        <w:sectPr w:rsidR="00D83D85" w:rsidRPr="00A82BE9" w:rsidSect="00E20E26">
          <w:pgSz w:w="16838" w:h="11906" w:orient="landscape" w:code="9"/>
          <w:pgMar w:top="1440" w:right="1440" w:bottom="567" w:left="1440" w:header="709" w:footer="709" w:gutter="0"/>
          <w:cols w:space="708"/>
          <w:docGrid w:linePitch="360"/>
        </w:sectPr>
      </w:pPr>
    </w:p>
    <w:tbl>
      <w:tblPr>
        <w:tblW w:w="9322" w:type="dxa"/>
        <w:tblLook w:val="0000" w:firstRow="0" w:lastRow="0" w:firstColumn="0" w:lastColumn="0" w:noHBand="0" w:noVBand="0"/>
      </w:tblPr>
      <w:tblGrid>
        <w:gridCol w:w="250"/>
        <w:gridCol w:w="9072"/>
      </w:tblGrid>
      <w:tr w:rsidR="00A82BE9" w:rsidRPr="00A82BE9" w:rsidTr="001712CE">
        <w:tc>
          <w:tcPr>
            <w:tcW w:w="250" w:type="dxa"/>
          </w:tcPr>
          <w:p w:rsidR="008418E1" w:rsidRPr="00807D80" w:rsidRDefault="008418E1" w:rsidP="000A1F67">
            <w:pPr>
              <w:jc w:val="both"/>
              <w:rPr>
                <w:color w:val="000000" w:themeColor="text1"/>
              </w:rPr>
            </w:pPr>
          </w:p>
          <w:p w:rsidR="008418E1" w:rsidRPr="00807D80" w:rsidRDefault="008418E1" w:rsidP="000A1F67">
            <w:pPr>
              <w:jc w:val="both"/>
              <w:rPr>
                <w:color w:val="000000" w:themeColor="text1"/>
              </w:rPr>
            </w:pPr>
          </w:p>
          <w:p w:rsidR="008418E1" w:rsidRPr="00807D80" w:rsidRDefault="008418E1" w:rsidP="000A1F67">
            <w:pPr>
              <w:jc w:val="both"/>
              <w:rPr>
                <w:color w:val="000000" w:themeColor="text1"/>
              </w:rPr>
            </w:pPr>
          </w:p>
          <w:p w:rsidR="008418E1" w:rsidRPr="00807D80" w:rsidRDefault="008418E1" w:rsidP="000A1F67">
            <w:pPr>
              <w:jc w:val="both"/>
              <w:rPr>
                <w:color w:val="000000" w:themeColor="text1"/>
              </w:rPr>
            </w:pPr>
          </w:p>
        </w:tc>
        <w:tc>
          <w:tcPr>
            <w:tcW w:w="9072" w:type="dxa"/>
          </w:tcPr>
          <w:p w:rsidR="000157E4" w:rsidRPr="00807D80" w:rsidRDefault="00AB4204" w:rsidP="0036461A">
            <w:pPr>
              <w:pStyle w:val="ListParagraph"/>
              <w:numPr>
                <w:ilvl w:val="0"/>
                <w:numId w:val="7"/>
              </w:numPr>
              <w:jc w:val="both"/>
              <w:rPr>
                <w:color w:val="000000" w:themeColor="text1"/>
                <w:sz w:val="28"/>
                <w:szCs w:val="28"/>
              </w:rPr>
            </w:pPr>
            <w:r w:rsidRPr="00807D80">
              <w:rPr>
                <w:color w:val="000000" w:themeColor="text1"/>
                <w:sz w:val="28"/>
                <w:szCs w:val="28"/>
              </w:rPr>
              <w:t xml:space="preserve">Capital Programme </w:t>
            </w:r>
          </w:p>
          <w:p w:rsidR="00DF43E9" w:rsidRPr="00807D80" w:rsidRDefault="00DF43E9" w:rsidP="00B42DA3">
            <w:pPr>
              <w:jc w:val="both"/>
              <w:rPr>
                <w:color w:val="000000" w:themeColor="text1"/>
              </w:rPr>
            </w:pPr>
          </w:p>
          <w:p w:rsidR="00AB4204" w:rsidRPr="00807D80" w:rsidRDefault="00AB4204" w:rsidP="00B42DA3">
            <w:pPr>
              <w:jc w:val="both"/>
              <w:rPr>
                <w:color w:val="000000" w:themeColor="text1"/>
              </w:rPr>
            </w:pPr>
            <w:r w:rsidRPr="00807D80">
              <w:rPr>
                <w:color w:val="000000" w:themeColor="text1"/>
              </w:rPr>
              <w:t>The following projects were funded as part of the capital programme for the year:</w:t>
            </w:r>
          </w:p>
          <w:p w:rsidR="00F12D6B" w:rsidRPr="00807D80" w:rsidRDefault="00F12D6B" w:rsidP="00B42DA3">
            <w:pPr>
              <w:jc w:val="both"/>
              <w:rPr>
                <w:color w:val="000000" w:themeColor="text1"/>
              </w:rPr>
            </w:pPr>
          </w:p>
          <w:tbl>
            <w:tblPr>
              <w:tblW w:w="8145" w:type="dxa"/>
              <w:tblInd w:w="1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326"/>
              <w:gridCol w:w="1455"/>
              <w:gridCol w:w="1364"/>
            </w:tblGrid>
            <w:tr w:rsidR="00807D80" w:rsidRPr="00807D80" w:rsidTr="00081038">
              <w:trPr>
                <w:trHeight w:val="727"/>
              </w:trPr>
              <w:tc>
                <w:tcPr>
                  <w:tcW w:w="5326" w:type="dxa"/>
                  <w:shd w:val="clear" w:color="auto" w:fill="D9D9D9" w:themeFill="background1" w:themeFillShade="D9"/>
                </w:tcPr>
                <w:p w:rsidR="00081038" w:rsidRPr="00807D80" w:rsidRDefault="00081038" w:rsidP="00A1457A">
                  <w:pPr>
                    <w:jc w:val="both"/>
                    <w:rPr>
                      <w:snapToGrid w:val="0"/>
                      <w:color w:val="000000" w:themeColor="text1"/>
                    </w:rPr>
                  </w:pPr>
                </w:p>
              </w:tc>
              <w:tc>
                <w:tcPr>
                  <w:tcW w:w="1455" w:type="dxa"/>
                  <w:shd w:val="clear" w:color="auto" w:fill="D9D9D9" w:themeFill="background1" w:themeFillShade="D9"/>
                  <w:vAlign w:val="bottom"/>
                </w:tcPr>
                <w:p w:rsidR="00081038" w:rsidRPr="00807D80" w:rsidRDefault="00081038" w:rsidP="00A1457A">
                  <w:pPr>
                    <w:jc w:val="center"/>
                    <w:rPr>
                      <w:b/>
                      <w:snapToGrid w:val="0"/>
                      <w:color w:val="000000" w:themeColor="text1"/>
                    </w:rPr>
                  </w:pPr>
                  <w:r w:rsidRPr="00807D80">
                    <w:rPr>
                      <w:b/>
                      <w:snapToGrid w:val="0"/>
                      <w:color w:val="000000" w:themeColor="text1"/>
                    </w:rPr>
                    <w:t>Total Cost</w:t>
                  </w:r>
                </w:p>
                <w:p w:rsidR="00081038" w:rsidRPr="00807D80" w:rsidRDefault="00081038" w:rsidP="00A1457A">
                  <w:pPr>
                    <w:jc w:val="center"/>
                    <w:rPr>
                      <w:b/>
                      <w:snapToGrid w:val="0"/>
                      <w:color w:val="000000" w:themeColor="text1"/>
                    </w:rPr>
                  </w:pPr>
                  <w:r w:rsidRPr="00807D80">
                    <w:rPr>
                      <w:b/>
                      <w:snapToGrid w:val="0"/>
                      <w:color w:val="000000" w:themeColor="text1"/>
                    </w:rPr>
                    <w:t>2019/20</w:t>
                  </w:r>
                </w:p>
                <w:p w:rsidR="00081038" w:rsidRPr="00807D80" w:rsidRDefault="00081038" w:rsidP="00A1457A">
                  <w:pPr>
                    <w:jc w:val="center"/>
                    <w:rPr>
                      <w:b/>
                      <w:snapToGrid w:val="0"/>
                      <w:color w:val="000000" w:themeColor="text1"/>
                    </w:rPr>
                  </w:pPr>
                  <w:r w:rsidRPr="00807D80">
                    <w:rPr>
                      <w:b/>
                      <w:snapToGrid w:val="0"/>
                      <w:color w:val="000000" w:themeColor="text1"/>
                    </w:rPr>
                    <w:t>£000</w:t>
                  </w:r>
                </w:p>
              </w:tc>
              <w:tc>
                <w:tcPr>
                  <w:tcW w:w="1364" w:type="dxa"/>
                  <w:shd w:val="clear" w:color="auto" w:fill="D9D9D9" w:themeFill="background1" w:themeFillShade="D9"/>
                  <w:vAlign w:val="bottom"/>
                </w:tcPr>
                <w:p w:rsidR="00081038" w:rsidRPr="00807D80" w:rsidRDefault="00081038" w:rsidP="00081038">
                  <w:pPr>
                    <w:jc w:val="center"/>
                    <w:rPr>
                      <w:b/>
                      <w:snapToGrid w:val="0"/>
                      <w:color w:val="000000" w:themeColor="text1"/>
                    </w:rPr>
                  </w:pPr>
                  <w:r w:rsidRPr="00807D80">
                    <w:rPr>
                      <w:b/>
                      <w:snapToGrid w:val="0"/>
                      <w:color w:val="000000" w:themeColor="text1"/>
                    </w:rPr>
                    <w:t>Total Cost</w:t>
                  </w:r>
                </w:p>
                <w:p w:rsidR="00081038" w:rsidRPr="00807D80" w:rsidRDefault="00081038" w:rsidP="00081038">
                  <w:pPr>
                    <w:jc w:val="center"/>
                    <w:rPr>
                      <w:b/>
                      <w:snapToGrid w:val="0"/>
                      <w:color w:val="000000" w:themeColor="text1"/>
                    </w:rPr>
                  </w:pPr>
                  <w:r w:rsidRPr="00807D80">
                    <w:rPr>
                      <w:b/>
                      <w:snapToGrid w:val="0"/>
                      <w:color w:val="000000" w:themeColor="text1"/>
                    </w:rPr>
                    <w:t>2018/19</w:t>
                  </w:r>
                </w:p>
                <w:p w:rsidR="00081038" w:rsidRPr="00807D80" w:rsidRDefault="00081038" w:rsidP="00081038">
                  <w:pPr>
                    <w:jc w:val="center"/>
                    <w:rPr>
                      <w:b/>
                      <w:snapToGrid w:val="0"/>
                      <w:color w:val="000000" w:themeColor="text1"/>
                    </w:rPr>
                  </w:pPr>
                  <w:r w:rsidRPr="00807D80">
                    <w:rPr>
                      <w:b/>
                      <w:snapToGrid w:val="0"/>
                      <w:color w:val="000000" w:themeColor="text1"/>
                    </w:rPr>
                    <w:t>£000</w:t>
                  </w:r>
                </w:p>
              </w:tc>
            </w:tr>
            <w:tr w:rsidR="00807D80" w:rsidRPr="00807D80" w:rsidTr="00081038">
              <w:trPr>
                <w:trHeight w:val="242"/>
              </w:trPr>
              <w:tc>
                <w:tcPr>
                  <w:tcW w:w="5326" w:type="dxa"/>
                  <w:tcBorders>
                    <w:bottom w:val="single" w:sz="6" w:space="0" w:color="auto"/>
                  </w:tcBorders>
                </w:tcPr>
                <w:p w:rsidR="00081038" w:rsidRPr="00807D80" w:rsidRDefault="00081038" w:rsidP="00A1457A">
                  <w:pPr>
                    <w:jc w:val="both"/>
                    <w:rPr>
                      <w:b/>
                      <w:snapToGrid w:val="0"/>
                      <w:color w:val="000000" w:themeColor="text1"/>
                    </w:rPr>
                  </w:pPr>
                  <w:r w:rsidRPr="00807D80">
                    <w:rPr>
                      <w:b/>
                      <w:snapToGrid w:val="0"/>
                      <w:color w:val="000000" w:themeColor="text1"/>
                    </w:rPr>
                    <w:t>Promoting Understanding &amp; Enjoyment</w:t>
                  </w:r>
                </w:p>
              </w:tc>
              <w:tc>
                <w:tcPr>
                  <w:tcW w:w="1455" w:type="dxa"/>
                  <w:tcBorders>
                    <w:bottom w:val="single" w:sz="6" w:space="0" w:color="auto"/>
                  </w:tcBorders>
                  <w:vAlign w:val="bottom"/>
                </w:tcPr>
                <w:p w:rsidR="00081038" w:rsidRPr="00807D80" w:rsidRDefault="004B353C" w:rsidP="00A1457A">
                  <w:pPr>
                    <w:jc w:val="right"/>
                    <w:rPr>
                      <w:b/>
                      <w:snapToGrid w:val="0"/>
                      <w:color w:val="000000" w:themeColor="text1"/>
                    </w:rPr>
                  </w:pPr>
                  <w:r w:rsidRPr="00807D80">
                    <w:rPr>
                      <w:b/>
                      <w:snapToGrid w:val="0"/>
                      <w:color w:val="000000" w:themeColor="text1"/>
                    </w:rPr>
                    <w:t>341</w:t>
                  </w:r>
                </w:p>
              </w:tc>
              <w:tc>
                <w:tcPr>
                  <w:tcW w:w="1364" w:type="dxa"/>
                  <w:tcBorders>
                    <w:bottom w:val="single" w:sz="6" w:space="0" w:color="auto"/>
                  </w:tcBorders>
                  <w:vAlign w:val="bottom"/>
                </w:tcPr>
                <w:p w:rsidR="00081038" w:rsidRPr="00807D80" w:rsidRDefault="00081038" w:rsidP="00081038">
                  <w:pPr>
                    <w:jc w:val="right"/>
                    <w:rPr>
                      <w:b/>
                      <w:snapToGrid w:val="0"/>
                      <w:color w:val="000000" w:themeColor="text1"/>
                    </w:rPr>
                  </w:pPr>
                  <w:r w:rsidRPr="00807D80">
                    <w:rPr>
                      <w:b/>
                      <w:snapToGrid w:val="0"/>
                      <w:color w:val="000000" w:themeColor="text1"/>
                    </w:rPr>
                    <w:t>239</w:t>
                  </w:r>
                </w:p>
              </w:tc>
            </w:tr>
            <w:tr w:rsidR="00807D80" w:rsidRPr="00807D80" w:rsidTr="00081038">
              <w:trPr>
                <w:trHeight w:val="303"/>
              </w:trPr>
              <w:tc>
                <w:tcPr>
                  <w:tcW w:w="5326" w:type="dxa"/>
                </w:tcPr>
                <w:p w:rsidR="00081038" w:rsidRPr="00807D80" w:rsidRDefault="00081038" w:rsidP="00A1457A">
                  <w:pPr>
                    <w:jc w:val="both"/>
                    <w:rPr>
                      <w:b/>
                      <w:snapToGrid w:val="0"/>
                      <w:color w:val="000000" w:themeColor="text1"/>
                    </w:rPr>
                  </w:pPr>
                  <w:r w:rsidRPr="00807D80">
                    <w:rPr>
                      <w:snapToGrid w:val="0"/>
                      <w:color w:val="000000" w:themeColor="text1"/>
                    </w:rPr>
                    <w:t xml:space="preserve">Castell </w:t>
                  </w:r>
                  <w:proofErr w:type="spellStart"/>
                  <w:r w:rsidRPr="00807D80">
                    <w:rPr>
                      <w:snapToGrid w:val="0"/>
                      <w:color w:val="000000" w:themeColor="text1"/>
                    </w:rPr>
                    <w:t>Henllys</w:t>
                  </w:r>
                  <w:proofErr w:type="spellEnd"/>
                  <w:r w:rsidRPr="00807D80">
                    <w:rPr>
                      <w:snapToGrid w:val="0"/>
                      <w:color w:val="000000" w:themeColor="text1"/>
                    </w:rPr>
                    <w:t xml:space="preserve"> </w:t>
                  </w:r>
                </w:p>
              </w:tc>
              <w:tc>
                <w:tcPr>
                  <w:tcW w:w="1455" w:type="dxa"/>
                  <w:vAlign w:val="bottom"/>
                </w:tcPr>
                <w:p w:rsidR="00081038" w:rsidRPr="00807D80" w:rsidRDefault="004B353C" w:rsidP="00A1457A">
                  <w:pPr>
                    <w:jc w:val="right"/>
                    <w:rPr>
                      <w:snapToGrid w:val="0"/>
                      <w:color w:val="000000" w:themeColor="text1"/>
                    </w:rPr>
                  </w:pPr>
                  <w:r w:rsidRPr="00807D80">
                    <w:rPr>
                      <w:snapToGrid w:val="0"/>
                      <w:color w:val="000000" w:themeColor="text1"/>
                    </w:rPr>
                    <w:t>56</w:t>
                  </w:r>
                </w:p>
              </w:tc>
              <w:tc>
                <w:tcPr>
                  <w:tcW w:w="1364" w:type="dxa"/>
                  <w:vAlign w:val="bottom"/>
                </w:tcPr>
                <w:p w:rsidR="00081038" w:rsidRPr="00807D80" w:rsidRDefault="00081038" w:rsidP="00081038">
                  <w:pPr>
                    <w:jc w:val="right"/>
                    <w:rPr>
                      <w:snapToGrid w:val="0"/>
                      <w:color w:val="000000" w:themeColor="text1"/>
                    </w:rPr>
                  </w:pPr>
                  <w:r w:rsidRPr="00807D80">
                    <w:rPr>
                      <w:snapToGrid w:val="0"/>
                      <w:color w:val="000000" w:themeColor="text1"/>
                    </w:rPr>
                    <w:t>53</w:t>
                  </w:r>
                </w:p>
              </w:tc>
            </w:tr>
            <w:tr w:rsidR="00807D80" w:rsidRPr="00807D80" w:rsidTr="00081038">
              <w:trPr>
                <w:trHeight w:val="303"/>
              </w:trPr>
              <w:tc>
                <w:tcPr>
                  <w:tcW w:w="5326" w:type="dxa"/>
                </w:tcPr>
                <w:p w:rsidR="00081038" w:rsidRPr="00807D80" w:rsidRDefault="00081038" w:rsidP="00A1457A">
                  <w:pPr>
                    <w:jc w:val="both"/>
                    <w:rPr>
                      <w:snapToGrid w:val="0"/>
                      <w:color w:val="000000" w:themeColor="text1"/>
                    </w:rPr>
                  </w:pPr>
                  <w:r w:rsidRPr="00807D80">
                    <w:rPr>
                      <w:snapToGrid w:val="0"/>
                      <w:color w:val="000000" w:themeColor="text1"/>
                    </w:rPr>
                    <w:t>Carew Castle</w:t>
                  </w:r>
                </w:p>
              </w:tc>
              <w:tc>
                <w:tcPr>
                  <w:tcW w:w="1455" w:type="dxa"/>
                  <w:vAlign w:val="bottom"/>
                </w:tcPr>
                <w:p w:rsidR="00081038" w:rsidRPr="00807D80" w:rsidRDefault="004B353C" w:rsidP="00A1457A">
                  <w:pPr>
                    <w:jc w:val="right"/>
                    <w:rPr>
                      <w:snapToGrid w:val="0"/>
                      <w:color w:val="000000" w:themeColor="text1"/>
                    </w:rPr>
                  </w:pPr>
                  <w:r w:rsidRPr="00807D80">
                    <w:rPr>
                      <w:snapToGrid w:val="0"/>
                      <w:color w:val="000000" w:themeColor="text1"/>
                    </w:rPr>
                    <w:t>285</w:t>
                  </w:r>
                </w:p>
              </w:tc>
              <w:tc>
                <w:tcPr>
                  <w:tcW w:w="1364" w:type="dxa"/>
                  <w:vAlign w:val="bottom"/>
                </w:tcPr>
                <w:p w:rsidR="00081038" w:rsidRPr="00807D80" w:rsidRDefault="00081038" w:rsidP="00081038">
                  <w:pPr>
                    <w:jc w:val="right"/>
                    <w:rPr>
                      <w:snapToGrid w:val="0"/>
                      <w:color w:val="000000" w:themeColor="text1"/>
                    </w:rPr>
                  </w:pPr>
                  <w:r w:rsidRPr="00807D80">
                    <w:rPr>
                      <w:snapToGrid w:val="0"/>
                      <w:color w:val="000000" w:themeColor="text1"/>
                    </w:rPr>
                    <w:t>186</w:t>
                  </w:r>
                </w:p>
              </w:tc>
            </w:tr>
            <w:tr w:rsidR="00807D80" w:rsidRPr="00807D80" w:rsidTr="00081038">
              <w:trPr>
                <w:trHeight w:val="303"/>
              </w:trPr>
              <w:tc>
                <w:tcPr>
                  <w:tcW w:w="5326" w:type="dxa"/>
                </w:tcPr>
                <w:p w:rsidR="00081038" w:rsidRPr="00807D80" w:rsidRDefault="00081038" w:rsidP="00A1457A">
                  <w:pPr>
                    <w:jc w:val="both"/>
                    <w:rPr>
                      <w:b/>
                      <w:snapToGrid w:val="0"/>
                      <w:color w:val="000000" w:themeColor="text1"/>
                    </w:rPr>
                  </w:pPr>
                  <w:r w:rsidRPr="00807D80">
                    <w:rPr>
                      <w:b/>
                      <w:snapToGrid w:val="0"/>
                      <w:color w:val="000000" w:themeColor="text1"/>
                    </w:rPr>
                    <w:t>Recreation &amp; Park Management</w:t>
                  </w:r>
                </w:p>
              </w:tc>
              <w:tc>
                <w:tcPr>
                  <w:tcW w:w="1455" w:type="dxa"/>
                  <w:vAlign w:val="bottom"/>
                </w:tcPr>
                <w:p w:rsidR="00081038" w:rsidRPr="00807D80" w:rsidRDefault="004B353C" w:rsidP="00A1457A">
                  <w:pPr>
                    <w:jc w:val="right"/>
                    <w:rPr>
                      <w:b/>
                      <w:snapToGrid w:val="0"/>
                      <w:color w:val="000000" w:themeColor="text1"/>
                    </w:rPr>
                  </w:pPr>
                  <w:r w:rsidRPr="00807D80">
                    <w:rPr>
                      <w:b/>
                      <w:snapToGrid w:val="0"/>
                      <w:color w:val="000000" w:themeColor="text1"/>
                    </w:rPr>
                    <w:t>235</w:t>
                  </w:r>
                </w:p>
              </w:tc>
              <w:tc>
                <w:tcPr>
                  <w:tcW w:w="1364" w:type="dxa"/>
                  <w:vAlign w:val="bottom"/>
                </w:tcPr>
                <w:p w:rsidR="00081038" w:rsidRPr="00807D80" w:rsidRDefault="00081038" w:rsidP="00081038">
                  <w:pPr>
                    <w:jc w:val="right"/>
                    <w:rPr>
                      <w:b/>
                      <w:snapToGrid w:val="0"/>
                      <w:color w:val="000000" w:themeColor="text1"/>
                    </w:rPr>
                  </w:pPr>
                  <w:r w:rsidRPr="00807D80">
                    <w:rPr>
                      <w:b/>
                      <w:snapToGrid w:val="0"/>
                      <w:color w:val="000000" w:themeColor="text1"/>
                    </w:rPr>
                    <w:t>106</w:t>
                  </w:r>
                </w:p>
              </w:tc>
            </w:tr>
            <w:tr w:rsidR="00807D80" w:rsidRPr="00807D80" w:rsidTr="00081038">
              <w:trPr>
                <w:trHeight w:val="60"/>
              </w:trPr>
              <w:tc>
                <w:tcPr>
                  <w:tcW w:w="5326" w:type="dxa"/>
                </w:tcPr>
                <w:p w:rsidR="00081038" w:rsidRPr="00807D80" w:rsidRDefault="00081038" w:rsidP="00A1457A">
                  <w:pPr>
                    <w:jc w:val="both"/>
                    <w:rPr>
                      <w:snapToGrid w:val="0"/>
                      <w:color w:val="000000" w:themeColor="text1"/>
                    </w:rPr>
                  </w:pPr>
                  <w:r w:rsidRPr="00807D80">
                    <w:rPr>
                      <w:snapToGrid w:val="0"/>
                      <w:color w:val="000000" w:themeColor="text1"/>
                    </w:rPr>
                    <w:t>Vehicles &amp; Equipment</w:t>
                  </w:r>
                </w:p>
              </w:tc>
              <w:tc>
                <w:tcPr>
                  <w:tcW w:w="1455" w:type="dxa"/>
                  <w:vAlign w:val="bottom"/>
                </w:tcPr>
                <w:p w:rsidR="00081038" w:rsidRPr="00807D80" w:rsidRDefault="004B353C" w:rsidP="00A1457A">
                  <w:pPr>
                    <w:jc w:val="right"/>
                    <w:rPr>
                      <w:snapToGrid w:val="0"/>
                      <w:color w:val="000000" w:themeColor="text1"/>
                    </w:rPr>
                  </w:pPr>
                  <w:r w:rsidRPr="00807D80">
                    <w:rPr>
                      <w:snapToGrid w:val="0"/>
                      <w:color w:val="000000" w:themeColor="text1"/>
                    </w:rPr>
                    <w:t>205</w:t>
                  </w:r>
                </w:p>
              </w:tc>
              <w:tc>
                <w:tcPr>
                  <w:tcW w:w="1364" w:type="dxa"/>
                  <w:vAlign w:val="bottom"/>
                </w:tcPr>
                <w:p w:rsidR="00081038" w:rsidRPr="00807D80" w:rsidRDefault="00081038" w:rsidP="00081038">
                  <w:pPr>
                    <w:jc w:val="right"/>
                    <w:rPr>
                      <w:snapToGrid w:val="0"/>
                      <w:color w:val="000000" w:themeColor="text1"/>
                    </w:rPr>
                  </w:pPr>
                  <w:r w:rsidRPr="00807D80">
                    <w:rPr>
                      <w:snapToGrid w:val="0"/>
                      <w:color w:val="000000" w:themeColor="text1"/>
                    </w:rPr>
                    <w:t>105</w:t>
                  </w:r>
                </w:p>
              </w:tc>
            </w:tr>
            <w:tr w:rsidR="00807D80" w:rsidRPr="00807D80" w:rsidTr="00081038">
              <w:trPr>
                <w:trHeight w:val="230"/>
              </w:trPr>
              <w:tc>
                <w:tcPr>
                  <w:tcW w:w="5326" w:type="dxa"/>
                </w:tcPr>
                <w:p w:rsidR="00081038" w:rsidRPr="00807D80" w:rsidRDefault="00081038" w:rsidP="00A1457A">
                  <w:pPr>
                    <w:jc w:val="both"/>
                    <w:rPr>
                      <w:snapToGrid w:val="0"/>
                      <w:color w:val="000000" w:themeColor="text1"/>
                    </w:rPr>
                  </w:pPr>
                  <w:r w:rsidRPr="00807D80">
                    <w:rPr>
                      <w:snapToGrid w:val="0"/>
                      <w:color w:val="000000" w:themeColor="text1"/>
                    </w:rPr>
                    <w:t>Car Parks</w:t>
                  </w:r>
                </w:p>
              </w:tc>
              <w:tc>
                <w:tcPr>
                  <w:tcW w:w="1455" w:type="dxa"/>
                  <w:vAlign w:val="bottom"/>
                </w:tcPr>
                <w:p w:rsidR="00081038" w:rsidRPr="00807D80" w:rsidRDefault="0049583A" w:rsidP="00A1457A">
                  <w:pPr>
                    <w:jc w:val="right"/>
                    <w:rPr>
                      <w:snapToGrid w:val="0"/>
                      <w:color w:val="000000" w:themeColor="text1"/>
                    </w:rPr>
                  </w:pPr>
                  <w:r w:rsidRPr="00807D80">
                    <w:rPr>
                      <w:snapToGrid w:val="0"/>
                      <w:color w:val="000000" w:themeColor="text1"/>
                    </w:rPr>
                    <w:t>30</w:t>
                  </w:r>
                </w:p>
              </w:tc>
              <w:tc>
                <w:tcPr>
                  <w:tcW w:w="1364" w:type="dxa"/>
                  <w:vAlign w:val="bottom"/>
                </w:tcPr>
                <w:p w:rsidR="00081038" w:rsidRPr="00807D80" w:rsidRDefault="00081038" w:rsidP="00081038">
                  <w:pPr>
                    <w:jc w:val="right"/>
                    <w:rPr>
                      <w:snapToGrid w:val="0"/>
                      <w:color w:val="000000" w:themeColor="text1"/>
                    </w:rPr>
                  </w:pPr>
                  <w:r w:rsidRPr="00807D80">
                    <w:rPr>
                      <w:snapToGrid w:val="0"/>
                      <w:color w:val="000000" w:themeColor="text1"/>
                    </w:rPr>
                    <w:t>1</w:t>
                  </w:r>
                </w:p>
              </w:tc>
            </w:tr>
            <w:tr w:rsidR="00807D80" w:rsidRPr="00807D80" w:rsidTr="00081038">
              <w:trPr>
                <w:trHeight w:val="230"/>
              </w:trPr>
              <w:tc>
                <w:tcPr>
                  <w:tcW w:w="5326" w:type="dxa"/>
                </w:tcPr>
                <w:p w:rsidR="00081038" w:rsidRPr="00807D80" w:rsidRDefault="00081038" w:rsidP="00A1457A">
                  <w:pPr>
                    <w:jc w:val="both"/>
                    <w:rPr>
                      <w:snapToGrid w:val="0"/>
                      <w:color w:val="000000" w:themeColor="text1"/>
                    </w:rPr>
                  </w:pPr>
                  <w:r w:rsidRPr="00807D80">
                    <w:rPr>
                      <w:b/>
                      <w:snapToGrid w:val="0"/>
                      <w:color w:val="000000" w:themeColor="text1"/>
                    </w:rPr>
                    <w:t>Corporate &amp; Support Services</w:t>
                  </w:r>
                </w:p>
              </w:tc>
              <w:tc>
                <w:tcPr>
                  <w:tcW w:w="1455" w:type="dxa"/>
                  <w:vAlign w:val="bottom"/>
                </w:tcPr>
                <w:p w:rsidR="00081038" w:rsidRPr="00807D80" w:rsidRDefault="004B353C" w:rsidP="00A1457A">
                  <w:pPr>
                    <w:jc w:val="right"/>
                    <w:rPr>
                      <w:b/>
                      <w:snapToGrid w:val="0"/>
                      <w:color w:val="000000" w:themeColor="text1"/>
                    </w:rPr>
                  </w:pPr>
                  <w:r w:rsidRPr="00807D80">
                    <w:rPr>
                      <w:b/>
                      <w:snapToGrid w:val="0"/>
                      <w:color w:val="000000" w:themeColor="text1"/>
                    </w:rPr>
                    <w:t>117</w:t>
                  </w:r>
                </w:p>
              </w:tc>
              <w:tc>
                <w:tcPr>
                  <w:tcW w:w="1364" w:type="dxa"/>
                  <w:vAlign w:val="bottom"/>
                </w:tcPr>
                <w:p w:rsidR="00081038" w:rsidRPr="00807D80" w:rsidRDefault="00081038" w:rsidP="00081038">
                  <w:pPr>
                    <w:jc w:val="right"/>
                    <w:rPr>
                      <w:b/>
                      <w:snapToGrid w:val="0"/>
                      <w:color w:val="000000" w:themeColor="text1"/>
                    </w:rPr>
                  </w:pPr>
                  <w:r w:rsidRPr="00807D80">
                    <w:rPr>
                      <w:b/>
                      <w:snapToGrid w:val="0"/>
                      <w:color w:val="000000" w:themeColor="text1"/>
                    </w:rPr>
                    <w:t>46</w:t>
                  </w:r>
                </w:p>
              </w:tc>
            </w:tr>
            <w:tr w:rsidR="00807D80" w:rsidRPr="00807D80" w:rsidTr="00081038">
              <w:trPr>
                <w:trHeight w:val="230"/>
              </w:trPr>
              <w:tc>
                <w:tcPr>
                  <w:tcW w:w="5326" w:type="dxa"/>
                  <w:tcBorders>
                    <w:bottom w:val="single" w:sz="12" w:space="0" w:color="auto"/>
                  </w:tcBorders>
                </w:tcPr>
                <w:p w:rsidR="00081038" w:rsidRPr="00807D80" w:rsidRDefault="00081038" w:rsidP="00A1457A">
                  <w:pPr>
                    <w:jc w:val="both"/>
                    <w:rPr>
                      <w:snapToGrid w:val="0"/>
                      <w:color w:val="000000" w:themeColor="text1"/>
                    </w:rPr>
                  </w:pPr>
                  <w:r w:rsidRPr="00807D80">
                    <w:rPr>
                      <w:snapToGrid w:val="0"/>
                      <w:color w:val="000000" w:themeColor="text1"/>
                    </w:rPr>
                    <w:t>Information &amp; Communications Technology</w:t>
                  </w:r>
                </w:p>
              </w:tc>
              <w:tc>
                <w:tcPr>
                  <w:tcW w:w="1455" w:type="dxa"/>
                  <w:tcBorders>
                    <w:bottom w:val="single" w:sz="12" w:space="0" w:color="auto"/>
                  </w:tcBorders>
                  <w:vAlign w:val="bottom"/>
                </w:tcPr>
                <w:p w:rsidR="00081038" w:rsidRPr="00807D80" w:rsidRDefault="004B353C" w:rsidP="00A1457A">
                  <w:pPr>
                    <w:jc w:val="right"/>
                    <w:rPr>
                      <w:snapToGrid w:val="0"/>
                      <w:color w:val="000000" w:themeColor="text1"/>
                    </w:rPr>
                  </w:pPr>
                  <w:r w:rsidRPr="00807D80">
                    <w:rPr>
                      <w:snapToGrid w:val="0"/>
                      <w:color w:val="000000" w:themeColor="text1"/>
                    </w:rPr>
                    <w:t>117</w:t>
                  </w:r>
                </w:p>
              </w:tc>
              <w:tc>
                <w:tcPr>
                  <w:tcW w:w="1364" w:type="dxa"/>
                  <w:tcBorders>
                    <w:bottom w:val="single" w:sz="12" w:space="0" w:color="auto"/>
                  </w:tcBorders>
                  <w:vAlign w:val="bottom"/>
                </w:tcPr>
                <w:p w:rsidR="00081038" w:rsidRPr="00807D80" w:rsidRDefault="00081038" w:rsidP="00081038">
                  <w:pPr>
                    <w:jc w:val="right"/>
                    <w:rPr>
                      <w:snapToGrid w:val="0"/>
                      <w:color w:val="000000" w:themeColor="text1"/>
                    </w:rPr>
                  </w:pPr>
                  <w:r w:rsidRPr="00807D80">
                    <w:rPr>
                      <w:snapToGrid w:val="0"/>
                      <w:color w:val="000000" w:themeColor="text1"/>
                    </w:rPr>
                    <w:t>46</w:t>
                  </w:r>
                </w:p>
              </w:tc>
            </w:tr>
            <w:tr w:rsidR="00807D80" w:rsidRPr="00807D80" w:rsidTr="00081038">
              <w:trPr>
                <w:trHeight w:val="242"/>
              </w:trPr>
              <w:tc>
                <w:tcPr>
                  <w:tcW w:w="5326" w:type="dxa"/>
                  <w:tcBorders>
                    <w:top w:val="single" w:sz="12" w:space="0" w:color="auto"/>
                  </w:tcBorders>
                </w:tcPr>
                <w:p w:rsidR="00081038" w:rsidRPr="00807D80" w:rsidRDefault="00081038" w:rsidP="00A1457A">
                  <w:pPr>
                    <w:jc w:val="both"/>
                    <w:rPr>
                      <w:b/>
                      <w:snapToGrid w:val="0"/>
                      <w:color w:val="000000" w:themeColor="text1"/>
                    </w:rPr>
                  </w:pPr>
                  <w:r w:rsidRPr="00807D80">
                    <w:rPr>
                      <w:b/>
                      <w:snapToGrid w:val="0"/>
                      <w:color w:val="000000" w:themeColor="text1"/>
                    </w:rPr>
                    <w:t>TOTAL CAPITAL SPEND</w:t>
                  </w:r>
                </w:p>
              </w:tc>
              <w:tc>
                <w:tcPr>
                  <w:tcW w:w="1455" w:type="dxa"/>
                  <w:tcBorders>
                    <w:top w:val="single" w:sz="12" w:space="0" w:color="auto"/>
                  </w:tcBorders>
                  <w:vAlign w:val="bottom"/>
                </w:tcPr>
                <w:p w:rsidR="00081038" w:rsidRPr="00807D80" w:rsidRDefault="004B353C" w:rsidP="00A1457A">
                  <w:pPr>
                    <w:jc w:val="right"/>
                    <w:rPr>
                      <w:b/>
                      <w:snapToGrid w:val="0"/>
                      <w:color w:val="000000" w:themeColor="text1"/>
                    </w:rPr>
                  </w:pPr>
                  <w:r w:rsidRPr="00807D80">
                    <w:rPr>
                      <w:b/>
                      <w:snapToGrid w:val="0"/>
                      <w:color w:val="000000" w:themeColor="text1"/>
                    </w:rPr>
                    <w:t>693</w:t>
                  </w:r>
                </w:p>
              </w:tc>
              <w:tc>
                <w:tcPr>
                  <w:tcW w:w="1364" w:type="dxa"/>
                  <w:tcBorders>
                    <w:top w:val="single" w:sz="12" w:space="0" w:color="auto"/>
                  </w:tcBorders>
                  <w:vAlign w:val="bottom"/>
                </w:tcPr>
                <w:p w:rsidR="00081038" w:rsidRPr="00807D80" w:rsidRDefault="00081038" w:rsidP="00081038">
                  <w:pPr>
                    <w:jc w:val="right"/>
                    <w:rPr>
                      <w:b/>
                      <w:snapToGrid w:val="0"/>
                      <w:color w:val="000000" w:themeColor="text1"/>
                    </w:rPr>
                  </w:pPr>
                  <w:r w:rsidRPr="00807D80">
                    <w:rPr>
                      <w:b/>
                      <w:snapToGrid w:val="0"/>
                      <w:color w:val="000000" w:themeColor="text1"/>
                    </w:rPr>
                    <w:t>391</w:t>
                  </w:r>
                </w:p>
              </w:tc>
            </w:tr>
            <w:tr w:rsidR="00807D80" w:rsidRPr="00807D80" w:rsidTr="00081038">
              <w:trPr>
                <w:trHeight w:val="230"/>
              </w:trPr>
              <w:tc>
                <w:tcPr>
                  <w:tcW w:w="5326" w:type="dxa"/>
                  <w:tcBorders>
                    <w:bottom w:val="single" w:sz="8" w:space="0" w:color="auto"/>
                  </w:tcBorders>
                </w:tcPr>
                <w:p w:rsidR="00081038" w:rsidRPr="00807D80" w:rsidRDefault="00081038" w:rsidP="00A1457A">
                  <w:pPr>
                    <w:jc w:val="both"/>
                    <w:rPr>
                      <w:b/>
                      <w:snapToGrid w:val="0"/>
                      <w:color w:val="000000" w:themeColor="text1"/>
                    </w:rPr>
                  </w:pPr>
                  <w:r w:rsidRPr="00807D80">
                    <w:rPr>
                      <w:b/>
                      <w:snapToGrid w:val="0"/>
                      <w:color w:val="000000" w:themeColor="text1"/>
                    </w:rPr>
                    <w:t>Financed by:</w:t>
                  </w:r>
                </w:p>
              </w:tc>
              <w:tc>
                <w:tcPr>
                  <w:tcW w:w="1455" w:type="dxa"/>
                  <w:tcBorders>
                    <w:bottom w:val="single" w:sz="8" w:space="0" w:color="auto"/>
                  </w:tcBorders>
                </w:tcPr>
                <w:p w:rsidR="00081038" w:rsidRPr="00807D80" w:rsidRDefault="00081038" w:rsidP="00A1457A">
                  <w:pPr>
                    <w:jc w:val="right"/>
                    <w:rPr>
                      <w:b/>
                      <w:snapToGrid w:val="0"/>
                      <w:color w:val="000000" w:themeColor="text1"/>
                    </w:rPr>
                  </w:pPr>
                </w:p>
              </w:tc>
              <w:tc>
                <w:tcPr>
                  <w:tcW w:w="1364" w:type="dxa"/>
                  <w:tcBorders>
                    <w:bottom w:val="single" w:sz="8" w:space="0" w:color="auto"/>
                  </w:tcBorders>
                </w:tcPr>
                <w:p w:rsidR="00081038" w:rsidRPr="00807D80" w:rsidRDefault="00081038" w:rsidP="00081038">
                  <w:pPr>
                    <w:jc w:val="right"/>
                    <w:rPr>
                      <w:b/>
                      <w:snapToGrid w:val="0"/>
                      <w:color w:val="000000" w:themeColor="text1"/>
                    </w:rPr>
                  </w:pPr>
                </w:p>
              </w:tc>
            </w:tr>
            <w:tr w:rsidR="00807D80" w:rsidRPr="00807D80" w:rsidTr="00081038">
              <w:trPr>
                <w:trHeight w:val="230"/>
              </w:trPr>
              <w:tc>
                <w:tcPr>
                  <w:tcW w:w="5326" w:type="dxa"/>
                </w:tcPr>
                <w:p w:rsidR="00081038" w:rsidRPr="00807D80" w:rsidRDefault="00081038" w:rsidP="00A1457A">
                  <w:pPr>
                    <w:jc w:val="both"/>
                    <w:rPr>
                      <w:snapToGrid w:val="0"/>
                      <w:color w:val="000000" w:themeColor="text1"/>
                    </w:rPr>
                  </w:pPr>
                  <w:r w:rsidRPr="00807D80">
                    <w:rPr>
                      <w:snapToGrid w:val="0"/>
                      <w:color w:val="000000" w:themeColor="text1"/>
                    </w:rPr>
                    <w:t>Financing from the Revenue budget</w:t>
                  </w:r>
                </w:p>
              </w:tc>
              <w:tc>
                <w:tcPr>
                  <w:tcW w:w="1455" w:type="dxa"/>
                </w:tcPr>
                <w:p w:rsidR="00081038" w:rsidRPr="00807D80" w:rsidRDefault="004B353C" w:rsidP="00A1457A">
                  <w:pPr>
                    <w:jc w:val="right"/>
                    <w:rPr>
                      <w:snapToGrid w:val="0"/>
                      <w:color w:val="000000" w:themeColor="text1"/>
                    </w:rPr>
                  </w:pPr>
                  <w:r w:rsidRPr="00807D80">
                    <w:rPr>
                      <w:snapToGrid w:val="0"/>
                      <w:color w:val="000000" w:themeColor="text1"/>
                    </w:rPr>
                    <w:t>-193</w:t>
                  </w:r>
                </w:p>
              </w:tc>
              <w:tc>
                <w:tcPr>
                  <w:tcW w:w="1364" w:type="dxa"/>
                </w:tcPr>
                <w:p w:rsidR="00081038" w:rsidRPr="00807D80" w:rsidRDefault="00081038" w:rsidP="00081038">
                  <w:pPr>
                    <w:jc w:val="right"/>
                    <w:rPr>
                      <w:snapToGrid w:val="0"/>
                      <w:color w:val="000000" w:themeColor="text1"/>
                    </w:rPr>
                  </w:pPr>
                  <w:r w:rsidRPr="00807D80">
                    <w:rPr>
                      <w:snapToGrid w:val="0"/>
                      <w:color w:val="000000" w:themeColor="text1"/>
                    </w:rPr>
                    <w:t>-87</w:t>
                  </w:r>
                </w:p>
              </w:tc>
            </w:tr>
            <w:tr w:rsidR="00807D80" w:rsidRPr="00807D80" w:rsidTr="00081038">
              <w:trPr>
                <w:trHeight w:val="230"/>
              </w:trPr>
              <w:tc>
                <w:tcPr>
                  <w:tcW w:w="5326" w:type="dxa"/>
                </w:tcPr>
                <w:p w:rsidR="00081038" w:rsidRPr="00807D80" w:rsidRDefault="00081038" w:rsidP="00A1457A">
                  <w:pPr>
                    <w:jc w:val="both"/>
                    <w:rPr>
                      <w:snapToGrid w:val="0"/>
                      <w:color w:val="000000" w:themeColor="text1"/>
                    </w:rPr>
                  </w:pPr>
                  <w:r w:rsidRPr="00807D80">
                    <w:rPr>
                      <w:snapToGrid w:val="0"/>
                      <w:color w:val="000000" w:themeColor="text1"/>
                    </w:rPr>
                    <w:t xml:space="preserve">Additional Grants </w:t>
                  </w:r>
                </w:p>
              </w:tc>
              <w:tc>
                <w:tcPr>
                  <w:tcW w:w="1455" w:type="dxa"/>
                </w:tcPr>
                <w:p w:rsidR="00081038" w:rsidRPr="00807D80" w:rsidRDefault="004B353C" w:rsidP="00A1457A">
                  <w:pPr>
                    <w:jc w:val="right"/>
                    <w:rPr>
                      <w:snapToGrid w:val="0"/>
                      <w:color w:val="000000" w:themeColor="text1"/>
                    </w:rPr>
                  </w:pPr>
                  <w:r w:rsidRPr="00807D80">
                    <w:rPr>
                      <w:snapToGrid w:val="0"/>
                      <w:color w:val="000000" w:themeColor="text1"/>
                    </w:rPr>
                    <w:t>-215</w:t>
                  </w:r>
                </w:p>
              </w:tc>
              <w:tc>
                <w:tcPr>
                  <w:tcW w:w="1364" w:type="dxa"/>
                </w:tcPr>
                <w:p w:rsidR="00081038" w:rsidRPr="00807D80" w:rsidRDefault="00081038" w:rsidP="00081038">
                  <w:pPr>
                    <w:jc w:val="right"/>
                    <w:rPr>
                      <w:snapToGrid w:val="0"/>
                      <w:color w:val="000000" w:themeColor="text1"/>
                    </w:rPr>
                  </w:pPr>
                  <w:r w:rsidRPr="00807D80">
                    <w:rPr>
                      <w:snapToGrid w:val="0"/>
                      <w:color w:val="000000" w:themeColor="text1"/>
                    </w:rPr>
                    <w:t>-46</w:t>
                  </w:r>
                </w:p>
              </w:tc>
            </w:tr>
            <w:tr w:rsidR="00807D80" w:rsidRPr="00807D80" w:rsidTr="00081038">
              <w:trPr>
                <w:trHeight w:val="230"/>
              </w:trPr>
              <w:tc>
                <w:tcPr>
                  <w:tcW w:w="5326" w:type="dxa"/>
                </w:tcPr>
                <w:p w:rsidR="00081038" w:rsidRPr="00807D80" w:rsidRDefault="00081038" w:rsidP="00A1457A">
                  <w:pPr>
                    <w:jc w:val="both"/>
                    <w:rPr>
                      <w:snapToGrid w:val="0"/>
                      <w:color w:val="000000" w:themeColor="text1"/>
                    </w:rPr>
                  </w:pPr>
                  <w:r w:rsidRPr="00807D80">
                    <w:rPr>
                      <w:snapToGrid w:val="0"/>
                      <w:color w:val="000000" w:themeColor="text1"/>
                    </w:rPr>
                    <w:t>Capital Receipts</w:t>
                  </w:r>
                </w:p>
              </w:tc>
              <w:tc>
                <w:tcPr>
                  <w:tcW w:w="1455" w:type="dxa"/>
                </w:tcPr>
                <w:p w:rsidR="00081038" w:rsidRPr="00807D80" w:rsidRDefault="004B353C" w:rsidP="00A1457A">
                  <w:pPr>
                    <w:jc w:val="right"/>
                    <w:rPr>
                      <w:snapToGrid w:val="0"/>
                      <w:color w:val="000000" w:themeColor="text1"/>
                    </w:rPr>
                  </w:pPr>
                  <w:r w:rsidRPr="00807D80">
                    <w:rPr>
                      <w:snapToGrid w:val="0"/>
                      <w:color w:val="000000" w:themeColor="text1"/>
                    </w:rPr>
                    <w:t>-285</w:t>
                  </w:r>
                </w:p>
              </w:tc>
              <w:tc>
                <w:tcPr>
                  <w:tcW w:w="1364" w:type="dxa"/>
                </w:tcPr>
                <w:p w:rsidR="00081038" w:rsidRPr="00807D80" w:rsidRDefault="00081038" w:rsidP="00081038">
                  <w:pPr>
                    <w:jc w:val="right"/>
                    <w:rPr>
                      <w:snapToGrid w:val="0"/>
                      <w:color w:val="000000" w:themeColor="text1"/>
                    </w:rPr>
                  </w:pPr>
                  <w:r w:rsidRPr="00807D80">
                    <w:rPr>
                      <w:snapToGrid w:val="0"/>
                      <w:color w:val="000000" w:themeColor="text1"/>
                    </w:rPr>
                    <w:t>-258</w:t>
                  </w:r>
                </w:p>
              </w:tc>
            </w:tr>
            <w:tr w:rsidR="00807D80" w:rsidRPr="00807D80" w:rsidTr="00081038">
              <w:trPr>
                <w:trHeight w:val="242"/>
              </w:trPr>
              <w:tc>
                <w:tcPr>
                  <w:tcW w:w="5326" w:type="dxa"/>
                </w:tcPr>
                <w:p w:rsidR="00081038" w:rsidRPr="00807D80" w:rsidRDefault="00081038" w:rsidP="00A1457A">
                  <w:pPr>
                    <w:jc w:val="both"/>
                    <w:rPr>
                      <w:b/>
                      <w:snapToGrid w:val="0"/>
                      <w:color w:val="000000" w:themeColor="text1"/>
                    </w:rPr>
                  </w:pPr>
                  <w:r w:rsidRPr="00807D80">
                    <w:rPr>
                      <w:b/>
                      <w:snapToGrid w:val="0"/>
                      <w:color w:val="000000" w:themeColor="text1"/>
                    </w:rPr>
                    <w:t>Total</w:t>
                  </w:r>
                </w:p>
              </w:tc>
              <w:tc>
                <w:tcPr>
                  <w:tcW w:w="1455" w:type="dxa"/>
                </w:tcPr>
                <w:p w:rsidR="00081038" w:rsidRPr="00807D80" w:rsidRDefault="004B353C" w:rsidP="00A1457A">
                  <w:pPr>
                    <w:jc w:val="right"/>
                    <w:rPr>
                      <w:b/>
                      <w:snapToGrid w:val="0"/>
                      <w:color w:val="000000" w:themeColor="text1"/>
                    </w:rPr>
                  </w:pPr>
                  <w:r w:rsidRPr="00807D80">
                    <w:rPr>
                      <w:b/>
                      <w:snapToGrid w:val="0"/>
                      <w:color w:val="000000" w:themeColor="text1"/>
                    </w:rPr>
                    <w:t>-693</w:t>
                  </w:r>
                </w:p>
              </w:tc>
              <w:tc>
                <w:tcPr>
                  <w:tcW w:w="1364" w:type="dxa"/>
                </w:tcPr>
                <w:p w:rsidR="00081038" w:rsidRPr="00807D80" w:rsidRDefault="00081038" w:rsidP="00081038">
                  <w:pPr>
                    <w:jc w:val="right"/>
                    <w:rPr>
                      <w:b/>
                      <w:snapToGrid w:val="0"/>
                      <w:color w:val="000000" w:themeColor="text1"/>
                    </w:rPr>
                  </w:pPr>
                  <w:r w:rsidRPr="00807D80">
                    <w:rPr>
                      <w:b/>
                      <w:snapToGrid w:val="0"/>
                      <w:color w:val="000000" w:themeColor="text1"/>
                    </w:rPr>
                    <w:fldChar w:fldCharType="begin"/>
                  </w:r>
                  <w:r w:rsidRPr="00807D80">
                    <w:rPr>
                      <w:b/>
                      <w:snapToGrid w:val="0"/>
                      <w:color w:val="000000" w:themeColor="text1"/>
                    </w:rPr>
                    <w:instrText xml:space="preserve"> =SUM(ABOVE) </w:instrText>
                  </w:r>
                  <w:r w:rsidRPr="00807D80">
                    <w:rPr>
                      <w:b/>
                      <w:snapToGrid w:val="0"/>
                      <w:color w:val="000000" w:themeColor="text1"/>
                    </w:rPr>
                    <w:fldChar w:fldCharType="separate"/>
                  </w:r>
                  <w:r w:rsidRPr="00807D80">
                    <w:rPr>
                      <w:b/>
                      <w:noProof/>
                      <w:snapToGrid w:val="0"/>
                      <w:color w:val="000000" w:themeColor="text1"/>
                    </w:rPr>
                    <w:t>-391</w:t>
                  </w:r>
                  <w:r w:rsidRPr="00807D80">
                    <w:rPr>
                      <w:b/>
                      <w:snapToGrid w:val="0"/>
                      <w:color w:val="000000" w:themeColor="text1"/>
                    </w:rPr>
                    <w:fldChar w:fldCharType="end"/>
                  </w:r>
                </w:p>
              </w:tc>
            </w:tr>
          </w:tbl>
          <w:p w:rsidR="00194AED" w:rsidRPr="00807D80" w:rsidRDefault="00194AED" w:rsidP="00194AED">
            <w:pPr>
              <w:jc w:val="both"/>
              <w:rPr>
                <w:color w:val="000000" w:themeColor="text1"/>
              </w:rPr>
            </w:pPr>
          </w:p>
          <w:p w:rsidR="00070660" w:rsidRPr="00807D80" w:rsidRDefault="00070660" w:rsidP="00194AED">
            <w:pPr>
              <w:jc w:val="both"/>
              <w:rPr>
                <w:color w:val="000000" w:themeColor="text1"/>
              </w:rPr>
            </w:pPr>
          </w:p>
          <w:p w:rsidR="00194AED" w:rsidRPr="00807D80" w:rsidRDefault="00194AED" w:rsidP="00194AED">
            <w:pPr>
              <w:jc w:val="both"/>
              <w:rPr>
                <w:color w:val="000000" w:themeColor="text1"/>
              </w:rPr>
            </w:pPr>
            <w:r w:rsidRPr="00807D80">
              <w:rPr>
                <w:color w:val="000000" w:themeColor="text1"/>
              </w:rPr>
              <w:t>Details of the capital programme are:</w:t>
            </w:r>
          </w:p>
          <w:p w:rsidR="00320B8C" w:rsidRPr="00807D80" w:rsidRDefault="00320B8C" w:rsidP="00320B8C">
            <w:pPr>
              <w:jc w:val="both"/>
              <w:rPr>
                <w:color w:val="000000" w:themeColor="text1"/>
              </w:rPr>
            </w:pPr>
          </w:p>
          <w:p w:rsidR="00320B8C" w:rsidRPr="00807D80" w:rsidRDefault="00143360" w:rsidP="005C1331">
            <w:pPr>
              <w:pStyle w:val="ListParagraph"/>
              <w:numPr>
                <w:ilvl w:val="0"/>
                <w:numId w:val="32"/>
              </w:numPr>
              <w:jc w:val="both"/>
              <w:rPr>
                <w:color w:val="000000" w:themeColor="text1"/>
              </w:rPr>
            </w:pPr>
            <w:r w:rsidRPr="00807D80">
              <w:rPr>
                <w:b/>
                <w:color w:val="000000" w:themeColor="text1"/>
              </w:rPr>
              <w:t xml:space="preserve">Castell </w:t>
            </w:r>
            <w:proofErr w:type="spellStart"/>
            <w:r w:rsidRPr="00807D80">
              <w:rPr>
                <w:b/>
                <w:color w:val="000000" w:themeColor="text1"/>
              </w:rPr>
              <w:t>Henllys</w:t>
            </w:r>
            <w:proofErr w:type="spellEnd"/>
            <w:r w:rsidRPr="00807D80">
              <w:rPr>
                <w:color w:val="000000" w:themeColor="text1"/>
              </w:rPr>
              <w:t xml:space="preserve">. </w:t>
            </w:r>
            <w:r w:rsidR="005C1331" w:rsidRPr="00807D80">
              <w:rPr>
                <w:color w:val="000000" w:themeColor="text1"/>
              </w:rPr>
              <w:t>During 2019/20</w:t>
            </w:r>
            <w:r w:rsidR="00A2531B" w:rsidRPr="00807D80">
              <w:rPr>
                <w:color w:val="000000" w:themeColor="text1"/>
              </w:rPr>
              <w:t xml:space="preserve"> w</w:t>
            </w:r>
            <w:r w:rsidR="00A1457A" w:rsidRPr="00807D80">
              <w:rPr>
                <w:color w:val="000000" w:themeColor="text1"/>
              </w:rPr>
              <w:t>ork w</w:t>
            </w:r>
            <w:r w:rsidRPr="00807D80">
              <w:rPr>
                <w:color w:val="000000" w:themeColor="text1"/>
              </w:rPr>
              <w:t>a</w:t>
            </w:r>
            <w:r w:rsidR="00AC79DF">
              <w:rPr>
                <w:color w:val="000000" w:themeColor="text1"/>
              </w:rPr>
              <w:t>s undertaken</w:t>
            </w:r>
            <w:r w:rsidR="00895495" w:rsidRPr="00807D80">
              <w:rPr>
                <w:color w:val="000000" w:themeColor="text1"/>
              </w:rPr>
              <w:t xml:space="preserve"> </w:t>
            </w:r>
            <w:r w:rsidR="00D743F0" w:rsidRPr="00807D80">
              <w:rPr>
                <w:color w:val="000000" w:themeColor="text1"/>
              </w:rPr>
              <w:t>to refurbish the Earth Watch Round House</w:t>
            </w:r>
            <w:r w:rsidR="005C1331" w:rsidRPr="00807D80">
              <w:rPr>
                <w:color w:val="000000" w:themeColor="text1"/>
              </w:rPr>
              <w:t xml:space="preserve"> and Smithy building. </w:t>
            </w:r>
            <w:r w:rsidR="00895495" w:rsidRPr="00807D80">
              <w:rPr>
                <w:color w:val="000000" w:themeColor="text1"/>
              </w:rPr>
              <w:t>In March 2018 the Authority was awarded significant additional (£730k) gran</w:t>
            </w:r>
            <w:r w:rsidR="005C1331" w:rsidRPr="00807D80">
              <w:rPr>
                <w:color w:val="000000" w:themeColor="text1"/>
              </w:rPr>
              <w:t>t funding from Welsh Government and this i</w:t>
            </w:r>
            <w:r w:rsidR="00895495" w:rsidRPr="00807D80">
              <w:rPr>
                <w:color w:val="000000" w:themeColor="text1"/>
              </w:rPr>
              <w:t xml:space="preserve">ncluded </w:t>
            </w:r>
            <w:r w:rsidR="005C1331" w:rsidRPr="00807D80">
              <w:rPr>
                <w:color w:val="000000" w:themeColor="text1"/>
              </w:rPr>
              <w:t>a</w:t>
            </w:r>
            <w:r w:rsidR="00AC79DF">
              <w:rPr>
                <w:color w:val="000000" w:themeColor="text1"/>
              </w:rPr>
              <w:t xml:space="preserve"> capital grant allocation of </w:t>
            </w:r>
            <w:r w:rsidR="00895495" w:rsidRPr="00807D80">
              <w:rPr>
                <w:color w:val="000000" w:themeColor="text1"/>
              </w:rPr>
              <w:t xml:space="preserve">£150k for the further development of Castell </w:t>
            </w:r>
            <w:proofErr w:type="spellStart"/>
            <w:r w:rsidR="00895495" w:rsidRPr="00807D80">
              <w:rPr>
                <w:color w:val="000000" w:themeColor="text1"/>
              </w:rPr>
              <w:t>Henllys</w:t>
            </w:r>
            <w:proofErr w:type="spellEnd"/>
            <w:r w:rsidR="00895495" w:rsidRPr="00807D80">
              <w:rPr>
                <w:color w:val="000000" w:themeColor="text1"/>
              </w:rPr>
              <w:t xml:space="preserve"> </w:t>
            </w:r>
          </w:p>
          <w:p w:rsidR="005C1331" w:rsidRPr="00807D80" w:rsidRDefault="005C1331" w:rsidP="005C1331">
            <w:pPr>
              <w:pStyle w:val="ListParagraph"/>
              <w:jc w:val="both"/>
              <w:rPr>
                <w:color w:val="000000" w:themeColor="text1"/>
              </w:rPr>
            </w:pPr>
          </w:p>
          <w:p w:rsidR="005C1331" w:rsidRPr="00807D80" w:rsidRDefault="00895495" w:rsidP="00B018E5">
            <w:pPr>
              <w:pStyle w:val="ListParagraph"/>
              <w:numPr>
                <w:ilvl w:val="0"/>
                <w:numId w:val="32"/>
              </w:numPr>
              <w:jc w:val="both"/>
              <w:rPr>
                <w:color w:val="000000" w:themeColor="text1"/>
              </w:rPr>
            </w:pPr>
            <w:r w:rsidRPr="00807D80">
              <w:rPr>
                <w:b/>
                <w:color w:val="000000" w:themeColor="text1"/>
              </w:rPr>
              <w:t>Carew Castle.</w:t>
            </w:r>
            <w:r w:rsidRPr="00807D80">
              <w:rPr>
                <w:color w:val="000000" w:themeColor="text1"/>
              </w:rPr>
              <w:t xml:space="preserve"> </w:t>
            </w:r>
            <w:r w:rsidR="005C1331" w:rsidRPr="00807D80">
              <w:rPr>
                <w:color w:val="000000" w:themeColor="text1"/>
              </w:rPr>
              <w:t>The Carew Walled Garden project was completed in July 2019 with the majority of the funding coming from the Welsh Government Tourist Amenity Investment Support Scheme. Further separate project</w:t>
            </w:r>
            <w:r w:rsidR="00B018E5" w:rsidRPr="00807D80">
              <w:rPr>
                <w:color w:val="000000" w:themeColor="text1"/>
              </w:rPr>
              <w:t>s</w:t>
            </w:r>
            <w:r w:rsidR="005C1331" w:rsidRPr="00807D80">
              <w:rPr>
                <w:color w:val="000000" w:themeColor="text1"/>
              </w:rPr>
              <w:t xml:space="preserve"> to enhance sewage and drainage infrastructure </w:t>
            </w:r>
            <w:r w:rsidR="00B018E5" w:rsidRPr="00807D80">
              <w:rPr>
                <w:color w:val="000000" w:themeColor="text1"/>
              </w:rPr>
              <w:t xml:space="preserve">and improvement to visitor access </w:t>
            </w:r>
            <w:r w:rsidR="005C1331" w:rsidRPr="00807D80">
              <w:rPr>
                <w:color w:val="000000" w:themeColor="text1"/>
              </w:rPr>
              <w:t>were completed during 2019/20.</w:t>
            </w:r>
          </w:p>
          <w:p w:rsidR="00320B8C" w:rsidRPr="00807D80" w:rsidRDefault="00320B8C" w:rsidP="00B018E5">
            <w:pPr>
              <w:jc w:val="both"/>
              <w:rPr>
                <w:color w:val="000000" w:themeColor="text1"/>
              </w:rPr>
            </w:pPr>
          </w:p>
          <w:p w:rsidR="00F8625F" w:rsidRPr="00807D80" w:rsidRDefault="00B46C52" w:rsidP="00831885">
            <w:pPr>
              <w:pStyle w:val="ListParagraph"/>
              <w:numPr>
                <w:ilvl w:val="0"/>
                <w:numId w:val="32"/>
              </w:numPr>
              <w:jc w:val="both"/>
              <w:rPr>
                <w:color w:val="000000" w:themeColor="text1"/>
              </w:rPr>
            </w:pPr>
            <w:r w:rsidRPr="00807D80">
              <w:rPr>
                <w:b/>
                <w:color w:val="000000" w:themeColor="text1"/>
              </w:rPr>
              <w:t>Vehicles &amp; Equipment</w:t>
            </w:r>
            <w:r w:rsidR="00E02D25" w:rsidRPr="00807D80">
              <w:rPr>
                <w:color w:val="000000" w:themeColor="text1"/>
              </w:rPr>
              <w:t xml:space="preserve">. During the year </w:t>
            </w:r>
            <w:r w:rsidR="00A2531B" w:rsidRPr="00807D80">
              <w:rPr>
                <w:color w:val="000000" w:themeColor="text1"/>
              </w:rPr>
              <w:t>the Authority</w:t>
            </w:r>
            <w:r w:rsidR="00E02D25" w:rsidRPr="00807D80">
              <w:rPr>
                <w:color w:val="000000" w:themeColor="text1"/>
              </w:rPr>
              <w:t xml:space="preserve"> acquired new vehicles for the South and the West area warden teams</w:t>
            </w:r>
            <w:r w:rsidR="00F8625F" w:rsidRPr="00807D80">
              <w:rPr>
                <w:color w:val="000000" w:themeColor="text1"/>
              </w:rPr>
              <w:t xml:space="preserve"> and a</w:t>
            </w:r>
            <w:r w:rsidR="005B3530" w:rsidRPr="00807D80">
              <w:rPr>
                <w:color w:val="000000" w:themeColor="text1"/>
              </w:rPr>
              <w:t>n interpretation</w:t>
            </w:r>
            <w:r w:rsidR="00F8625F" w:rsidRPr="00807D80">
              <w:rPr>
                <w:color w:val="000000" w:themeColor="text1"/>
              </w:rPr>
              <w:t xml:space="preserve"> vehicle for the </w:t>
            </w:r>
            <w:r w:rsidR="00AC79DF">
              <w:rPr>
                <w:color w:val="000000" w:themeColor="text1"/>
              </w:rPr>
              <w:t>D</w:t>
            </w:r>
            <w:r w:rsidR="00F8625F" w:rsidRPr="00807D80">
              <w:rPr>
                <w:color w:val="000000" w:themeColor="text1"/>
              </w:rPr>
              <w:t>iscovery department. L</w:t>
            </w:r>
            <w:r w:rsidR="00E02D25" w:rsidRPr="00807D80">
              <w:rPr>
                <w:color w:val="000000" w:themeColor="text1"/>
              </w:rPr>
              <w:t>easing and purchase options were looked into but in these cases outright purchase was considere</w:t>
            </w:r>
            <w:r w:rsidR="00AC79DF">
              <w:rPr>
                <w:color w:val="000000" w:themeColor="text1"/>
              </w:rPr>
              <w:t>d to be the most cost effective</w:t>
            </w:r>
            <w:r w:rsidR="00E02D25" w:rsidRPr="00807D80">
              <w:rPr>
                <w:color w:val="000000" w:themeColor="text1"/>
              </w:rPr>
              <w:t xml:space="preserve"> procurement. A </w:t>
            </w:r>
            <w:r w:rsidR="005B3530" w:rsidRPr="00807D80">
              <w:rPr>
                <w:color w:val="000000" w:themeColor="text1"/>
              </w:rPr>
              <w:t xml:space="preserve">number of items including a </w:t>
            </w:r>
            <w:r w:rsidR="00E02D25" w:rsidRPr="00807D80">
              <w:rPr>
                <w:color w:val="000000" w:themeColor="text1"/>
              </w:rPr>
              <w:t>remote con</w:t>
            </w:r>
            <w:r w:rsidR="00094B35" w:rsidRPr="00807D80">
              <w:rPr>
                <w:color w:val="000000" w:themeColor="text1"/>
              </w:rPr>
              <w:t>trol</w:t>
            </w:r>
            <w:r w:rsidR="00E02D25" w:rsidRPr="00807D80">
              <w:rPr>
                <w:color w:val="000000" w:themeColor="text1"/>
              </w:rPr>
              <w:t xml:space="preserve"> </w:t>
            </w:r>
            <w:proofErr w:type="spellStart"/>
            <w:r w:rsidR="00E02D25" w:rsidRPr="00807D80">
              <w:rPr>
                <w:color w:val="000000" w:themeColor="text1"/>
              </w:rPr>
              <w:t>brushcutter</w:t>
            </w:r>
            <w:proofErr w:type="spellEnd"/>
            <w:r w:rsidR="005B3530" w:rsidRPr="00807D80">
              <w:rPr>
                <w:color w:val="000000" w:themeColor="text1"/>
              </w:rPr>
              <w:t xml:space="preserve"> and </w:t>
            </w:r>
            <w:r w:rsidR="00E02D25" w:rsidRPr="00807D80">
              <w:rPr>
                <w:color w:val="000000" w:themeColor="text1"/>
              </w:rPr>
              <w:t>tractor were also purchased for the warden teams.</w:t>
            </w:r>
            <w:r w:rsidR="00094B35" w:rsidRPr="00807D80">
              <w:rPr>
                <w:color w:val="000000" w:themeColor="text1"/>
              </w:rPr>
              <w:t xml:space="preserve"> </w:t>
            </w:r>
            <w:r w:rsidR="005B3530" w:rsidRPr="00807D80">
              <w:rPr>
                <w:color w:val="000000" w:themeColor="text1"/>
              </w:rPr>
              <w:t xml:space="preserve">A digital sign writing machine along with broadband upgrades </w:t>
            </w:r>
            <w:r w:rsidR="00C948BC">
              <w:rPr>
                <w:color w:val="000000" w:themeColor="text1"/>
              </w:rPr>
              <w:t xml:space="preserve">was </w:t>
            </w:r>
            <w:r w:rsidR="005B3530" w:rsidRPr="00807D80">
              <w:rPr>
                <w:color w:val="000000" w:themeColor="text1"/>
              </w:rPr>
              <w:t>bought for</w:t>
            </w:r>
            <w:r w:rsidR="00783553" w:rsidRPr="00807D80">
              <w:rPr>
                <w:color w:val="000000" w:themeColor="text1"/>
              </w:rPr>
              <w:t xml:space="preserve"> </w:t>
            </w:r>
            <w:proofErr w:type="spellStart"/>
            <w:r w:rsidR="00783553" w:rsidRPr="00807D80">
              <w:rPr>
                <w:color w:val="000000" w:themeColor="text1"/>
              </w:rPr>
              <w:t>Cilr</w:t>
            </w:r>
            <w:r w:rsidR="005B3530" w:rsidRPr="00807D80">
              <w:rPr>
                <w:color w:val="000000" w:themeColor="text1"/>
              </w:rPr>
              <w:t>hedyn</w:t>
            </w:r>
            <w:proofErr w:type="spellEnd"/>
            <w:r w:rsidR="005B3530" w:rsidRPr="00807D80">
              <w:rPr>
                <w:color w:val="000000" w:themeColor="text1"/>
              </w:rPr>
              <w:t xml:space="preserve"> Woodland Centre.  </w:t>
            </w:r>
            <w:r w:rsidR="00783553" w:rsidRPr="00807D80">
              <w:rPr>
                <w:color w:val="000000" w:themeColor="text1"/>
              </w:rPr>
              <w:t>The Authority</w:t>
            </w:r>
            <w:r w:rsidR="00AC79DF">
              <w:rPr>
                <w:color w:val="000000" w:themeColor="text1"/>
              </w:rPr>
              <w:t xml:space="preserve"> also</w:t>
            </w:r>
            <w:r w:rsidR="00783553" w:rsidRPr="00807D80">
              <w:rPr>
                <w:color w:val="000000" w:themeColor="text1"/>
              </w:rPr>
              <w:t xml:space="preserve"> further invested in </w:t>
            </w:r>
            <w:r w:rsidR="005B3530" w:rsidRPr="00807D80">
              <w:rPr>
                <w:color w:val="000000" w:themeColor="text1"/>
              </w:rPr>
              <w:t>electric vehicle charging p</w:t>
            </w:r>
            <w:r w:rsidR="00783553" w:rsidRPr="00807D80">
              <w:rPr>
                <w:color w:val="000000" w:themeColor="text1"/>
              </w:rPr>
              <w:t xml:space="preserve">oint </w:t>
            </w:r>
          </w:p>
          <w:p w:rsidR="00AA7BDD" w:rsidRPr="00807D80" w:rsidRDefault="00AA7BDD" w:rsidP="00AA7BDD">
            <w:pPr>
              <w:pStyle w:val="ListParagraph"/>
              <w:rPr>
                <w:color w:val="000000" w:themeColor="text1"/>
              </w:rPr>
            </w:pPr>
          </w:p>
          <w:p w:rsidR="00AA7BDD" w:rsidRPr="00807D80" w:rsidRDefault="00AA7BDD" w:rsidP="00AA7BDD">
            <w:pPr>
              <w:pStyle w:val="ListParagraph"/>
              <w:jc w:val="both"/>
              <w:rPr>
                <w:color w:val="000000" w:themeColor="text1"/>
              </w:rPr>
            </w:pPr>
          </w:p>
          <w:p w:rsidR="00F577EC" w:rsidRPr="00807D80" w:rsidRDefault="00320B8C" w:rsidP="00CD2965">
            <w:pPr>
              <w:pStyle w:val="ListParagraph"/>
              <w:numPr>
                <w:ilvl w:val="0"/>
                <w:numId w:val="32"/>
              </w:numPr>
              <w:jc w:val="both"/>
              <w:rPr>
                <w:color w:val="000000" w:themeColor="text1"/>
              </w:rPr>
            </w:pPr>
            <w:r w:rsidRPr="00807D80">
              <w:rPr>
                <w:b/>
                <w:color w:val="000000" w:themeColor="text1"/>
              </w:rPr>
              <w:t>Car Park</w:t>
            </w:r>
            <w:r w:rsidR="007B07EE" w:rsidRPr="00807D80">
              <w:rPr>
                <w:b/>
                <w:color w:val="000000" w:themeColor="text1"/>
              </w:rPr>
              <w:t>s</w:t>
            </w:r>
            <w:r w:rsidRPr="00807D80">
              <w:rPr>
                <w:color w:val="000000" w:themeColor="text1"/>
              </w:rPr>
              <w:t xml:space="preserve">. </w:t>
            </w:r>
            <w:r w:rsidR="00094B35" w:rsidRPr="00807D80">
              <w:rPr>
                <w:color w:val="000000" w:themeColor="text1"/>
              </w:rPr>
              <w:t xml:space="preserve">Preliminary work </w:t>
            </w:r>
            <w:r w:rsidR="007B07EE" w:rsidRPr="00807D80">
              <w:rPr>
                <w:color w:val="000000" w:themeColor="text1"/>
              </w:rPr>
              <w:t>to redevelop</w:t>
            </w:r>
            <w:r w:rsidR="00094B35" w:rsidRPr="00807D80">
              <w:rPr>
                <w:color w:val="000000" w:themeColor="text1"/>
              </w:rPr>
              <w:t xml:space="preserve"> the Broad Haven Car Park was started </w:t>
            </w:r>
            <w:r w:rsidR="00094B35" w:rsidRPr="00807D80">
              <w:rPr>
                <w:color w:val="000000" w:themeColor="text1"/>
              </w:rPr>
              <w:lastRenderedPageBreak/>
              <w:t xml:space="preserve">but </w:t>
            </w:r>
            <w:r w:rsidR="007B07EE" w:rsidRPr="00807D80">
              <w:rPr>
                <w:color w:val="000000" w:themeColor="text1"/>
              </w:rPr>
              <w:t>the majority of the expenditure will be incurred in</w:t>
            </w:r>
            <w:r w:rsidR="00807D80" w:rsidRPr="00807D80">
              <w:rPr>
                <w:color w:val="000000" w:themeColor="text1"/>
              </w:rPr>
              <w:t xml:space="preserve"> 20</w:t>
            </w:r>
            <w:r w:rsidR="00783553" w:rsidRPr="00807D80">
              <w:rPr>
                <w:color w:val="000000" w:themeColor="text1"/>
              </w:rPr>
              <w:t>20/21</w:t>
            </w:r>
            <w:r w:rsidRPr="00807D80">
              <w:rPr>
                <w:color w:val="000000" w:themeColor="text1"/>
              </w:rPr>
              <w:t xml:space="preserve"> financial year</w:t>
            </w:r>
          </w:p>
          <w:p w:rsidR="00F577EC" w:rsidRPr="00807D80" w:rsidRDefault="00F577EC" w:rsidP="00F577EC">
            <w:pPr>
              <w:pStyle w:val="ListParagraph"/>
              <w:jc w:val="both"/>
              <w:rPr>
                <w:color w:val="000000" w:themeColor="text1"/>
              </w:rPr>
            </w:pPr>
          </w:p>
          <w:p w:rsidR="00AA7BDD" w:rsidRPr="00807D80" w:rsidRDefault="007B07EE" w:rsidP="00AA7BDD">
            <w:pPr>
              <w:pStyle w:val="ListParagraph"/>
              <w:numPr>
                <w:ilvl w:val="0"/>
                <w:numId w:val="32"/>
              </w:numPr>
              <w:rPr>
                <w:color w:val="000000" w:themeColor="text1"/>
              </w:rPr>
            </w:pPr>
            <w:r w:rsidRPr="00807D80">
              <w:rPr>
                <w:b/>
                <w:color w:val="000000" w:themeColor="text1"/>
              </w:rPr>
              <w:t>Information &amp; Communications Technology</w:t>
            </w:r>
            <w:r w:rsidRPr="00807D80">
              <w:rPr>
                <w:color w:val="000000" w:themeColor="text1"/>
              </w:rPr>
              <w:t xml:space="preserve"> In addition to enhancing broadband capacity </w:t>
            </w:r>
            <w:r w:rsidR="00AA7BDD" w:rsidRPr="00807D80">
              <w:rPr>
                <w:color w:val="000000" w:themeColor="text1"/>
              </w:rPr>
              <w:t>and</w:t>
            </w:r>
            <w:r w:rsidR="00807D80" w:rsidRPr="00807D80">
              <w:rPr>
                <w:color w:val="000000" w:themeColor="text1"/>
              </w:rPr>
              <w:t xml:space="preserve"> the Authority invested </w:t>
            </w:r>
            <w:r w:rsidR="00BD5D26">
              <w:rPr>
                <w:color w:val="000000" w:themeColor="text1"/>
              </w:rPr>
              <w:t>in</w:t>
            </w:r>
            <w:r w:rsidR="00AA7BDD" w:rsidRPr="00807D80">
              <w:rPr>
                <w:color w:val="000000" w:themeColor="text1"/>
              </w:rPr>
              <w:t xml:space="preserve"> upgrading its Microsoft Office licenses.</w:t>
            </w:r>
          </w:p>
          <w:p w:rsidR="007126EC" w:rsidRPr="00807D80" w:rsidRDefault="007126EC" w:rsidP="007126EC">
            <w:pPr>
              <w:jc w:val="both"/>
              <w:rPr>
                <w:color w:val="000000" w:themeColor="text1"/>
              </w:rPr>
            </w:pPr>
          </w:p>
          <w:p w:rsidR="007126EC" w:rsidRPr="00807D80" w:rsidRDefault="007126EC" w:rsidP="007126EC">
            <w:pPr>
              <w:jc w:val="both"/>
              <w:rPr>
                <w:color w:val="000000" w:themeColor="text1"/>
              </w:rPr>
            </w:pPr>
          </w:p>
        </w:tc>
      </w:tr>
      <w:tr w:rsidR="00A82BE9" w:rsidRPr="00A82BE9" w:rsidTr="008E1BF4">
        <w:trPr>
          <w:trHeight w:val="64"/>
        </w:trPr>
        <w:tc>
          <w:tcPr>
            <w:tcW w:w="250" w:type="dxa"/>
          </w:tcPr>
          <w:p w:rsidR="00895495" w:rsidRPr="00A82BE9" w:rsidRDefault="00895495" w:rsidP="000A1F67">
            <w:pPr>
              <w:jc w:val="both"/>
              <w:rPr>
                <w:color w:val="FF0000"/>
              </w:rPr>
            </w:pPr>
          </w:p>
        </w:tc>
        <w:tc>
          <w:tcPr>
            <w:tcW w:w="9072" w:type="dxa"/>
          </w:tcPr>
          <w:p w:rsidR="00895495" w:rsidRPr="00A82BE9" w:rsidRDefault="00895495" w:rsidP="0015185B">
            <w:pPr>
              <w:jc w:val="both"/>
              <w:rPr>
                <w:color w:val="FF0000"/>
                <w:sz w:val="28"/>
                <w:szCs w:val="28"/>
              </w:rPr>
            </w:pPr>
          </w:p>
        </w:tc>
      </w:tr>
    </w:tbl>
    <w:p w:rsidR="00C25C37" w:rsidRPr="00AA7BDD" w:rsidRDefault="007E5804" w:rsidP="0036461A">
      <w:pPr>
        <w:pStyle w:val="ListParagraph"/>
        <w:numPr>
          <w:ilvl w:val="0"/>
          <w:numId w:val="7"/>
        </w:numPr>
        <w:rPr>
          <w:b/>
          <w:sz w:val="28"/>
          <w:szCs w:val="28"/>
        </w:rPr>
      </w:pPr>
      <w:r w:rsidRPr="00AA7BDD">
        <w:rPr>
          <w:b/>
          <w:sz w:val="28"/>
          <w:szCs w:val="28"/>
        </w:rPr>
        <w:t>Summarised B</w:t>
      </w:r>
      <w:r w:rsidR="00081038" w:rsidRPr="00AA7BDD">
        <w:rPr>
          <w:b/>
          <w:sz w:val="28"/>
          <w:szCs w:val="28"/>
        </w:rPr>
        <w:t>alance Sheet as at 31 March 2020</w:t>
      </w:r>
    </w:p>
    <w:tbl>
      <w:tblPr>
        <w:tblW w:w="9736" w:type="dxa"/>
        <w:tblLayout w:type="fixed"/>
        <w:tblLook w:val="0000" w:firstRow="0" w:lastRow="0" w:firstColumn="0" w:lastColumn="0" w:noHBand="0" w:noVBand="0"/>
      </w:tblPr>
      <w:tblGrid>
        <w:gridCol w:w="485"/>
        <w:gridCol w:w="250"/>
        <w:gridCol w:w="1418"/>
        <w:gridCol w:w="3577"/>
        <w:gridCol w:w="1418"/>
        <w:gridCol w:w="1418"/>
        <w:gridCol w:w="1170"/>
      </w:tblGrid>
      <w:tr w:rsidR="00A82BE9" w:rsidRPr="00A82BE9" w:rsidTr="00A77457">
        <w:trPr>
          <w:gridBefore w:val="1"/>
          <w:gridAfter w:val="4"/>
          <w:wBefore w:w="485" w:type="dxa"/>
          <w:wAfter w:w="7583" w:type="dxa"/>
        </w:trPr>
        <w:tc>
          <w:tcPr>
            <w:tcW w:w="250" w:type="dxa"/>
          </w:tcPr>
          <w:p w:rsidR="006B7BC9" w:rsidRPr="00A82BE9" w:rsidRDefault="006B7BC9" w:rsidP="00B42DA3">
            <w:pPr>
              <w:pStyle w:val="Caption"/>
              <w:jc w:val="both"/>
              <w:rPr>
                <w:color w:val="FF0000"/>
              </w:rPr>
            </w:pPr>
            <w:r w:rsidRPr="00A82BE9">
              <w:rPr>
                <w:color w:val="FF0000"/>
              </w:rPr>
              <w:br w:type="page"/>
            </w:r>
          </w:p>
        </w:tc>
        <w:tc>
          <w:tcPr>
            <w:tcW w:w="1418" w:type="dxa"/>
          </w:tcPr>
          <w:p w:rsidR="006B7BC9" w:rsidRPr="00A82BE9" w:rsidRDefault="006B7BC9" w:rsidP="00B42DA3">
            <w:pPr>
              <w:jc w:val="both"/>
              <w:rPr>
                <w:color w:val="FF0000"/>
                <w:sz w:val="28"/>
                <w:szCs w:val="28"/>
              </w:rPr>
            </w:pPr>
          </w:p>
        </w:tc>
      </w:tr>
      <w:tr w:rsidR="00081038" w:rsidRPr="00A82BE9" w:rsidTr="00A77457">
        <w:trPr>
          <w:gridBefore w:val="1"/>
          <w:gridAfter w:val="1"/>
          <w:wBefore w:w="485" w:type="dxa"/>
          <w:wAfter w:w="1170" w:type="dxa"/>
        </w:trPr>
        <w:tc>
          <w:tcPr>
            <w:tcW w:w="52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038" w:rsidRPr="00A82BE9" w:rsidRDefault="00081038" w:rsidP="00B42DA3">
            <w:pPr>
              <w:jc w:val="both"/>
              <w:rPr>
                <w:color w:val="FF000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81038" w:rsidRPr="00AA7BDD" w:rsidRDefault="00081038" w:rsidP="00C87C8C">
            <w:pPr>
              <w:jc w:val="right"/>
              <w:rPr>
                <w:b/>
                <w:bCs/>
              </w:rPr>
            </w:pPr>
            <w:r w:rsidRPr="00AA7BDD">
              <w:rPr>
                <w:b/>
                <w:bCs/>
              </w:rPr>
              <w:t>2019/20</w:t>
            </w:r>
          </w:p>
          <w:p w:rsidR="00081038" w:rsidRPr="00A82BE9" w:rsidRDefault="00081038" w:rsidP="00C87C8C">
            <w:pPr>
              <w:jc w:val="right"/>
              <w:rPr>
                <w:b/>
                <w:bCs/>
                <w:color w:val="FF0000"/>
              </w:rPr>
            </w:pPr>
            <w:r w:rsidRPr="00AA7BDD">
              <w:rPr>
                <w:b/>
                <w:bCs/>
              </w:rPr>
              <w:t>£000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81038" w:rsidRPr="00081038" w:rsidRDefault="00081038" w:rsidP="00081038">
            <w:pPr>
              <w:jc w:val="right"/>
              <w:rPr>
                <w:b/>
                <w:bCs/>
              </w:rPr>
            </w:pPr>
            <w:r w:rsidRPr="00081038">
              <w:rPr>
                <w:b/>
                <w:bCs/>
              </w:rPr>
              <w:t>2018/19</w:t>
            </w:r>
          </w:p>
          <w:p w:rsidR="00081038" w:rsidRPr="00081038" w:rsidRDefault="00081038" w:rsidP="00081038">
            <w:pPr>
              <w:jc w:val="right"/>
              <w:rPr>
                <w:b/>
                <w:bCs/>
              </w:rPr>
            </w:pPr>
            <w:r w:rsidRPr="00081038">
              <w:rPr>
                <w:b/>
                <w:bCs/>
              </w:rPr>
              <w:t>£000</w:t>
            </w:r>
          </w:p>
        </w:tc>
      </w:tr>
      <w:tr w:rsidR="00A31799" w:rsidRPr="00A82BE9" w:rsidTr="002749CD">
        <w:trPr>
          <w:gridBefore w:val="1"/>
          <w:gridAfter w:val="1"/>
          <w:wBefore w:w="485" w:type="dxa"/>
          <w:wAfter w:w="1170" w:type="dxa"/>
          <w:trHeight w:val="378"/>
        </w:trPr>
        <w:tc>
          <w:tcPr>
            <w:tcW w:w="5245" w:type="dxa"/>
            <w:gridSpan w:val="3"/>
            <w:tcBorders>
              <w:top w:val="single" w:sz="4" w:space="0" w:color="auto"/>
              <w:left w:val="single" w:sz="4" w:space="0" w:color="auto"/>
              <w:bottom w:val="single" w:sz="4" w:space="0" w:color="auto"/>
              <w:right w:val="single" w:sz="4" w:space="0" w:color="auto"/>
            </w:tcBorders>
            <w:vAlign w:val="center"/>
          </w:tcPr>
          <w:p w:rsidR="00A31799" w:rsidRPr="000B7A81" w:rsidRDefault="00A31799">
            <w:pPr>
              <w:jc w:val="both"/>
            </w:pPr>
            <w:r w:rsidRPr="000B7A81">
              <w:t>Fixed Assets</w:t>
            </w:r>
          </w:p>
        </w:tc>
        <w:tc>
          <w:tcPr>
            <w:tcW w:w="1418" w:type="dxa"/>
            <w:tcBorders>
              <w:top w:val="single" w:sz="4" w:space="0" w:color="auto"/>
              <w:left w:val="single" w:sz="4" w:space="0" w:color="auto"/>
              <w:bottom w:val="single" w:sz="4" w:space="0" w:color="auto"/>
              <w:right w:val="single" w:sz="4" w:space="0" w:color="auto"/>
            </w:tcBorders>
            <w:vAlign w:val="center"/>
          </w:tcPr>
          <w:p w:rsidR="00A31799" w:rsidRPr="00A31799" w:rsidRDefault="00A31799">
            <w:pPr>
              <w:jc w:val="right"/>
            </w:pPr>
            <w:r w:rsidRPr="00A31799">
              <w:t>12,619</w:t>
            </w:r>
          </w:p>
        </w:tc>
        <w:tc>
          <w:tcPr>
            <w:tcW w:w="1418" w:type="dxa"/>
            <w:tcBorders>
              <w:top w:val="single" w:sz="4" w:space="0" w:color="auto"/>
              <w:left w:val="single" w:sz="4" w:space="0" w:color="auto"/>
              <w:bottom w:val="single" w:sz="4" w:space="0" w:color="auto"/>
              <w:right w:val="single" w:sz="4" w:space="0" w:color="auto"/>
            </w:tcBorders>
            <w:vAlign w:val="bottom"/>
          </w:tcPr>
          <w:p w:rsidR="00A31799" w:rsidRPr="00081038" w:rsidRDefault="00A31799" w:rsidP="000B7A81">
            <w:pPr>
              <w:jc w:val="right"/>
            </w:pPr>
            <w:r w:rsidRPr="00081038">
              <w:t>12,247</w:t>
            </w:r>
          </w:p>
        </w:tc>
      </w:tr>
      <w:tr w:rsidR="00A31799" w:rsidRPr="00A82BE9" w:rsidTr="002749CD">
        <w:trPr>
          <w:gridBefore w:val="1"/>
          <w:gridAfter w:val="1"/>
          <w:wBefore w:w="485" w:type="dxa"/>
          <w:wAfter w:w="1170" w:type="dxa"/>
          <w:trHeight w:val="378"/>
        </w:trPr>
        <w:tc>
          <w:tcPr>
            <w:tcW w:w="5245" w:type="dxa"/>
            <w:gridSpan w:val="3"/>
            <w:tcBorders>
              <w:top w:val="single" w:sz="4" w:space="0" w:color="auto"/>
              <w:left w:val="single" w:sz="4" w:space="0" w:color="auto"/>
              <w:bottom w:val="single" w:sz="4" w:space="0" w:color="auto"/>
              <w:right w:val="single" w:sz="4" w:space="0" w:color="auto"/>
            </w:tcBorders>
            <w:vAlign w:val="center"/>
          </w:tcPr>
          <w:p w:rsidR="00A31799" w:rsidRPr="000B7A81" w:rsidRDefault="00A31799">
            <w:pPr>
              <w:jc w:val="both"/>
            </w:pPr>
            <w:r w:rsidRPr="000B7A81">
              <w:t>Cash in hand/bank</w:t>
            </w:r>
          </w:p>
        </w:tc>
        <w:tc>
          <w:tcPr>
            <w:tcW w:w="1418" w:type="dxa"/>
            <w:tcBorders>
              <w:top w:val="single" w:sz="4" w:space="0" w:color="auto"/>
              <w:left w:val="single" w:sz="4" w:space="0" w:color="auto"/>
              <w:bottom w:val="single" w:sz="4" w:space="0" w:color="auto"/>
              <w:right w:val="single" w:sz="4" w:space="0" w:color="auto"/>
            </w:tcBorders>
            <w:vAlign w:val="center"/>
          </w:tcPr>
          <w:p w:rsidR="00A31799" w:rsidRPr="00A31799" w:rsidRDefault="00A31799">
            <w:pPr>
              <w:jc w:val="right"/>
            </w:pPr>
            <w:r w:rsidRPr="00A31799">
              <w:t>5,377</w:t>
            </w:r>
          </w:p>
        </w:tc>
        <w:tc>
          <w:tcPr>
            <w:tcW w:w="1418" w:type="dxa"/>
            <w:tcBorders>
              <w:top w:val="single" w:sz="4" w:space="0" w:color="auto"/>
              <w:left w:val="single" w:sz="4" w:space="0" w:color="auto"/>
              <w:bottom w:val="single" w:sz="4" w:space="0" w:color="auto"/>
              <w:right w:val="single" w:sz="4" w:space="0" w:color="auto"/>
            </w:tcBorders>
            <w:vAlign w:val="bottom"/>
          </w:tcPr>
          <w:p w:rsidR="00A31799" w:rsidRPr="00081038" w:rsidRDefault="00A31799" w:rsidP="000B7A81">
            <w:pPr>
              <w:jc w:val="right"/>
            </w:pPr>
            <w:r w:rsidRPr="00081038">
              <w:t>5,576</w:t>
            </w:r>
          </w:p>
        </w:tc>
      </w:tr>
      <w:tr w:rsidR="00A31799" w:rsidRPr="00A82BE9" w:rsidTr="002749CD">
        <w:trPr>
          <w:gridBefore w:val="1"/>
          <w:gridAfter w:val="1"/>
          <w:wBefore w:w="485" w:type="dxa"/>
          <w:wAfter w:w="1170" w:type="dxa"/>
          <w:trHeight w:val="378"/>
        </w:trPr>
        <w:tc>
          <w:tcPr>
            <w:tcW w:w="5245" w:type="dxa"/>
            <w:gridSpan w:val="3"/>
            <w:tcBorders>
              <w:top w:val="single" w:sz="4" w:space="0" w:color="auto"/>
              <w:left w:val="single" w:sz="4" w:space="0" w:color="auto"/>
              <w:bottom w:val="single" w:sz="4" w:space="0" w:color="auto"/>
              <w:right w:val="single" w:sz="4" w:space="0" w:color="auto"/>
            </w:tcBorders>
            <w:vAlign w:val="center"/>
          </w:tcPr>
          <w:p w:rsidR="00A31799" w:rsidRPr="000B7A81" w:rsidRDefault="00A31799">
            <w:pPr>
              <w:jc w:val="both"/>
            </w:pPr>
            <w:r w:rsidRPr="000B7A81">
              <w:t>Stocks of merchandise and timber</w:t>
            </w:r>
          </w:p>
        </w:tc>
        <w:tc>
          <w:tcPr>
            <w:tcW w:w="1418" w:type="dxa"/>
            <w:tcBorders>
              <w:top w:val="single" w:sz="4" w:space="0" w:color="auto"/>
              <w:left w:val="single" w:sz="4" w:space="0" w:color="auto"/>
              <w:bottom w:val="single" w:sz="4" w:space="0" w:color="auto"/>
              <w:right w:val="single" w:sz="4" w:space="0" w:color="auto"/>
            </w:tcBorders>
            <w:vAlign w:val="center"/>
          </w:tcPr>
          <w:p w:rsidR="00A31799" w:rsidRPr="00A31799" w:rsidRDefault="00A31799">
            <w:pPr>
              <w:jc w:val="right"/>
            </w:pPr>
            <w:r w:rsidRPr="00A31799">
              <w:t>117</w:t>
            </w:r>
          </w:p>
        </w:tc>
        <w:tc>
          <w:tcPr>
            <w:tcW w:w="1418" w:type="dxa"/>
            <w:tcBorders>
              <w:top w:val="single" w:sz="4" w:space="0" w:color="auto"/>
              <w:left w:val="single" w:sz="4" w:space="0" w:color="auto"/>
              <w:bottom w:val="single" w:sz="4" w:space="0" w:color="auto"/>
              <w:right w:val="single" w:sz="4" w:space="0" w:color="auto"/>
            </w:tcBorders>
            <w:vAlign w:val="bottom"/>
          </w:tcPr>
          <w:p w:rsidR="00A31799" w:rsidRPr="00081038" w:rsidRDefault="00A31799" w:rsidP="000B7A81">
            <w:pPr>
              <w:jc w:val="right"/>
            </w:pPr>
            <w:r w:rsidRPr="00081038">
              <w:t>111</w:t>
            </w:r>
          </w:p>
        </w:tc>
      </w:tr>
      <w:tr w:rsidR="00A31799" w:rsidRPr="00A82BE9" w:rsidTr="002749CD">
        <w:trPr>
          <w:gridBefore w:val="1"/>
          <w:gridAfter w:val="1"/>
          <w:wBefore w:w="485" w:type="dxa"/>
          <w:wAfter w:w="1170" w:type="dxa"/>
          <w:trHeight w:val="412"/>
        </w:trPr>
        <w:tc>
          <w:tcPr>
            <w:tcW w:w="5245" w:type="dxa"/>
            <w:gridSpan w:val="3"/>
            <w:tcBorders>
              <w:top w:val="single" w:sz="4" w:space="0" w:color="auto"/>
              <w:left w:val="single" w:sz="4" w:space="0" w:color="auto"/>
              <w:bottom w:val="single" w:sz="4" w:space="0" w:color="auto"/>
              <w:right w:val="single" w:sz="4" w:space="0" w:color="auto"/>
            </w:tcBorders>
            <w:vAlign w:val="center"/>
          </w:tcPr>
          <w:p w:rsidR="00A31799" w:rsidRPr="000B7A81" w:rsidRDefault="00A31799">
            <w:pPr>
              <w:jc w:val="both"/>
            </w:pPr>
            <w:r w:rsidRPr="000B7A81">
              <w:t>Debtors – money owed to the Authority</w:t>
            </w:r>
          </w:p>
        </w:tc>
        <w:tc>
          <w:tcPr>
            <w:tcW w:w="1418" w:type="dxa"/>
            <w:tcBorders>
              <w:top w:val="single" w:sz="4" w:space="0" w:color="auto"/>
              <w:left w:val="single" w:sz="4" w:space="0" w:color="auto"/>
              <w:bottom w:val="single" w:sz="4" w:space="0" w:color="auto"/>
              <w:right w:val="single" w:sz="4" w:space="0" w:color="auto"/>
            </w:tcBorders>
            <w:vAlign w:val="center"/>
          </w:tcPr>
          <w:p w:rsidR="00A31799" w:rsidRPr="00A31799" w:rsidRDefault="00A31799">
            <w:pPr>
              <w:jc w:val="right"/>
            </w:pPr>
            <w:r w:rsidRPr="00A31799">
              <w:t>374</w:t>
            </w:r>
          </w:p>
        </w:tc>
        <w:tc>
          <w:tcPr>
            <w:tcW w:w="1418" w:type="dxa"/>
            <w:tcBorders>
              <w:top w:val="single" w:sz="4" w:space="0" w:color="auto"/>
              <w:left w:val="single" w:sz="4" w:space="0" w:color="auto"/>
              <w:bottom w:val="single" w:sz="4" w:space="0" w:color="auto"/>
              <w:right w:val="single" w:sz="4" w:space="0" w:color="auto"/>
            </w:tcBorders>
            <w:vAlign w:val="bottom"/>
          </w:tcPr>
          <w:p w:rsidR="00A31799" w:rsidRPr="00081038" w:rsidRDefault="00A31799" w:rsidP="000B7A81">
            <w:pPr>
              <w:jc w:val="right"/>
            </w:pPr>
            <w:r w:rsidRPr="00081038">
              <w:t>301</w:t>
            </w:r>
          </w:p>
        </w:tc>
      </w:tr>
      <w:tr w:rsidR="00A31799" w:rsidRPr="00A82BE9" w:rsidTr="002749CD">
        <w:trPr>
          <w:gridBefore w:val="1"/>
          <w:gridAfter w:val="1"/>
          <w:wBefore w:w="485" w:type="dxa"/>
          <w:wAfter w:w="1170" w:type="dxa"/>
          <w:trHeight w:val="403"/>
        </w:trPr>
        <w:tc>
          <w:tcPr>
            <w:tcW w:w="5245" w:type="dxa"/>
            <w:gridSpan w:val="3"/>
            <w:tcBorders>
              <w:top w:val="single" w:sz="4" w:space="0" w:color="auto"/>
              <w:left w:val="single" w:sz="4" w:space="0" w:color="auto"/>
              <w:bottom w:val="single" w:sz="4" w:space="0" w:color="auto"/>
              <w:right w:val="single" w:sz="4" w:space="0" w:color="auto"/>
            </w:tcBorders>
            <w:vAlign w:val="center"/>
          </w:tcPr>
          <w:p w:rsidR="00A31799" w:rsidRPr="000B7A81" w:rsidRDefault="00A31799">
            <w:pPr>
              <w:jc w:val="both"/>
            </w:pPr>
            <w:r w:rsidRPr="000B7A81">
              <w:t>Creditors – money owed by the Authority</w:t>
            </w:r>
          </w:p>
        </w:tc>
        <w:tc>
          <w:tcPr>
            <w:tcW w:w="1418" w:type="dxa"/>
            <w:tcBorders>
              <w:top w:val="single" w:sz="4" w:space="0" w:color="auto"/>
              <w:left w:val="single" w:sz="4" w:space="0" w:color="auto"/>
              <w:bottom w:val="single" w:sz="4" w:space="0" w:color="auto"/>
              <w:right w:val="single" w:sz="4" w:space="0" w:color="auto"/>
            </w:tcBorders>
            <w:vAlign w:val="center"/>
          </w:tcPr>
          <w:p w:rsidR="00A31799" w:rsidRPr="00A31799" w:rsidRDefault="00A31799">
            <w:pPr>
              <w:jc w:val="right"/>
            </w:pPr>
            <w:r w:rsidRPr="00A31799">
              <w:t>-504</w:t>
            </w:r>
          </w:p>
        </w:tc>
        <w:tc>
          <w:tcPr>
            <w:tcW w:w="1418" w:type="dxa"/>
            <w:tcBorders>
              <w:top w:val="single" w:sz="4" w:space="0" w:color="auto"/>
              <w:left w:val="single" w:sz="4" w:space="0" w:color="auto"/>
              <w:bottom w:val="single" w:sz="4" w:space="0" w:color="auto"/>
              <w:right w:val="single" w:sz="4" w:space="0" w:color="auto"/>
            </w:tcBorders>
            <w:vAlign w:val="bottom"/>
          </w:tcPr>
          <w:p w:rsidR="00A31799" w:rsidRPr="00081038" w:rsidRDefault="00A31799" w:rsidP="000B7A81">
            <w:pPr>
              <w:jc w:val="right"/>
            </w:pPr>
            <w:r w:rsidRPr="00081038">
              <w:t>-455</w:t>
            </w:r>
          </w:p>
        </w:tc>
      </w:tr>
      <w:tr w:rsidR="00A31799" w:rsidRPr="00A82BE9" w:rsidTr="002749CD">
        <w:trPr>
          <w:gridBefore w:val="1"/>
          <w:gridAfter w:val="1"/>
          <w:wBefore w:w="485" w:type="dxa"/>
          <w:wAfter w:w="1170" w:type="dxa"/>
          <w:trHeight w:val="424"/>
        </w:trPr>
        <w:tc>
          <w:tcPr>
            <w:tcW w:w="5245" w:type="dxa"/>
            <w:gridSpan w:val="3"/>
            <w:tcBorders>
              <w:top w:val="single" w:sz="4" w:space="0" w:color="auto"/>
              <w:left w:val="single" w:sz="4" w:space="0" w:color="auto"/>
              <w:bottom w:val="single" w:sz="4" w:space="0" w:color="auto"/>
              <w:right w:val="single" w:sz="4" w:space="0" w:color="auto"/>
            </w:tcBorders>
            <w:vAlign w:val="center"/>
          </w:tcPr>
          <w:p w:rsidR="00A31799" w:rsidRPr="000B7A81" w:rsidRDefault="00A31799">
            <w:pPr>
              <w:jc w:val="both"/>
            </w:pPr>
            <w:r w:rsidRPr="000B7A81">
              <w:t>Provisions – for known commitments</w:t>
            </w:r>
          </w:p>
        </w:tc>
        <w:tc>
          <w:tcPr>
            <w:tcW w:w="1418" w:type="dxa"/>
            <w:tcBorders>
              <w:top w:val="single" w:sz="4" w:space="0" w:color="auto"/>
              <w:left w:val="single" w:sz="4" w:space="0" w:color="auto"/>
              <w:bottom w:val="single" w:sz="4" w:space="0" w:color="auto"/>
              <w:right w:val="single" w:sz="4" w:space="0" w:color="auto"/>
            </w:tcBorders>
            <w:vAlign w:val="center"/>
          </w:tcPr>
          <w:p w:rsidR="00A31799" w:rsidRPr="00A31799" w:rsidRDefault="00A31799">
            <w:pPr>
              <w:jc w:val="right"/>
            </w:pPr>
            <w:r w:rsidRPr="00A31799">
              <w:t>-74</w:t>
            </w:r>
          </w:p>
        </w:tc>
        <w:tc>
          <w:tcPr>
            <w:tcW w:w="1418" w:type="dxa"/>
            <w:tcBorders>
              <w:top w:val="single" w:sz="4" w:space="0" w:color="auto"/>
              <w:left w:val="single" w:sz="4" w:space="0" w:color="auto"/>
              <w:bottom w:val="single" w:sz="4" w:space="0" w:color="auto"/>
              <w:right w:val="single" w:sz="4" w:space="0" w:color="auto"/>
            </w:tcBorders>
            <w:vAlign w:val="bottom"/>
          </w:tcPr>
          <w:p w:rsidR="00A31799" w:rsidRPr="00081038" w:rsidRDefault="00A31799" w:rsidP="000B7A81">
            <w:pPr>
              <w:jc w:val="right"/>
            </w:pPr>
            <w:r w:rsidRPr="00081038">
              <w:t>0</w:t>
            </w:r>
          </w:p>
        </w:tc>
      </w:tr>
      <w:tr w:rsidR="00081038" w:rsidRPr="00A82BE9" w:rsidTr="000B7A81">
        <w:trPr>
          <w:gridBefore w:val="1"/>
          <w:gridAfter w:val="1"/>
          <w:wBefore w:w="485" w:type="dxa"/>
          <w:wAfter w:w="1170" w:type="dxa"/>
          <w:trHeight w:val="421"/>
        </w:trPr>
        <w:tc>
          <w:tcPr>
            <w:tcW w:w="5245" w:type="dxa"/>
            <w:gridSpan w:val="3"/>
            <w:tcBorders>
              <w:top w:val="single" w:sz="4" w:space="0" w:color="auto"/>
              <w:left w:val="single" w:sz="4" w:space="0" w:color="auto"/>
              <w:bottom w:val="single" w:sz="4" w:space="0" w:color="auto"/>
              <w:right w:val="single" w:sz="4" w:space="0" w:color="auto"/>
            </w:tcBorders>
            <w:vAlign w:val="center"/>
          </w:tcPr>
          <w:p w:rsidR="00081038" w:rsidRPr="000B7A81" w:rsidRDefault="00081038">
            <w:pPr>
              <w:jc w:val="both"/>
              <w:rPr>
                <w:b/>
                <w:bCs/>
                <w:i/>
                <w:iCs/>
              </w:rPr>
            </w:pPr>
            <w:r w:rsidRPr="000B7A81">
              <w:rPr>
                <w:b/>
                <w:bCs/>
                <w:i/>
                <w:iCs/>
              </w:rPr>
              <w:t>Cash Reserves:</w:t>
            </w:r>
          </w:p>
        </w:tc>
        <w:tc>
          <w:tcPr>
            <w:tcW w:w="1418" w:type="dxa"/>
            <w:tcBorders>
              <w:top w:val="single" w:sz="4" w:space="0" w:color="auto"/>
              <w:left w:val="single" w:sz="4" w:space="0" w:color="auto"/>
              <w:bottom w:val="single" w:sz="4" w:space="0" w:color="auto"/>
              <w:right w:val="single" w:sz="4" w:space="0" w:color="auto"/>
            </w:tcBorders>
            <w:vAlign w:val="bottom"/>
          </w:tcPr>
          <w:p w:rsidR="00081038" w:rsidRPr="000B7A81" w:rsidRDefault="00081038" w:rsidP="000B7A81">
            <w:pPr>
              <w:jc w:val="right"/>
              <w:rPr>
                <w:b/>
                <w:bCs/>
                <w:i/>
                <w:iCs/>
              </w:rPr>
            </w:pPr>
          </w:p>
        </w:tc>
        <w:tc>
          <w:tcPr>
            <w:tcW w:w="1418" w:type="dxa"/>
            <w:tcBorders>
              <w:top w:val="single" w:sz="4" w:space="0" w:color="auto"/>
              <w:left w:val="single" w:sz="4" w:space="0" w:color="auto"/>
              <w:bottom w:val="single" w:sz="4" w:space="0" w:color="auto"/>
              <w:right w:val="single" w:sz="4" w:space="0" w:color="auto"/>
            </w:tcBorders>
            <w:vAlign w:val="bottom"/>
          </w:tcPr>
          <w:p w:rsidR="00081038" w:rsidRPr="00081038" w:rsidRDefault="00081038" w:rsidP="000B7A81">
            <w:pPr>
              <w:jc w:val="right"/>
              <w:rPr>
                <w:b/>
                <w:bCs/>
                <w:i/>
                <w:iCs/>
              </w:rPr>
            </w:pPr>
          </w:p>
        </w:tc>
      </w:tr>
      <w:tr w:rsidR="000B7A81" w:rsidRPr="00A82BE9" w:rsidTr="000B7A81">
        <w:trPr>
          <w:gridBefore w:val="1"/>
          <w:gridAfter w:val="1"/>
          <w:wBefore w:w="485" w:type="dxa"/>
          <w:wAfter w:w="1170" w:type="dxa"/>
          <w:trHeight w:val="413"/>
        </w:trPr>
        <w:tc>
          <w:tcPr>
            <w:tcW w:w="5245" w:type="dxa"/>
            <w:gridSpan w:val="3"/>
            <w:tcBorders>
              <w:top w:val="single" w:sz="4" w:space="0" w:color="auto"/>
              <w:left w:val="single" w:sz="4" w:space="0" w:color="auto"/>
              <w:bottom w:val="single" w:sz="4" w:space="0" w:color="auto"/>
              <w:right w:val="single" w:sz="4" w:space="0" w:color="auto"/>
            </w:tcBorders>
            <w:vAlign w:val="center"/>
          </w:tcPr>
          <w:p w:rsidR="000B7A81" w:rsidRPr="000B7A81" w:rsidRDefault="000B7A81">
            <w:pPr>
              <w:jc w:val="both"/>
            </w:pPr>
            <w:r w:rsidRPr="000B7A81">
              <w:t>Earmarked Reserves – for specific purposes</w:t>
            </w:r>
          </w:p>
        </w:tc>
        <w:tc>
          <w:tcPr>
            <w:tcW w:w="1418" w:type="dxa"/>
            <w:tcBorders>
              <w:top w:val="single" w:sz="4" w:space="0" w:color="auto"/>
              <w:left w:val="single" w:sz="4" w:space="0" w:color="auto"/>
              <w:bottom w:val="single" w:sz="4" w:space="0" w:color="auto"/>
              <w:right w:val="single" w:sz="4" w:space="0" w:color="auto"/>
            </w:tcBorders>
            <w:vAlign w:val="bottom"/>
          </w:tcPr>
          <w:p w:rsidR="000B7A81" w:rsidRPr="000B7A81" w:rsidRDefault="00B20DCF" w:rsidP="000B7A81">
            <w:pPr>
              <w:jc w:val="right"/>
            </w:pPr>
            <w:r>
              <w:t>-4,018</w:t>
            </w:r>
          </w:p>
        </w:tc>
        <w:tc>
          <w:tcPr>
            <w:tcW w:w="1418" w:type="dxa"/>
            <w:tcBorders>
              <w:top w:val="single" w:sz="4" w:space="0" w:color="auto"/>
              <w:left w:val="single" w:sz="4" w:space="0" w:color="auto"/>
              <w:bottom w:val="single" w:sz="4" w:space="0" w:color="auto"/>
              <w:right w:val="single" w:sz="4" w:space="0" w:color="auto"/>
            </w:tcBorders>
            <w:vAlign w:val="bottom"/>
          </w:tcPr>
          <w:p w:rsidR="000B7A81" w:rsidRPr="00081038" w:rsidRDefault="000B7A81" w:rsidP="000B7A81">
            <w:pPr>
              <w:jc w:val="right"/>
            </w:pPr>
            <w:r w:rsidRPr="00081038">
              <w:t>-3,952</w:t>
            </w:r>
          </w:p>
        </w:tc>
      </w:tr>
      <w:tr w:rsidR="000B7A81" w:rsidRPr="00A82BE9" w:rsidTr="000B7A81">
        <w:trPr>
          <w:gridBefore w:val="1"/>
          <w:gridAfter w:val="1"/>
          <w:wBefore w:w="485" w:type="dxa"/>
          <w:wAfter w:w="1170" w:type="dxa"/>
          <w:trHeight w:val="406"/>
        </w:trPr>
        <w:tc>
          <w:tcPr>
            <w:tcW w:w="5245" w:type="dxa"/>
            <w:gridSpan w:val="3"/>
            <w:tcBorders>
              <w:top w:val="single" w:sz="4" w:space="0" w:color="auto"/>
              <w:left w:val="single" w:sz="4" w:space="0" w:color="auto"/>
              <w:bottom w:val="single" w:sz="4" w:space="0" w:color="auto"/>
              <w:right w:val="single" w:sz="4" w:space="0" w:color="auto"/>
            </w:tcBorders>
            <w:vAlign w:val="center"/>
          </w:tcPr>
          <w:p w:rsidR="000B7A81" w:rsidRPr="000B7A81" w:rsidRDefault="000B7A81">
            <w:pPr>
              <w:jc w:val="both"/>
            </w:pPr>
            <w:r w:rsidRPr="000B7A81">
              <w:t>General Revenue Reserves</w:t>
            </w:r>
          </w:p>
        </w:tc>
        <w:tc>
          <w:tcPr>
            <w:tcW w:w="1418" w:type="dxa"/>
            <w:tcBorders>
              <w:top w:val="single" w:sz="4" w:space="0" w:color="auto"/>
              <w:left w:val="single" w:sz="4" w:space="0" w:color="auto"/>
              <w:bottom w:val="single" w:sz="4" w:space="0" w:color="auto"/>
              <w:right w:val="single" w:sz="4" w:space="0" w:color="auto"/>
            </w:tcBorders>
            <w:vAlign w:val="bottom"/>
          </w:tcPr>
          <w:p w:rsidR="000B7A81" w:rsidRPr="000B7A81" w:rsidRDefault="000B7A81" w:rsidP="000B7A81">
            <w:pPr>
              <w:jc w:val="right"/>
            </w:pPr>
            <w:r w:rsidRPr="000B7A81">
              <w:t>-1,008</w:t>
            </w:r>
          </w:p>
        </w:tc>
        <w:tc>
          <w:tcPr>
            <w:tcW w:w="1418" w:type="dxa"/>
            <w:tcBorders>
              <w:top w:val="single" w:sz="4" w:space="0" w:color="auto"/>
              <w:left w:val="single" w:sz="4" w:space="0" w:color="auto"/>
              <w:bottom w:val="single" w:sz="4" w:space="0" w:color="auto"/>
              <w:right w:val="single" w:sz="4" w:space="0" w:color="auto"/>
            </w:tcBorders>
            <w:vAlign w:val="bottom"/>
          </w:tcPr>
          <w:p w:rsidR="000B7A81" w:rsidRPr="00081038" w:rsidRDefault="000B7A81" w:rsidP="000B7A81">
            <w:pPr>
              <w:jc w:val="right"/>
            </w:pPr>
            <w:r w:rsidRPr="00081038">
              <w:t>-1,008</w:t>
            </w:r>
          </w:p>
        </w:tc>
      </w:tr>
      <w:tr w:rsidR="000B7A81" w:rsidRPr="00A82BE9" w:rsidTr="000B7A81">
        <w:trPr>
          <w:gridBefore w:val="1"/>
          <w:gridAfter w:val="1"/>
          <w:wBefore w:w="485" w:type="dxa"/>
          <w:wAfter w:w="1170" w:type="dxa"/>
        </w:trPr>
        <w:tc>
          <w:tcPr>
            <w:tcW w:w="5245" w:type="dxa"/>
            <w:gridSpan w:val="3"/>
            <w:tcBorders>
              <w:top w:val="single" w:sz="4" w:space="0" w:color="auto"/>
              <w:left w:val="single" w:sz="4" w:space="0" w:color="auto"/>
              <w:bottom w:val="single" w:sz="4" w:space="0" w:color="auto"/>
              <w:right w:val="single" w:sz="4" w:space="0" w:color="auto"/>
            </w:tcBorders>
            <w:vAlign w:val="center"/>
          </w:tcPr>
          <w:p w:rsidR="000B7A81" w:rsidRPr="000B7A81" w:rsidRDefault="000B7A81">
            <w:pPr>
              <w:jc w:val="both"/>
            </w:pPr>
            <w:r w:rsidRPr="000B7A81">
              <w:t xml:space="preserve">Usable Capital Receipts Reserve </w:t>
            </w:r>
          </w:p>
        </w:tc>
        <w:tc>
          <w:tcPr>
            <w:tcW w:w="1418" w:type="dxa"/>
            <w:tcBorders>
              <w:top w:val="single" w:sz="4" w:space="0" w:color="auto"/>
              <w:left w:val="single" w:sz="4" w:space="0" w:color="auto"/>
              <w:bottom w:val="single" w:sz="4" w:space="0" w:color="auto"/>
              <w:right w:val="single" w:sz="4" w:space="0" w:color="auto"/>
            </w:tcBorders>
            <w:vAlign w:val="bottom"/>
          </w:tcPr>
          <w:p w:rsidR="000B7A81" w:rsidRPr="000B7A81" w:rsidRDefault="000B7A81" w:rsidP="000B7A81">
            <w:pPr>
              <w:jc w:val="right"/>
            </w:pPr>
            <w:r w:rsidRPr="000B7A81">
              <w:t>-370</w:t>
            </w:r>
          </w:p>
        </w:tc>
        <w:tc>
          <w:tcPr>
            <w:tcW w:w="1418" w:type="dxa"/>
            <w:tcBorders>
              <w:top w:val="single" w:sz="4" w:space="0" w:color="auto"/>
              <w:left w:val="single" w:sz="4" w:space="0" w:color="auto"/>
              <w:bottom w:val="single" w:sz="4" w:space="0" w:color="auto"/>
              <w:right w:val="single" w:sz="4" w:space="0" w:color="auto"/>
            </w:tcBorders>
            <w:vAlign w:val="bottom"/>
          </w:tcPr>
          <w:p w:rsidR="000B7A81" w:rsidRPr="00081038" w:rsidRDefault="000B7A81" w:rsidP="000B7A81">
            <w:pPr>
              <w:jc w:val="right"/>
            </w:pPr>
            <w:r w:rsidRPr="00081038">
              <w:t>-654</w:t>
            </w:r>
          </w:p>
        </w:tc>
      </w:tr>
      <w:tr w:rsidR="000B7A81" w:rsidRPr="00A82BE9" w:rsidTr="000B7A81">
        <w:trPr>
          <w:gridBefore w:val="1"/>
          <w:gridAfter w:val="1"/>
          <w:wBefore w:w="485" w:type="dxa"/>
          <w:wAfter w:w="1170" w:type="dxa"/>
        </w:trPr>
        <w:tc>
          <w:tcPr>
            <w:tcW w:w="5245" w:type="dxa"/>
            <w:gridSpan w:val="3"/>
            <w:tcBorders>
              <w:top w:val="single" w:sz="4" w:space="0" w:color="auto"/>
              <w:left w:val="single" w:sz="4" w:space="0" w:color="auto"/>
              <w:bottom w:val="single" w:sz="4" w:space="0" w:color="auto"/>
              <w:right w:val="single" w:sz="4" w:space="0" w:color="auto"/>
            </w:tcBorders>
            <w:vAlign w:val="center"/>
          </w:tcPr>
          <w:p w:rsidR="000B7A81" w:rsidRPr="000B7A81" w:rsidRDefault="000B7A81">
            <w:pPr>
              <w:jc w:val="both"/>
              <w:rPr>
                <w:b/>
                <w:bCs/>
                <w:i/>
                <w:iCs/>
              </w:rPr>
            </w:pPr>
            <w:r w:rsidRPr="000B7A81">
              <w:rPr>
                <w:b/>
                <w:bCs/>
                <w:i/>
                <w:iCs/>
              </w:rPr>
              <w:t>Non-cash:</w:t>
            </w:r>
          </w:p>
        </w:tc>
        <w:tc>
          <w:tcPr>
            <w:tcW w:w="1418" w:type="dxa"/>
            <w:tcBorders>
              <w:top w:val="single" w:sz="4" w:space="0" w:color="auto"/>
              <w:left w:val="single" w:sz="4" w:space="0" w:color="auto"/>
              <w:bottom w:val="single" w:sz="4" w:space="0" w:color="auto"/>
              <w:right w:val="single" w:sz="4" w:space="0" w:color="auto"/>
            </w:tcBorders>
            <w:vAlign w:val="bottom"/>
          </w:tcPr>
          <w:p w:rsidR="000B7A81" w:rsidRPr="000B7A81" w:rsidRDefault="000B7A81" w:rsidP="000B7A81">
            <w:pPr>
              <w:jc w:val="right"/>
              <w:rPr>
                <w:b/>
                <w:bCs/>
                <w:i/>
                <w:iCs/>
              </w:rPr>
            </w:pPr>
            <w:r w:rsidRPr="000B7A81">
              <w:rPr>
                <w:b/>
                <w:bCs/>
                <w:i/>
                <w:iCs/>
              </w:rPr>
              <w:t> </w:t>
            </w:r>
          </w:p>
        </w:tc>
        <w:tc>
          <w:tcPr>
            <w:tcW w:w="1418" w:type="dxa"/>
            <w:tcBorders>
              <w:top w:val="single" w:sz="4" w:space="0" w:color="auto"/>
              <w:left w:val="single" w:sz="4" w:space="0" w:color="auto"/>
              <w:bottom w:val="single" w:sz="4" w:space="0" w:color="auto"/>
              <w:right w:val="single" w:sz="4" w:space="0" w:color="auto"/>
            </w:tcBorders>
            <w:vAlign w:val="bottom"/>
          </w:tcPr>
          <w:p w:rsidR="000B7A81" w:rsidRPr="00081038" w:rsidRDefault="000B7A81" w:rsidP="000B7A81">
            <w:pPr>
              <w:jc w:val="right"/>
              <w:rPr>
                <w:b/>
                <w:bCs/>
                <w:i/>
                <w:iCs/>
              </w:rPr>
            </w:pPr>
          </w:p>
        </w:tc>
      </w:tr>
      <w:tr w:rsidR="000B7A81" w:rsidRPr="00A82BE9" w:rsidTr="000B7A81">
        <w:trPr>
          <w:gridBefore w:val="1"/>
          <w:gridAfter w:val="1"/>
          <w:wBefore w:w="485" w:type="dxa"/>
          <w:wAfter w:w="1170" w:type="dxa"/>
          <w:trHeight w:val="415"/>
        </w:trPr>
        <w:tc>
          <w:tcPr>
            <w:tcW w:w="5245" w:type="dxa"/>
            <w:gridSpan w:val="3"/>
            <w:tcBorders>
              <w:top w:val="single" w:sz="4" w:space="0" w:color="auto"/>
              <w:left w:val="single" w:sz="4" w:space="0" w:color="auto"/>
              <w:bottom w:val="single" w:sz="4" w:space="0" w:color="auto"/>
              <w:right w:val="single" w:sz="4" w:space="0" w:color="auto"/>
            </w:tcBorders>
            <w:vAlign w:val="center"/>
          </w:tcPr>
          <w:p w:rsidR="000B7A81" w:rsidRPr="000B7A81" w:rsidRDefault="000B7A81">
            <w:pPr>
              <w:jc w:val="both"/>
            </w:pPr>
            <w:r w:rsidRPr="000B7A81">
              <w:rPr>
                <w:bCs/>
                <w:iCs/>
              </w:rPr>
              <w:t>Accrued Absences Reserve</w:t>
            </w:r>
          </w:p>
        </w:tc>
        <w:tc>
          <w:tcPr>
            <w:tcW w:w="1418" w:type="dxa"/>
            <w:tcBorders>
              <w:top w:val="single" w:sz="4" w:space="0" w:color="auto"/>
              <w:left w:val="single" w:sz="4" w:space="0" w:color="auto"/>
              <w:bottom w:val="single" w:sz="4" w:space="0" w:color="auto"/>
              <w:right w:val="single" w:sz="4" w:space="0" w:color="auto"/>
            </w:tcBorders>
            <w:vAlign w:val="bottom"/>
          </w:tcPr>
          <w:p w:rsidR="000B7A81" w:rsidRPr="000B7A81" w:rsidRDefault="000B7A81" w:rsidP="000B7A81">
            <w:pPr>
              <w:jc w:val="right"/>
            </w:pPr>
            <w:r w:rsidRPr="000B7A81">
              <w:t>79</w:t>
            </w:r>
          </w:p>
        </w:tc>
        <w:tc>
          <w:tcPr>
            <w:tcW w:w="1418" w:type="dxa"/>
            <w:tcBorders>
              <w:top w:val="single" w:sz="4" w:space="0" w:color="auto"/>
              <w:left w:val="single" w:sz="4" w:space="0" w:color="auto"/>
              <w:bottom w:val="single" w:sz="4" w:space="0" w:color="auto"/>
              <w:right w:val="single" w:sz="4" w:space="0" w:color="auto"/>
            </w:tcBorders>
            <w:vAlign w:val="bottom"/>
          </w:tcPr>
          <w:p w:rsidR="000B7A81" w:rsidRPr="00081038" w:rsidRDefault="000B7A81" w:rsidP="000B7A81">
            <w:pPr>
              <w:jc w:val="right"/>
            </w:pPr>
            <w:r w:rsidRPr="00081038">
              <w:t>55</w:t>
            </w:r>
          </w:p>
        </w:tc>
      </w:tr>
      <w:tr w:rsidR="000B7A81" w:rsidRPr="00A82BE9" w:rsidTr="000B7A81">
        <w:trPr>
          <w:gridBefore w:val="1"/>
          <w:gridAfter w:val="1"/>
          <w:wBefore w:w="485" w:type="dxa"/>
          <w:wAfter w:w="1170" w:type="dxa"/>
          <w:trHeight w:val="415"/>
        </w:trPr>
        <w:tc>
          <w:tcPr>
            <w:tcW w:w="5245" w:type="dxa"/>
            <w:gridSpan w:val="3"/>
            <w:tcBorders>
              <w:top w:val="single" w:sz="4" w:space="0" w:color="auto"/>
              <w:left w:val="single" w:sz="4" w:space="0" w:color="auto"/>
              <w:bottom w:val="single" w:sz="4" w:space="0" w:color="auto"/>
              <w:right w:val="single" w:sz="4" w:space="0" w:color="auto"/>
            </w:tcBorders>
            <w:vAlign w:val="center"/>
          </w:tcPr>
          <w:p w:rsidR="000B7A81" w:rsidRPr="000B7A81" w:rsidRDefault="000B7A81">
            <w:pPr>
              <w:jc w:val="both"/>
            </w:pPr>
            <w:r w:rsidRPr="000B7A81">
              <w:t>Capital Adjustment Account</w:t>
            </w:r>
          </w:p>
        </w:tc>
        <w:tc>
          <w:tcPr>
            <w:tcW w:w="1418" w:type="dxa"/>
            <w:tcBorders>
              <w:top w:val="single" w:sz="4" w:space="0" w:color="auto"/>
              <w:left w:val="single" w:sz="4" w:space="0" w:color="auto"/>
              <w:bottom w:val="single" w:sz="4" w:space="0" w:color="auto"/>
              <w:right w:val="single" w:sz="4" w:space="0" w:color="auto"/>
            </w:tcBorders>
            <w:vAlign w:val="bottom"/>
          </w:tcPr>
          <w:p w:rsidR="000B7A81" w:rsidRPr="000B7A81" w:rsidRDefault="00B20DCF" w:rsidP="000B7A81">
            <w:pPr>
              <w:jc w:val="right"/>
            </w:pPr>
            <w:r>
              <w:t>-9,572</w:t>
            </w:r>
          </w:p>
        </w:tc>
        <w:tc>
          <w:tcPr>
            <w:tcW w:w="1418" w:type="dxa"/>
            <w:tcBorders>
              <w:top w:val="single" w:sz="4" w:space="0" w:color="auto"/>
              <w:left w:val="single" w:sz="4" w:space="0" w:color="auto"/>
              <w:bottom w:val="single" w:sz="4" w:space="0" w:color="auto"/>
              <w:right w:val="single" w:sz="4" w:space="0" w:color="auto"/>
            </w:tcBorders>
            <w:vAlign w:val="bottom"/>
          </w:tcPr>
          <w:p w:rsidR="000B7A81" w:rsidRPr="00081038" w:rsidRDefault="000B7A81" w:rsidP="000B7A81">
            <w:pPr>
              <w:jc w:val="right"/>
            </w:pPr>
            <w:r w:rsidRPr="00081038">
              <w:t>-9,101</w:t>
            </w:r>
          </w:p>
        </w:tc>
      </w:tr>
      <w:tr w:rsidR="000B7A81" w:rsidRPr="00A82BE9" w:rsidTr="000B7A81">
        <w:trPr>
          <w:gridBefore w:val="1"/>
          <w:gridAfter w:val="1"/>
          <w:wBefore w:w="485" w:type="dxa"/>
          <w:wAfter w:w="1170" w:type="dxa"/>
          <w:trHeight w:val="414"/>
        </w:trPr>
        <w:tc>
          <w:tcPr>
            <w:tcW w:w="5245" w:type="dxa"/>
            <w:gridSpan w:val="3"/>
            <w:tcBorders>
              <w:top w:val="single" w:sz="4" w:space="0" w:color="auto"/>
              <w:left w:val="single" w:sz="4" w:space="0" w:color="auto"/>
              <w:bottom w:val="single" w:sz="4" w:space="0" w:color="auto"/>
              <w:right w:val="single" w:sz="4" w:space="0" w:color="auto"/>
            </w:tcBorders>
            <w:vAlign w:val="center"/>
          </w:tcPr>
          <w:p w:rsidR="000B7A81" w:rsidRPr="000B7A81" w:rsidRDefault="000B7A81">
            <w:pPr>
              <w:jc w:val="both"/>
            </w:pPr>
            <w:r w:rsidRPr="000B7A81">
              <w:t>Revaluation Reserve</w:t>
            </w:r>
          </w:p>
        </w:tc>
        <w:tc>
          <w:tcPr>
            <w:tcW w:w="1418" w:type="dxa"/>
            <w:tcBorders>
              <w:top w:val="single" w:sz="4" w:space="0" w:color="auto"/>
              <w:left w:val="single" w:sz="4" w:space="0" w:color="auto"/>
              <w:bottom w:val="single" w:sz="4" w:space="0" w:color="auto"/>
              <w:right w:val="single" w:sz="4" w:space="0" w:color="auto"/>
            </w:tcBorders>
            <w:vAlign w:val="bottom"/>
          </w:tcPr>
          <w:p w:rsidR="000B7A81" w:rsidRPr="000B7A81" w:rsidRDefault="000B7A81" w:rsidP="000B7A81">
            <w:pPr>
              <w:jc w:val="right"/>
            </w:pPr>
            <w:r w:rsidRPr="000B7A81">
              <w:t>-3,020</w:t>
            </w:r>
          </w:p>
        </w:tc>
        <w:tc>
          <w:tcPr>
            <w:tcW w:w="1418" w:type="dxa"/>
            <w:tcBorders>
              <w:top w:val="single" w:sz="4" w:space="0" w:color="auto"/>
              <w:left w:val="single" w:sz="4" w:space="0" w:color="auto"/>
              <w:bottom w:val="single" w:sz="4" w:space="0" w:color="auto"/>
              <w:right w:val="single" w:sz="4" w:space="0" w:color="auto"/>
            </w:tcBorders>
            <w:vAlign w:val="bottom"/>
          </w:tcPr>
          <w:p w:rsidR="000B7A81" w:rsidRPr="00081038" w:rsidRDefault="000B7A81" w:rsidP="000B7A81">
            <w:pPr>
              <w:jc w:val="right"/>
            </w:pPr>
            <w:r w:rsidRPr="00081038">
              <w:t>-3,120</w:t>
            </w:r>
          </w:p>
        </w:tc>
      </w:tr>
      <w:tr w:rsidR="000B7A81" w:rsidRPr="00A82BE9" w:rsidTr="000B7A81">
        <w:trPr>
          <w:gridBefore w:val="1"/>
          <w:gridAfter w:val="1"/>
          <w:wBefore w:w="485" w:type="dxa"/>
          <w:wAfter w:w="1170" w:type="dxa"/>
          <w:trHeight w:val="414"/>
        </w:trPr>
        <w:tc>
          <w:tcPr>
            <w:tcW w:w="5245" w:type="dxa"/>
            <w:gridSpan w:val="3"/>
            <w:tcBorders>
              <w:top w:val="single" w:sz="4" w:space="0" w:color="auto"/>
              <w:left w:val="single" w:sz="4" w:space="0" w:color="auto"/>
              <w:bottom w:val="single" w:sz="4" w:space="0" w:color="auto"/>
              <w:right w:val="single" w:sz="4" w:space="0" w:color="auto"/>
            </w:tcBorders>
            <w:vAlign w:val="center"/>
          </w:tcPr>
          <w:p w:rsidR="000B7A81" w:rsidRPr="000B7A81" w:rsidRDefault="000B7A81">
            <w:pPr>
              <w:jc w:val="both"/>
            </w:pPr>
            <w:r w:rsidRPr="000B7A81">
              <w:t>Pension Liability</w:t>
            </w:r>
          </w:p>
        </w:tc>
        <w:tc>
          <w:tcPr>
            <w:tcW w:w="1418" w:type="dxa"/>
            <w:tcBorders>
              <w:top w:val="single" w:sz="4" w:space="0" w:color="auto"/>
              <w:left w:val="single" w:sz="4" w:space="0" w:color="auto"/>
              <w:bottom w:val="single" w:sz="4" w:space="0" w:color="auto"/>
              <w:right w:val="single" w:sz="4" w:space="0" w:color="auto"/>
            </w:tcBorders>
            <w:vAlign w:val="bottom"/>
          </w:tcPr>
          <w:p w:rsidR="000B7A81" w:rsidRPr="000B7A81" w:rsidRDefault="000B7A81" w:rsidP="000B7A81">
            <w:pPr>
              <w:jc w:val="right"/>
            </w:pPr>
            <w:r w:rsidRPr="000B7A81">
              <w:t>8,573</w:t>
            </w:r>
          </w:p>
        </w:tc>
        <w:tc>
          <w:tcPr>
            <w:tcW w:w="1418" w:type="dxa"/>
            <w:tcBorders>
              <w:top w:val="single" w:sz="4" w:space="0" w:color="auto"/>
              <w:left w:val="single" w:sz="4" w:space="0" w:color="auto"/>
              <w:bottom w:val="single" w:sz="4" w:space="0" w:color="auto"/>
              <w:right w:val="single" w:sz="4" w:space="0" w:color="auto"/>
            </w:tcBorders>
            <w:vAlign w:val="bottom"/>
          </w:tcPr>
          <w:p w:rsidR="000B7A81" w:rsidRPr="00081038" w:rsidRDefault="000B7A81" w:rsidP="000B7A81">
            <w:pPr>
              <w:jc w:val="right"/>
            </w:pPr>
            <w:r w:rsidRPr="00081038">
              <w:t>5,605</w:t>
            </w:r>
          </w:p>
        </w:tc>
      </w:tr>
      <w:tr w:rsidR="000B7A81" w:rsidRPr="00A82BE9" w:rsidTr="000B7A81">
        <w:trPr>
          <w:gridBefore w:val="1"/>
          <w:gridAfter w:val="1"/>
          <w:wBefore w:w="485" w:type="dxa"/>
          <w:wAfter w:w="1170" w:type="dxa"/>
          <w:trHeight w:val="414"/>
        </w:trPr>
        <w:tc>
          <w:tcPr>
            <w:tcW w:w="5245" w:type="dxa"/>
            <w:gridSpan w:val="3"/>
            <w:tcBorders>
              <w:top w:val="single" w:sz="4" w:space="0" w:color="auto"/>
              <w:left w:val="single" w:sz="4" w:space="0" w:color="auto"/>
              <w:bottom w:val="single" w:sz="4" w:space="0" w:color="auto"/>
              <w:right w:val="single" w:sz="4" w:space="0" w:color="auto"/>
            </w:tcBorders>
            <w:vAlign w:val="center"/>
          </w:tcPr>
          <w:p w:rsidR="000B7A81" w:rsidRPr="000B7A81" w:rsidRDefault="000B7A81">
            <w:pPr>
              <w:jc w:val="both"/>
            </w:pPr>
            <w:r w:rsidRPr="000B7A81">
              <w:t>Pensions Reserve (to balance with liability)</w:t>
            </w:r>
          </w:p>
        </w:tc>
        <w:tc>
          <w:tcPr>
            <w:tcW w:w="1418" w:type="dxa"/>
            <w:tcBorders>
              <w:top w:val="single" w:sz="4" w:space="0" w:color="auto"/>
              <w:left w:val="single" w:sz="4" w:space="0" w:color="auto"/>
              <w:bottom w:val="single" w:sz="4" w:space="0" w:color="auto"/>
              <w:right w:val="single" w:sz="4" w:space="0" w:color="auto"/>
            </w:tcBorders>
            <w:vAlign w:val="bottom"/>
          </w:tcPr>
          <w:p w:rsidR="000B7A81" w:rsidRPr="000B7A81" w:rsidRDefault="000B7A81" w:rsidP="000B7A81">
            <w:pPr>
              <w:jc w:val="right"/>
            </w:pPr>
            <w:r w:rsidRPr="000B7A81">
              <w:t>-8,573</w:t>
            </w:r>
          </w:p>
        </w:tc>
        <w:tc>
          <w:tcPr>
            <w:tcW w:w="1418" w:type="dxa"/>
            <w:tcBorders>
              <w:top w:val="single" w:sz="4" w:space="0" w:color="auto"/>
              <w:left w:val="single" w:sz="4" w:space="0" w:color="auto"/>
              <w:bottom w:val="single" w:sz="4" w:space="0" w:color="auto"/>
              <w:right w:val="single" w:sz="4" w:space="0" w:color="auto"/>
            </w:tcBorders>
            <w:vAlign w:val="bottom"/>
          </w:tcPr>
          <w:p w:rsidR="000B7A81" w:rsidRPr="00081038" w:rsidRDefault="000B7A81" w:rsidP="000B7A81">
            <w:pPr>
              <w:jc w:val="right"/>
            </w:pPr>
            <w:r w:rsidRPr="00081038">
              <w:t>-5,605</w:t>
            </w:r>
          </w:p>
        </w:tc>
      </w:tr>
      <w:tr w:rsidR="00081038" w:rsidRPr="00A82BE9" w:rsidTr="00A77457">
        <w:trPr>
          <w:gridBefore w:val="1"/>
          <w:gridAfter w:val="1"/>
          <w:wBefore w:w="485" w:type="dxa"/>
          <w:wAfter w:w="1170" w:type="dxa"/>
          <w:trHeight w:val="414"/>
        </w:trPr>
        <w:tc>
          <w:tcPr>
            <w:tcW w:w="5245" w:type="dxa"/>
            <w:gridSpan w:val="3"/>
            <w:tcBorders>
              <w:top w:val="single" w:sz="4" w:space="0" w:color="auto"/>
              <w:left w:val="single" w:sz="4" w:space="0" w:color="auto"/>
              <w:bottom w:val="single" w:sz="4" w:space="0" w:color="auto"/>
              <w:right w:val="single" w:sz="4" w:space="0" w:color="auto"/>
            </w:tcBorders>
            <w:vAlign w:val="bottom"/>
          </w:tcPr>
          <w:p w:rsidR="00081038" w:rsidRPr="003D668D" w:rsidRDefault="00081038" w:rsidP="00B42DA3">
            <w:pPr>
              <w:jc w:val="both"/>
              <w:rPr>
                <w:b/>
              </w:rPr>
            </w:pPr>
            <w:r w:rsidRPr="003D668D">
              <w:rPr>
                <w:b/>
              </w:rPr>
              <w:t>BALANCED TO:</w:t>
            </w:r>
          </w:p>
        </w:tc>
        <w:tc>
          <w:tcPr>
            <w:tcW w:w="1418" w:type="dxa"/>
            <w:tcBorders>
              <w:top w:val="single" w:sz="4" w:space="0" w:color="auto"/>
              <w:left w:val="single" w:sz="4" w:space="0" w:color="auto"/>
              <w:bottom w:val="single" w:sz="4" w:space="0" w:color="auto"/>
              <w:right w:val="single" w:sz="4" w:space="0" w:color="auto"/>
            </w:tcBorders>
            <w:vAlign w:val="bottom"/>
          </w:tcPr>
          <w:p w:rsidR="00081038" w:rsidRPr="003D668D" w:rsidRDefault="00081038" w:rsidP="00E81BE4">
            <w:pPr>
              <w:jc w:val="right"/>
            </w:pPr>
            <w:r w:rsidRPr="003D668D">
              <w:t>Nil</w:t>
            </w:r>
          </w:p>
        </w:tc>
        <w:tc>
          <w:tcPr>
            <w:tcW w:w="1418" w:type="dxa"/>
            <w:tcBorders>
              <w:top w:val="single" w:sz="4" w:space="0" w:color="auto"/>
              <w:left w:val="single" w:sz="4" w:space="0" w:color="auto"/>
              <w:bottom w:val="single" w:sz="4" w:space="0" w:color="auto"/>
              <w:right w:val="single" w:sz="4" w:space="0" w:color="auto"/>
            </w:tcBorders>
            <w:vAlign w:val="bottom"/>
          </w:tcPr>
          <w:p w:rsidR="00081038" w:rsidRPr="003D668D" w:rsidRDefault="00081038" w:rsidP="00081038">
            <w:pPr>
              <w:jc w:val="right"/>
            </w:pPr>
            <w:r w:rsidRPr="003D668D">
              <w:t>Nil</w:t>
            </w:r>
          </w:p>
        </w:tc>
      </w:tr>
      <w:tr w:rsidR="00A82BE9" w:rsidRPr="00A82BE9" w:rsidTr="00A77457">
        <w:tc>
          <w:tcPr>
            <w:tcW w:w="9736" w:type="dxa"/>
            <w:gridSpan w:val="7"/>
          </w:tcPr>
          <w:p w:rsidR="00C548D5" w:rsidRPr="00A82BE9" w:rsidRDefault="00C548D5" w:rsidP="00B42DA3">
            <w:pPr>
              <w:pStyle w:val="Header"/>
              <w:tabs>
                <w:tab w:val="clear" w:pos="4320"/>
                <w:tab w:val="clear" w:pos="8640"/>
              </w:tabs>
              <w:jc w:val="both"/>
              <w:rPr>
                <w:color w:val="FF0000"/>
              </w:rPr>
            </w:pPr>
          </w:p>
        </w:tc>
      </w:tr>
      <w:tr w:rsidR="00A82BE9" w:rsidRPr="00A82BE9" w:rsidTr="00A77457">
        <w:trPr>
          <w:trHeight w:val="1906"/>
        </w:trPr>
        <w:tc>
          <w:tcPr>
            <w:tcW w:w="9736" w:type="dxa"/>
            <w:gridSpan w:val="7"/>
          </w:tcPr>
          <w:p w:rsidR="00090DE6" w:rsidRPr="00051A43" w:rsidRDefault="00AD72DD" w:rsidP="00AD72DD">
            <w:pPr>
              <w:pStyle w:val="NormalWeb"/>
              <w:jc w:val="both"/>
            </w:pPr>
            <w:r w:rsidRPr="00051A43">
              <w:t>The net value of the Authority’s fixed assets empl</w:t>
            </w:r>
            <w:r w:rsidR="00AA7BDD" w:rsidRPr="00051A43">
              <w:t>oyed at the year-end was £12,619</w:t>
            </w:r>
            <w:r w:rsidR="0060397F" w:rsidRPr="00051A43">
              <w:t xml:space="preserve">k, </w:t>
            </w:r>
            <w:r w:rsidR="00CE230A" w:rsidRPr="00051A43">
              <w:t xml:space="preserve">up from </w:t>
            </w:r>
            <w:r w:rsidR="00AA7BDD" w:rsidRPr="00051A43">
              <w:t>£12,247k as at 31 March 2019</w:t>
            </w:r>
            <w:r w:rsidR="008A4632" w:rsidRPr="00051A43">
              <w:t xml:space="preserve">. </w:t>
            </w:r>
            <w:r w:rsidR="00D60057" w:rsidRPr="00051A43">
              <w:t>A number of assets were subject to revaluation as part of the five-year ro</w:t>
            </w:r>
            <w:r w:rsidR="00831885" w:rsidRPr="00051A43">
              <w:t>lling programme of revaluations and s</w:t>
            </w:r>
            <w:r w:rsidR="00D60057" w:rsidRPr="00051A43">
              <w:t xml:space="preserve">ignificant revaluations in the year relate to; </w:t>
            </w:r>
            <w:r w:rsidR="007D10F5" w:rsidRPr="00051A43">
              <w:t xml:space="preserve">Castell </w:t>
            </w:r>
            <w:proofErr w:type="spellStart"/>
            <w:r w:rsidR="007D10F5" w:rsidRPr="00051A43">
              <w:t>Henllys</w:t>
            </w:r>
            <w:proofErr w:type="spellEnd"/>
            <w:r w:rsidR="007D10F5" w:rsidRPr="00051A43">
              <w:t xml:space="preserve"> Pant </w:t>
            </w:r>
            <w:proofErr w:type="spellStart"/>
            <w:r w:rsidR="007D10F5" w:rsidRPr="00051A43">
              <w:t>Glas</w:t>
            </w:r>
            <w:proofErr w:type="spellEnd"/>
            <w:r w:rsidR="007D10F5" w:rsidRPr="00051A43">
              <w:t xml:space="preserve"> building and St. </w:t>
            </w:r>
            <w:proofErr w:type="spellStart"/>
            <w:r w:rsidR="007D10F5" w:rsidRPr="00051A43">
              <w:t>Davids</w:t>
            </w:r>
            <w:proofErr w:type="spellEnd"/>
            <w:r w:rsidR="007D10F5" w:rsidRPr="00051A43">
              <w:t xml:space="preserve"> Airfield. </w:t>
            </w:r>
            <w:r w:rsidR="008C14B8" w:rsidRPr="00051A43">
              <w:t>C</w:t>
            </w:r>
            <w:r w:rsidR="00090DE6" w:rsidRPr="00051A43">
              <w:t xml:space="preserve">apital additions </w:t>
            </w:r>
            <w:r w:rsidR="00BD5D26">
              <w:t xml:space="preserve">and improvements </w:t>
            </w:r>
            <w:r w:rsidRPr="00051A43">
              <w:t xml:space="preserve">also impacted the movement in the balance. Capital assets include vehicles and equipment and land/buildings – such as car parks, picnic sites, coastal land, woodlands, information centres and historic sites. </w:t>
            </w:r>
          </w:p>
          <w:p w:rsidR="00CD6D0A" w:rsidRPr="00051A43" w:rsidRDefault="00AD72DD" w:rsidP="00AD72DD">
            <w:pPr>
              <w:pStyle w:val="NormalWeb"/>
              <w:jc w:val="both"/>
            </w:pPr>
            <w:r w:rsidRPr="00051A43">
              <w:t xml:space="preserve">Stock, Debtors, Creditors, Provisions and Long Term borrowing balances arise from the normal revenue and capital expenditure activities of the Authority. </w:t>
            </w:r>
            <w:r w:rsidR="0032052E" w:rsidRPr="00051A43">
              <w:t xml:space="preserve">The </w:t>
            </w:r>
            <w:r w:rsidR="00F376F5" w:rsidRPr="00051A43">
              <w:t xml:space="preserve">larger </w:t>
            </w:r>
            <w:r w:rsidR="00AE1065" w:rsidRPr="00051A43">
              <w:t>movement</w:t>
            </w:r>
            <w:r w:rsidR="00F376F5" w:rsidRPr="00051A43">
              <w:t xml:space="preserve"> in Debtors is due to a higher number of prepayments and trade de</w:t>
            </w:r>
            <w:r w:rsidR="00E04D1E">
              <w:t>btors although the movements in</w:t>
            </w:r>
            <w:r w:rsidR="00E04D1E" w:rsidRPr="00051A43">
              <w:t xml:space="preserve"> the other categories have</w:t>
            </w:r>
            <w:r w:rsidR="00AE1065" w:rsidRPr="00051A43">
              <w:t xml:space="preserve"> been </w:t>
            </w:r>
            <w:r w:rsidR="00851064" w:rsidRPr="00051A43">
              <w:t>fairly</w:t>
            </w:r>
            <w:r w:rsidR="00AE1065" w:rsidRPr="00051A43">
              <w:t xml:space="preserve"> minimal be</w:t>
            </w:r>
            <w:r w:rsidR="00AE4D5F" w:rsidRPr="00051A43">
              <w:t>tween the two financial year</w:t>
            </w:r>
            <w:r w:rsidR="00AE1065" w:rsidRPr="00051A43">
              <w:t xml:space="preserve">s. The </w:t>
            </w:r>
            <w:r w:rsidR="00851064" w:rsidRPr="00051A43">
              <w:t>Authority’s</w:t>
            </w:r>
            <w:r w:rsidR="00AE1065" w:rsidRPr="00051A43">
              <w:t xml:space="preserve"> cash ba</w:t>
            </w:r>
            <w:r w:rsidR="00F376F5" w:rsidRPr="00051A43">
              <w:t xml:space="preserve">lance </w:t>
            </w:r>
            <w:r w:rsidR="005A54D6">
              <w:lastRenderedPageBreak/>
              <w:t>has reduced by £199</w:t>
            </w:r>
            <w:r w:rsidR="00F376F5" w:rsidRPr="00051A43">
              <w:t>k.</w:t>
            </w:r>
            <w:r w:rsidR="00AE1065" w:rsidRPr="00051A43">
              <w:t xml:space="preserve"> </w:t>
            </w:r>
          </w:p>
          <w:p w:rsidR="00AD72DD" w:rsidRPr="00051A43" w:rsidRDefault="00AD72DD" w:rsidP="00AD72DD">
            <w:pPr>
              <w:pStyle w:val="NormalWeb"/>
              <w:jc w:val="both"/>
            </w:pPr>
            <w:r w:rsidRPr="00051A43">
              <w:t>Earmarked Reserves are reserves created from current and prior year surpluses and set aside for specific projects. General Reserves are accumulative surpluses available for all Park purposes. Usable Capital Receipts are proceeds from sale of Authority assets and can only be u</w:t>
            </w:r>
            <w:r w:rsidR="00DD773E" w:rsidRPr="00051A43">
              <w:t>sed to fund capital expenditure</w:t>
            </w:r>
            <w:r w:rsidR="00967FD1" w:rsidRPr="00051A43">
              <w:t>.</w:t>
            </w:r>
          </w:p>
          <w:p w:rsidR="00A8251B" w:rsidRPr="00051A43" w:rsidRDefault="007F6B4E" w:rsidP="00A8251B">
            <w:pPr>
              <w:jc w:val="both"/>
            </w:pPr>
            <w:r w:rsidRPr="00051A43">
              <w:t xml:space="preserve">The balance </w:t>
            </w:r>
            <w:r w:rsidR="00AD72DD" w:rsidRPr="00051A43">
              <w:t xml:space="preserve">on the Capital Receipts Reserve </w:t>
            </w:r>
            <w:r w:rsidR="00F376F5" w:rsidRPr="00051A43">
              <w:t>reduced by £284</w:t>
            </w:r>
            <w:r w:rsidR="008F61C5" w:rsidRPr="00051A43">
              <w:t xml:space="preserve">k to </w:t>
            </w:r>
            <w:r w:rsidR="00F376F5" w:rsidRPr="00051A43">
              <w:t>£370</w:t>
            </w:r>
            <w:r w:rsidR="00A8251B" w:rsidRPr="00051A43">
              <w:t>k</w:t>
            </w:r>
            <w:r w:rsidR="00F376F5" w:rsidRPr="00051A43">
              <w:t>,</w:t>
            </w:r>
            <w:r w:rsidR="00EC172E" w:rsidRPr="00051A43">
              <w:t xml:space="preserve"> </w:t>
            </w:r>
            <w:r w:rsidR="00F376F5" w:rsidRPr="00051A43">
              <w:t>and these funds were</w:t>
            </w:r>
            <w:r w:rsidR="00702021" w:rsidRPr="00051A43">
              <w:t xml:space="preserve"> used </w:t>
            </w:r>
            <w:r w:rsidR="008F61C5" w:rsidRPr="00051A43">
              <w:t xml:space="preserve">to partially fund the </w:t>
            </w:r>
            <w:r w:rsidR="00EC172E" w:rsidRPr="00051A43">
              <w:t xml:space="preserve">2019/20 </w:t>
            </w:r>
            <w:r w:rsidR="008F61C5" w:rsidRPr="00051A43">
              <w:t>capital program.</w:t>
            </w:r>
            <w:r w:rsidR="00851064" w:rsidRPr="00051A43">
              <w:t xml:space="preserve"> </w:t>
            </w:r>
            <w:r w:rsidR="00AD72DD" w:rsidRPr="00051A43">
              <w:t xml:space="preserve">During the </w:t>
            </w:r>
            <w:r w:rsidR="0001352E" w:rsidRPr="00051A43">
              <w:t>year the Earmark</w:t>
            </w:r>
            <w:r w:rsidR="00A8251B" w:rsidRPr="00051A43">
              <w:t>e</w:t>
            </w:r>
            <w:r w:rsidR="00C02AC0" w:rsidRPr="00051A43">
              <w:t>d Reserves increased from</w:t>
            </w:r>
            <w:r w:rsidR="00F376F5" w:rsidRPr="00051A43">
              <w:t xml:space="preserve"> £3,952</w:t>
            </w:r>
            <w:r w:rsidR="00A8251B" w:rsidRPr="00051A43">
              <w:t>k</w:t>
            </w:r>
            <w:r w:rsidR="00F376F5" w:rsidRPr="00051A43">
              <w:t xml:space="preserve"> to £4,129</w:t>
            </w:r>
            <w:r w:rsidR="00C02AC0" w:rsidRPr="00051A43">
              <w:t>k</w:t>
            </w:r>
            <w:r w:rsidR="00851064" w:rsidRPr="00051A43">
              <w:t xml:space="preserve">. </w:t>
            </w:r>
            <w:r w:rsidR="00F376F5" w:rsidRPr="00051A43">
              <w:t>The E</w:t>
            </w:r>
            <w:r w:rsidR="0053551C" w:rsidRPr="00051A43">
              <w:t xml:space="preserve">armarked reserve increase </w:t>
            </w:r>
            <w:r w:rsidR="00F376F5" w:rsidRPr="00051A43">
              <w:t>w</w:t>
            </w:r>
            <w:r w:rsidR="0053551C" w:rsidRPr="00051A43">
              <w:t>as</w:t>
            </w:r>
            <w:r w:rsidR="00F376F5" w:rsidRPr="00051A43">
              <w:t xml:space="preserve"> due to</w:t>
            </w:r>
            <w:r w:rsidR="0053551C" w:rsidRPr="00051A43">
              <w:t xml:space="preserve"> the Authority rece</w:t>
            </w:r>
            <w:r w:rsidR="00F376F5" w:rsidRPr="00051A43">
              <w:t>iving</w:t>
            </w:r>
            <w:r w:rsidR="0053551C" w:rsidRPr="00051A43">
              <w:t xml:space="preserve"> </w:t>
            </w:r>
            <w:r w:rsidR="00F376F5" w:rsidRPr="00051A43">
              <w:t>£790k</w:t>
            </w:r>
            <w:r w:rsidR="00E56506">
              <w:t xml:space="preserve"> </w:t>
            </w:r>
            <w:r w:rsidR="0053551C" w:rsidRPr="00051A43">
              <w:t>of grant funding fro</w:t>
            </w:r>
            <w:r w:rsidR="00702021" w:rsidRPr="00051A43">
              <w:t>m Welsh Government</w:t>
            </w:r>
            <w:r w:rsidR="00F376F5" w:rsidRPr="00051A43">
              <w:t xml:space="preserve"> less the reserves</w:t>
            </w:r>
            <w:r w:rsidR="00EC172E" w:rsidRPr="00051A43">
              <w:t xml:space="preserve"> utilised</w:t>
            </w:r>
            <w:r w:rsidR="00F376F5" w:rsidRPr="00051A43">
              <w:t xml:space="preserve"> to fund revenue and capital expenditure during the year.</w:t>
            </w:r>
            <w:r w:rsidR="00702021" w:rsidRPr="00051A43">
              <w:t xml:space="preserve"> </w:t>
            </w:r>
          </w:p>
          <w:p w:rsidR="00831885" w:rsidRPr="00051A43" w:rsidRDefault="00AD72DD" w:rsidP="00AD72DD">
            <w:pPr>
              <w:pStyle w:val="NormalWeb"/>
              <w:jc w:val="both"/>
            </w:pPr>
            <w:r w:rsidRPr="00051A43">
              <w:t>The G</w:t>
            </w:r>
            <w:r w:rsidR="00844B3D" w:rsidRPr="00051A43">
              <w:t>en</w:t>
            </w:r>
            <w:r w:rsidR="0009450A" w:rsidRPr="00051A43">
              <w:t xml:space="preserve">eral Reserve balance </w:t>
            </w:r>
            <w:r w:rsidR="00EC172E" w:rsidRPr="00051A43">
              <w:t>remained constant at</w:t>
            </w:r>
            <w:r w:rsidR="00546B11" w:rsidRPr="00051A43">
              <w:t xml:space="preserve"> £1,008</w:t>
            </w:r>
            <w:r w:rsidRPr="00051A43">
              <w:t xml:space="preserve">k </w:t>
            </w:r>
            <w:r w:rsidR="00EC172E" w:rsidRPr="00051A43">
              <w:t xml:space="preserve">as </w:t>
            </w:r>
            <w:r w:rsidRPr="00051A43">
              <w:t>at the end of the financial year. The Authority’s financial</w:t>
            </w:r>
            <w:r w:rsidR="00EC172E" w:rsidRPr="00051A43">
              <w:t xml:space="preserve"> position at the end of 2019/20</w:t>
            </w:r>
            <w:r w:rsidRPr="00051A43">
              <w:t xml:space="preserve"> remains strong with sizeable cash reserves in place. However</w:t>
            </w:r>
            <w:r w:rsidR="005A54D6">
              <w:t>,</w:t>
            </w:r>
            <w:r w:rsidRPr="00051A43">
              <w:t xml:space="preserve"> given </w:t>
            </w:r>
            <w:r w:rsidR="00E56506">
              <w:t xml:space="preserve">the </w:t>
            </w:r>
            <w:r w:rsidR="00EC172E" w:rsidRPr="00051A43">
              <w:t>impact of the COVID 19 pandemic on the Authority’</w:t>
            </w:r>
            <w:r w:rsidR="004C703A" w:rsidRPr="00051A43">
              <w:t>s</w:t>
            </w:r>
            <w:r w:rsidR="00EC172E" w:rsidRPr="00051A43">
              <w:t xml:space="preserve"> future revenue and capital funding streams</w:t>
            </w:r>
            <w:r w:rsidR="00E56506">
              <w:t>,</w:t>
            </w:r>
            <w:r w:rsidR="00EC172E" w:rsidRPr="00051A43">
              <w:t xml:space="preserve"> </w:t>
            </w:r>
            <w:r w:rsidRPr="00051A43">
              <w:t>it is expected that the balances on the General, Capital Receipts &amp; Earmarked Reserves will reduce significantly over the next few years</w:t>
            </w:r>
            <w:r w:rsidR="00DD773E" w:rsidRPr="00051A43">
              <w:t>.</w:t>
            </w:r>
            <w:r w:rsidR="00434999" w:rsidRPr="00051A43">
              <w:t xml:space="preserve"> </w:t>
            </w:r>
          </w:p>
          <w:p w:rsidR="004E3863" w:rsidRPr="00051A43" w:rsidRDefault="00BD6410" w:rsidP="00AD72DD">
            <w:pPr>
              <w:pStyle w:val="NormalWeb"/>
              <w:jc w:val="both"/>
            </w:pPr>
            <w:r w:rsidRPr="00051A43">
              <w:t>The Accumulated Absences Reserve relates to staff accrued absences earned but not taken in the year.</w:t>
            </w:r>
            <w:r w:rsidR="00B97B3F" w:rsidRPr="00051A43">
              <w:t xml:space="preserve"> </w:t>
            </w:r>
            <w:r w:rsidR="00944750" w:rsidRPr="00051A43">
              <w:t>Due to the way the Authority accounts for capital expenditure the balance</w:t>
            </w:r>
            <w:r w:rsidR="004026F5" w:rsidRPr="00051A43">
              <w:t>s</w:t>
            </w:r>
            <w:r w:rsidR="00C36776" w:rsidRPr="00051A43">
              <w:t xml:space="preserve"> on the Capital Adjustment A</w:t>
            </w:r>
            <w:r w:rsidR="00944750" w:rsidRPr="00051A43">
              <w:t>ccount and Revaluation Reserve mirror the va</w:t>
            </w:r>
            <w:r w:rsidR="004026F5" w:rsidRPr="00051A43">
              <w:t>lue of fixed</w:t>
            </w:r>
            <w:r w:rsidR="00944750" w:rsidRPr="00051A43">
              <w:t xml:space="preserve"> assets employed. </w:t>
            </w:r>
          </w:p>
          <w:p w:rsidR="000E12F6" w:rsidRPr="00051A43" w:rsidRDefault="00AB4204" w:rsidP="00C94216">
            <w:pPr>
              <w:pStyle w:val="NormalWeb"/>
              <w:jc w:val="both"/>
            </w:pPr>
            <w:r w:rsidRPr="00051A43">
              <w:t xml:space="preserve">The Pension Fund Liability at </w:t>
            </w:r>
            <w:r w:rsidR="0001352E" w:rsidRPr="00051A43">
              <w:t xml:space="preserve">the year-end </w:t>
            </w:r>
            <w:r w:rsidR="00105010" w:rsidRPr="00051A43">
              <w:t>in</w:t>
            </w:r>
            <w:r w:rsidR="00844B3D" w:rsidRPr="00051A43">
              <w:t>crease</w:t>
            </w:r>
            <w:r w:rsidR="00434999" w:rsidRPr="00051A43">
              <w:t>d</w:t>
            </w:r>
            <w:r w:rsidR="00C02AC0" w:rsidRPr="00051A43">
              <w:t xml:space="preserve"> to </w:t>
            </w:r>
            <w:r w:rsidR="004C703A" w:rsidRPr="00051A43">
              <w:t>£8,573</w:t>
            </w:r>
            <w:r w:rsidR="00ED689A" w:rsidRPr="00051A43">
              <w:t>k</w:t>
            </w:r>
            <w:r w:rsidR="00C94216" w:rsidRPr="00051A43">
              <w:t xml:space="preserve"> </w:t>
            </w:r>
            <w:r w:rsidRPr="00051A43">
              <w:t>compared with the liability at th</w:t>
            </w:r>
            <w:r w:rsidR="008B5DA0" w:rsidRPr="00051A43">
              <w:t xml:space="preserve">e close of </w:t>
            </w:r>
            <w:r w:rsidR="004C703A" w:rsidRPr="00051A43">
              <w:t>2018/19</w:t>
            </w:r>
            <w:r w:rsidR="006828F0" w:rsidRPr="00051A43">
              <w:t xml:space="preserve"> of </w:t>
            </w:r>
            <w:r w:rsidR="004C703A" w:rsidRPr="00051A43">
              <w:t>£5,605</w:t>
            </w:r>
            <w:r w:rsidR="00C94216" w:rsidRPr="00051A43">
              <w:t>k</w:t>
            </w:r>
            <w:r w:rsidR="001B2311" w:rsidRPr="00051A43">
              <w:t>.</w:t>
            </w:r>
            <w:r w:rsidR="00566CEE" w:rsidRPr="00051A43">
              <w:t xml:space="preserve"> </w:t>
            </w:r>
            <w:r w:rsidR="000E12F6" w:rsidRPr="00051A43">
              <w:t>The large increase in the liability is</w:t>
            </w:r>
            <w:r w:rsidR="00C94216" w:rsidRPr="00051A43">
              <w:t xml:space="preserve"> primarily due</w:t>
            </w:r>
            <w:r w:rsidR="000E12F6" w:rsidRPr="00051A43">
              <w:t xml:space="preserve"> </w:t>
            </w:r>
            <w:r w:rsidR="00E56506">
              <w:t xml:space="preserve">to </w:t>
            </w:r>
            <w:r w:rsidR="00C94216" w:rsidRPr="00051A43">
              <w:t xml:space="preserve">changes in the </w:t>
            </w:r>
            <w:r w:rsidR="000E12F6" w:rsidRPr="00051A43">
              <w:t>discount rate and a very small reduction in the CPI inflation assumption, which when combined result in an increase in liabilities of between 1%-2%. However</w:t>
            </w:r>
            <w:r w:rsidR="00E56506">
              <w:t>,</w:t>
            </w:r>
            <w:r w:rsidR="000E12F6" w:rsidRPr="00051A43">
              <w:t xml:space="preserve"> more significantly overall investments returns are expected to be negative as a result of COVID19 leading to a significant reduction in asset values of up to 10%</w:t>
            </w:r>
          </w:p>
          <w:p w:rsidR="00A8520F" w:rsidRPr="00051A43" w:rsidRDefault="00A8520F" w:rsidP="00C94216">
            <w:pPr>
              <w:pStyle w:val="NormalWeb"/>
              <w:jc w:val="both"/>
            </w:pPr>
          </w:p>
        </w:tc>
      </w:tr>
      <w:tr w:rsidR="00A82BE9" w:rsidRPr="00A82BE9" w:rsidTr="00A77457">
        <w:tc>
          <w:tcPr>
            <w:tcW w:w="9736" w:type="dxa"/>
            <w:gridSpan w:val="7"/>
          </w:tcPr>
          <w:p w:rsidR="000E12F6" w:rsidRPr="00051A43" w:rsidRDefault="000E12F6" w:rsidP="00051A43">
            <w:pPr>
              <w:jc w:val="both"/>
            </w:pPr>
          </w:p>
        </w:tc>
      </w:tr>
      <w:tr w:rsidR="000E12F6" w:rsidRPr="00A82BE9" w:rsidTr="00A77457">
        <w:tc>
          <w:tcPr>
            <w:tcW w:w="9736" w:type="dxa"/>
            <w:gridSpan w:val="7"/>
          </w:tcPr>
          <w:p w:rsidR="000E12F6" w:rsidRDefault="000E12F6" w:rsidP="00B42DA3">
            <w:pPr>
              <w:jc w:val="both"/>
              <w:rPr>
                <w:color w:val="FF0000"/>
              </w:rPr>
            </w:pPr>
          </w:p>
        </w:tc>
      </w:tr>
    </w:tbl>
    <w:p w:rsidR="00D22160" w:rsidRPr="000A5A8E" w:rsidRDefault="004F0C2C" w:rsidP="001B2311">
      <w:pPr>
        <w:jc w:val="both"/>
        <w:rPr>
          <w:b/>
          <w:sz w:val="28"/>
          <w:szCs w:val="28"/>
        </w:rPr>
      </w:pPr>
      <w:r w:rsidRPr="000A5A8E">
        <w:rPr>
          <w:b/>
          <w:sz w:val="28"/>
          <w:szCs w:val="28"/>
        </w:rPr>
        <w:t>10</w:t>
      </w:r>
      <w:r w:rsidR="00D22160" w:rsidRPr="000A5A8E">
        <w:rPr>
          <w:b/>
          <w:sz w:val="28"/>
          <w:szCs w:val="28"/>
        </w:rPr>
        <w:t>.</w:t>
      </w:r>
      <w:r w:rsidRPr="000A5A8E">
        <w:rPr>
          <w:b/>
          <w:sz w:val="28"/>
          <w:szCs w:val="28"/>
        </w:rPr>
        <w:t xml:space="preserve"> </w:t>
      </w:r>
      <w:r w:rsidR="00D22160" w:rsidRPr="000A5A8E">
        <w:rPr>
          <w:b/>
          <w:sz w:val="28"/>
          <w:szCs w:val="28"/>
        </w:rPr>
        <w:t>Looking Forward</w:t>
      </w:r>
      <w:r w:rsidR="00B218C6" w:rsidRPr="000A5A8E">
        <w:rPr>
          <w:b/>
          <w:sz w:val="28"/>
          <w:szCs w:val="28"/>
        </w:rPr>
        <w:t xml:space="preserve"> </w:t>
      </w:r>
    </w:p>
    <w:p w:rsidR="0054211F" w:rsidRPr="000A5A8E" w:rsidRDefault="0054211F" w:rsidP="0054211F">
      <w:pPr>
        <w:jc w:val="both"/>
      </w:pPr>
    </w:p>
    <w:p w:rsidR="00FD455F" w:rsidRPr="000A5A8E" w:rsidRDefault="003D668D" w:rsidP="00B42DA3">
      <w:pPr>
        <w:jc w:val="both"/>
      </w:pPr>
      <w:r w:rsidRPr="000A5A8E">
        <w:t>During 2019/20 the Authority generated income of approximate</w:t>
      </w:r>
      <w:r w:rsidR="00E56506">
        <w:t xml:space="preserve">ly </w:t>
      </w:r>
      <w:r w:rsidRPr="000A5A8E">
        <w:t>£1.6m from its retail</w:t>
      </w:r>
      <w:r w:rsidR="00E56506">
        <w:t xml:space="preserve"> </w:t>
      </w:r>
      <w:r w:rsidRPr="000A5A8E">
        <w:t>and c</w:t>
      </w:r>
      <w:r w:rsidR="00211F60">
        <w:t>ommercial activities. The Covid-</w:t>
      </w:r>
      <w:r w:rsidRPr="000A5A8E">
        <w:t>19 pandemic has required many organisations to examine their ability to generate</w:t>
      </w:r>
      <w:r w:rsidR="00E56506">
        <w:t xml:space="preserve"> </w:t>
      </w:r>
      <w:r w:rsidRPr="000A5A8E">
        <w:t xml:space="preserve">income </w:t>
      </w:r>
      <w:r w:rsidR="00D664C2">
        <w:t xml:space="preserve">and control costs </w:t>
      </w:r>
      <w:r w:rsidRPr="000A5A8E">
        <w:t xml:space="preserve">and the Authority is not exempt from this. </w:t>
      </w:r>
      <w:r w:rsidR="00D664C2">
        <w:t xml:space="preserve">The Authority continues to monitor the position closely and follow Welsh Government guidance regarding the opening of its centres and other facilities. </w:t>
      </w:r>
      <w:r w:rsidRPr="000A5A8E">
        <w:t>After many years of financial constraint the Authority</w:t>
      </w:r>
      <w:r w:rsidR="0054211F" w:rsidRPr="000A5A8E">
        <w:t xml:space="preserve"> continues to face the financial challenge</w:t>
      </w:r>
      <w:r w:rsidR="00E56506">
        <w:t>,</w:t>
      </w:r>
      <w:r w:rsidR="0054211F" w:rsidRPr="000A5A8E">
        <w:t xml:space="preserve"> </w:t>
      </w:r>
      <w:r w:rsidR="000A5A8E" w:rsidRPr="000A5A8E">
        <w:t>however t</w:t>
      </w:r>
      <w:r w:rsidR="0054211F" w:rsidRPr="000A5A8E">
        <w:t xml:space="preserve">he healthy reserve position affords the Authority a cushion to address </w:t>
      </w:r>
      <w:r w:rsidR="000853CC" w:rsidRPr="000A5A8E">
        <w:t>any</w:t>
      </w:r>
      <w:r w:rsidR="0054211F" w:rsidRPr="000A5A8E">
        <w:t xml:space="preserve"> acute funding </w:t>
      </w:r>
      <w:r w:rsidR="000A5A8E" w:rsidRPr="000A5A8E">
        <w:t xml:space="preserve">and income </w:t>
      </w:r>
      <w:r w:rsidR="0054211F" w:rsidRPr="000A5A8E">
        <w:t xml:space="preserve">issues. </w:t>
      </w:r>
    </w:p>
    <w:tbl>
      <w:tblPr>
        <w:tblW w:w="9548" w:type="dxa"/>
        <w:tblLayout w:type="fixed"/>
        <w:tblLook w:val="0000" w:firstRow="0" w:lastRow="0" w:firstColumn="0" w:lastColumn="0" w:noHBand="0" w:noVBand="0"/>
      </w:tblPr>
      <w:tblGrid>
        <w:gridCol w:w="828"/>
        <w:gridCol w:w="8720"/>
      </w:tblGrid>
      <w:tr w:rsidR="00A82BE9" w:rsidRPr="00A82BE9" w:rsidTr="0021083C">
        <w:trPr>
          <w:cantSplit/>
          <w:trHeight w:val="346"/>
        </w:trPr>
        <w:tc>
          <w:tcPr>
            <w:tcW w:w="9548" w:type="dxa"/>
            <w:gridSpan w:val="2"/>
          </w:tcPr>
          <w:p w:rsidR="00AB4204" w:rsidRPr="00A82BE9" w:rsidRDefault="00AB4204" w:rsidP="00B42DA3">
            <w:pPr>
              <w:jc w:val="both"/>
              <w:rPr>
                <w:i/>
                <w:color w:val="FF0000"/>
                <w:highlight w:val="yellow"/>
                <w:u w:val="single"/>
              </w:rPr>
            </w:pPr>
          </w:p>
        </w:tc>
      </w:tr>
      <w:tr w:rsidR="00A82BE9" w:rsidRPr="005A54D6" w:rsidTr="00D34073">
        <w:trPr>
          <w:cantSplit/>
        </w:trPr>
        <w:tc>
          <w:tcPr>
            <w:tcW w:w="9548" w:type="dxa"/>
            <w:gridSpan w:val="2"/>
          </w:tcPr>
          <w:p w:rsidR="001456E5" w:rsidRPr="005A54D6" w:rsidRDefault="001456E5" w:rsidP="00B42DA3">
            <w:pPr>
              <w:jc w:val="both"/>
              <w:rPr>
                <w:i/>
                <w:u w:val="single"/>
              </w:rPr>
            </w:pPr>
          </w:p>
          <w:p w:rsidR="00070660" w:rsidRPr="005A54D6" w:rsidRDefault="00070660" w:rsidP="00B42DA3">
            <w:pPr>
              <w:jc w:val="both"/>
              <w:rPr>
                <w:i/>
                <w:u w:val="single"/>
              </w:rPr>
            </w:pPr>
          </w:p>
          <w:p w:rsidR="002957D5" w:rsidRPr="005A54D6" w:rsidRDefault="002957D5" w:rsidP="00B42DA3">
            <w:pPr>
              <w:jc w:val="both"/>
              <w:rPr>
                <w:i/>
                <w:u w:val="single"/>
              </w:rPr>
            </w:pPr>
          </w:p>
          <w:p w:rsidR="002957D5" w:rsidRPr="005A54D6" w:rsidRDefault="002957D5" w:rsidP="00B42DA3">
            <w:pPr>
              <w:jc w:val="both"/>
              <w:rPr>
                <w:i/>
                <w:u w:val="single"/>
              </w:rPr>
            </w:pPr>
          </w:p>
          <w:p w:rsidR="002957D5" w:rsidRPr="005A54D6" w:rsidRDefault="002957D5" w:rsidP="00B42DA3">
            <w:pPr>
              <w:jc w:val="both"/>
              <w:rPr>
                <w:i/>
                <w:u w:val="single"/>
              </w:rPr>
            </w:pPr>
          </w:p>
          <w:p w:rsidR="0074032D" w:rsidRDefault="0074032D" w:rsidP="00B42DA3">
            <w:pPr>
              <w:jc w:val="both"/>
              <w:rPr>
                <w:i/>
                <w:u w:val="single"/>
              </w:rPr>
            </w:pPr>
          </w:p>
          <w:p w:rsidR="0074032D" w:rsidRDefault="0074032D" w:rsidP="00B42DA3">
            <w:pPr>
              <w:jc w:val="both"/>
              <w:rPr>
                <w:i/>
                <w:u w:val="single"/>
              </w:rPr>
            </w:pPr>
          </w:p>
          <w:p w:rsidR="00AB4204" w:rsidRPr="005A54D6" w:rsidRDefault="00AB4204" w:rsidP="00B42DA3">
            <w:pPr>
              <w:jc w:val="both"/>
              <w:rPr>
                <w:i/>
                <w:u w:val="single"/>
              </w:rPr>
            </w:pPr>
            <w:r w:rsidRPr="005A54D6">
              <w:rPr>
                <w:i/>
                <w:u w:val="single"/>
              </w:rPr>
              <w:t>STATEMENT OF ACCOUNTS</w:t>
            </w:r>
          </w:p>
        </w:tc>
      </w:tr>
      <w:tr w:rsidR="00A82BE9" w:rsidRPr="005A54D6" w:rsidTr="00D34073">
        <w:tc>
          <w:tcPr>
            <w:tcW w:w="828" w:type="dxa"/>
          </w:tcPr>
          <w:p w:rsidR="00AB4204" w:rsidRPr="005A54D6" w:rsidRDefault="00AB4204" w:rsidP="00B42DA3">
            <w:pPr>
              <w:jc w:val="both"/>
            </w:pPr>
          </w:p>
        </w:tc>
        <w:tc>
          <w:tcPr>
            <w:tcW w:w="8720" w:type="dxa"/>
          </w:tcPr>
          <w:p w:rsidR="00AB4204" w:rsidRPr="005A54D6" w:rsidRDefault="00AB4204" w:rsidP="00B42DA3">
            <w:pPr>
              <w:jc w:val="both"/>
            </w:pPr>
          </w:p>
        </w:tc>
      </w:tr>
      <w:tr w:rsidR="00A82BE9" w:rsidRPr="005A54D6" w:rsidTr="00D34073">
        <w:tc>
          <w:tcPr>
            <w:tcW w:w="828" w:type="dxa"/>
          </w:tcPr>
          <w:p w:rsidR="00AB4204" w:rsidRPr="005A54D6" w:rsidRDefault="00AB4204" w:rsidP="00B42DA3">
            <w:pPr>
              <w:jc w:val="both"/>
              <w:rPr>
                <w:b/>
              </w:rPr>
            </w:pPr>
            <w:r w:rsidRPr="005A54D6">
              <w:rPr>
                <w:b/>
              </w:rPr>
              <w:t>1</w:t>
            </w:r>
            <w:r w:rsidR="004F0C2C" w:rsidRPr="005A54D6">
              <w:rPr>
                <w:b/>
              </w:rPr>
              <w:t>1</w:t>
            </w:r>
          </w:p>
        </w:tc>
        <w:tc>
          <w:tcPr>
            <w:tcW w:w="8720" w:type="dxa"/>
          </w:tcPr>
          <w:p w:rsidR="00AB4204" w:rsidRPr="005A54D6" w:rsidRDefault="00AB4204" w:rsidP="00B42DA3">
            <w:pPr>
              <w:jc w:val="both"/>
            </w:pPr>
            <w:r w:rsidRPr="005A54D6">
              <w:t>The remainder of this document presents the statutory statements of accounts for the Authority.</w:t>
            </w:r>
          </w:p>
          <w:p w:rsidR="00AB4204" w:rsidRPr="005A54D6" w:rsidRDefault="00AB4204" w:rsidP="00B42DA3">
            <w:pPr>
              <w:jc w:val="both"/>
            </w:pPr>
          </w:p>
        </w:tc>
      </w:tr>
      <w:tr w:rsidR="00A82BE9" w:rsidRPr="005A54D6" w:rsidTr="00D34073">
        <w:tc>
          <w:tcPr>
            <w:tcW w:w="828" w:type="dxa"/>
          </w:tcPr>
          <w:p w:rsidR="00AB4204" w:rsidRPr="005A54D6" w:rsidRDefault="00AB4204" w:rsidP="00B42DA3">
            <w:pPr>
              <w:jc w:val="both"/>
              <w:rPr>
                <w:b/>
              </w:rPr>
            </w:pPr>
            <w:r w:rsidRPr="005A54D6">
              <w:rPr>
                <w:b/>
              </w:rPr>
              <w:t>1</w:t>
            </w:r>
            <w:r w:rsidR="004F0C2C" w:rsidRPr="005A54D6">
              <w:rPr>
                <w:b/>
              </w:rPr>
              <w:t>2</w:t>
            </w:r>
          </w:p>
        </w:tc>
        <w:tc>
          <w:tcPr>
            <w:tcW w:w="8720" w:type="dxa"/>
          </w:tcPr>
          <w:p w:rsidR="00AB4204" w:rsidRPr="005A54D6" w:rsidRDefault="00AA6D56" w:rsidP="00AA6D56">
            <w:pPr>
              <w:jc w:val="both"/>
            </w:pPr>
            <w:r w:rsidRPr="005A54D6">
              <w:t>The Authority’s Accounts, which are covered by the Statements of Responsibilities and the Auditors repor</w:t>
            </w:r>
            <w:r w:rsidR="0027364D" w:rsidRPr="005A54D6">
              <w:t xml:space="preserve">t, are set out on pages </w:t>
            </w:r>
            <w:r w:rsidR="00D4387C" w:rsidRPr="005A54D6">
              <w:t xml:space="preserve">16 to </w:t>
            </w:r>
            <w:r w:rsidR="007C5CC9" w:rsidRPr="005A54D6">
              <w:t>5</w:t>
            </w:r>
            <w:r w:rsidR="005A54D6" w:rsidRPr="005A54D6">
              <w:t>7</w:t>
            </w:r>
            <w:r w:rsidRPr="005A54D6">
              <w:t xml:space="preserve"> and comprise of:-</w:t>
            </w:r>
          </w:p>
        </w:tc>
      </w:tr>
      <w:tr w:rsidR="00A82BE9" w:rsidRPr="005A54D6" w:rsidTr="00D34073">
        <w:tc>
          <w:tcPr>
            <w:tcW w:w="828" w:type="dxa"/>
          </w:tcPr>
          <w:p w:rsidR="00AB4204" w:rsidRPr="005A54D6" w:rsidRDefault="00AB4204" w:rsidP="00B42DA3">
            <w:pPr>
              <w:jc w:val="both"/>
              <w:rPr>
                <w:b/>
              </w:rPr>
            </w:pPr>
          </w:p>
        </w:tc>
        <w:tc>
          <w:tcPr>
            <w:tcW w:w="8720" w:type="dxa"/>
          </w:tcPr>
          <w:p w:rsidR="00AB4204" w:rsidRPr="005A54D6" w:rsidRDefault="00AB4204" w:rsidP="00B42DA3">
            <w:pPr>
              <w:jc w:val="both"/>
            </w:pPr>
          </w:p>
        </w:tc>
      </w:tr>
      <w:tr w:rsidR="00A82BE9" w:rsidRPr="005A54D6" w:rsidTr="00D34073">
        <w:tc>
          <w:tcPr>
            <w:tcW w:w="828" w:type="dxa"/>
          </w:tcPr>
          <w:p w:rsidR="00AB4204" w:rsidRPr="005A54D6" w:rsidRDefault="00AB4204" w:rsidP="001447A2">
            <w:pPr>
              <w:jc w:val="both"/>
            </w:pPr>
          </w:p>
        </w:tc>
        <w:tc>
          <w:tcPr>
            <w:tcW w:w="8720" w:type="dxa"/>
          </w:tcPr>
          <w:p w:rsidR="00EB75FE" w:rsidRPr="005A54D6" w:rsidRDefault="00AA6D56" w:rsidP="00CD2965">
            <w:pPr>
              <w:pStyle w:val="ListParagraph"/>
              <w:numPr>
                <w:ilvl w:val="0"/>
                <w:numId w:val="19"/>
              </w:numPr>
              <w:ind w:left="360"/>
              <w:jc w:val="both"/>
            </w:pPr>
            <w:r w:rsidRPr="005A54D6">
              <w:t>The Statement of Accounting Policies (from page 16) explains the principles and bases on which the Authority’s accounts have been prepared.</w:t>
            </w:r>
          </w:p>
          <w:p w:rsidR="00EB75FE" w:rsidRPr="005A54D6" w:rsidRDefault="00EB75FE" w:rsidP="00EB75FE">
            <w:pPr>
              <w:pStyle w:val="ListParagraph"/>
              <w:ind w:left="360"/>
              <w:jc w:val="both"/>
            </w:pPr>
          </w:p>
          <w:p w:rsidR="00EB75FE" w:rsidRPr="005A54D6" w:rsidRDefault="00EB75FE" w:rsidP="00CD2965">
            <w:pPr>
              <w:pStyle w:val="ListParagraph"/>
              <w:numPr>
                <w:ilvl w:val="0"/>
                <w:numId w:val="19"/>
              </w:numPr>
              <w:ind w:left="360"/>
              <w:jc w:val="both"/>
              <w:rPr>
                <w:sz w:val="28"/>
              </w:rPr>
            </w:pPr>
            <w:r w:rsidRPr="005A54D6">
              <w:t xml:space="preserve">The Expenditure and Funding Analysis shows how annual expenditure is used and       </w:t>
            </w:r>
            <w:r w:rsidR="002112F4" w:rsidRPr="005A54D6">
              <w:t xml:space="preserve"> </w:t>
            </w:r>
            <w:r w:rsidRPr="005A54D6">
              <w:t>funded from resources (government gran</w:t>
            </w:r>
            <w:r w:rsidR="002112F4" w:rsidRPr="005A54D6">
              <w:t>ts etc.</w:t>
            </w:r>
            <w:r w:rsidRPr="005A54D6">
              <w:t xml:space="preserve">) by </w:t>
            </w:r>
            <w:r w:rsidR="002112F4" w:rsidRPr="005A54D6">
              <w:t>the Authority</w:t>
            </w:r>
            <w:r w:rsidRPr="005A54D6">
              <w:t xml:space="preserve"> in comparison </w:t>
            </w:r>
            <w:r w:rsidR="002112F4" w:rsidRPr="005A54D6">
              <w:t xml:space="preserve">      </w:t>
            </w:r>
            <w:r w:rsidRPr="005A54D6">
              <w:t>with thos</w:t>
            </w:r>
            <w:r w:rsidR="002112F4" w:rsidRPr="005A54D6">
              <w:t>e resources consumed or earned</w:t>
            </w:r>
            <w:r w:rsidRPr="005A54D6">
              <w:t xml:space="preserve"> in accordance with generally accepted accounting practices. It also shows how this expenditure is allocated for decision making purposes between the </w:t>
            </w:r>
            <w:r w:rsidR="002112F4" w:rsidRPr="005A54D6">
              <w:t>Authority’s services</w:t>
            </w:r>
            <w:r w:rsidRPr="005A54D6">
              <w:t>. Income and expenditure accounted for under generally accepted accounting practices is presented</w:t>
            </w:r>
            <w:r w:rsidR="002112F4" w:rsidRPr="005A54D6">
              <w:t xml:space="preserve"> </w:t>
            </w:r>
            <w:r w:rsidRPr="005A54D6">
              <w:t>more fully in the Comprehensive Income and Expenditure Statement.</w:t>
            </w:r>
          </w:p>
          <w:p w:rsidR="00AA6D56" w:rsidRPr="005A54D6" w:rsidRDefault="00AA6D56" w:rsidP="001447A2">
            <w:pPr>
              <w:ind w:left="-360"/>
              <w:jc w:val="both"/>
            </w:pPr>
          </w:p>
          <w:p w:rsidR="00AA6D56" w:rsidRPr="005A54D6" w:rsidRDefault="00AB4204" w:rsidP="00CD2965">
            <w:pPr>
              <w:numPr>
                <w:ilvl w:val="0"/>
                <w:numId w:val="19"/>
              </w:numPr>
              <w:ind w:left="360"/>
              <w:jc w:val="both"/>
            </w:pPr>
            <w:r w:rsidRPr="005A54D6">
              <w:t>The Comprehensive Income &amp; Expenditure Statement summarises the resources that have been generated and consumed in providing services and managing the Authority during the year. It includes all day to day expenses and related income on an accruals basis, as well as transactions measuring the value of fixed assets actually consumed and the real projected value of the retirement benefits earned by employees in the year.</w:t>
            </w:r>
          </w:p>
          <w:p w:rsidR="00AA6D56" w:rsidRPr="005A54D6" w:rsidRDefault="00AA6D56" w:rsidP="001447A2">
            <w:pPr>
              <w:pStyle w:val="ListParagraph"/>
              <w:jc w:val="both"/>
            </w:pPr>
          </w:p>
          <w:p w:rsidR="00AA6D56" w:rsidRPr="005A54D6" w:rsidRDefault="00AB4204" w:rsidP="00CD2965">
            <w:pPr>
              <w:numPr>
                <w:ilvl w:val="0"/>
                <w:numId w:val="19"/>
              </w:numPr>
              <w:ind w:left="360"/>
              <w:jc w:val="both"/>
            </w:pPr>
            <w:r w:rsidRPr="005A54D6">
              <w:t xml:space="preserve">The Authority Movement in Reserves Statement. </w:t>
            </w:r>
            <w:r w:rsidRPr="005A54D6">
              <w:rPr>
                <w:iCs/>
                <w:szCs w:val="23"/>
              </w:rPr>
              <w:t xml:space="preserve">This statement shows the movement in the year on the different reserves held by the </w:t>
            </w:r>
            <w:r w:rsidR="00E56506" w:rsidRPr="005A54D6">
              <w:rPr>
                <w:iCs/>
                <w:szCs w:val="23"/>
              </w:rPr>
              <w:t>A</w:t>
            </w:r>
            <w:r w:rsidRPr="005A54D6">
              <w:rPr>
                <w:iCs/>
                <w:szCs w:val="23"/>
              </w:rPr>
              <w:t xml:space="preserve">uthority, analysed into ‘usable reserves’ (i.e. those that can be applied to fund expenditure) and other reserves. The Surplus or (Deficit) on the Provision of Services line shows the true economic cost of providing the authority’s services, more details of which are shown in the Comprehensive Income and Expenditure Statement. These are different from the statutory amounts required to be charged to the General Fund Balance. The Net Increase/Decrease before Transfers to Earmarked Reserves line shows the statutory General Fund Balance before any discretionary transfers to or from </w:t>
            </w:r>
            <w:r w:rsidR="00E56506" w:rsidRPr="005A54D6">
              <w:rPr>
                <w:iCs/>
                <w:szCs w:val="23"/>
              </w:rPr>
              <w:t>E</w:t>
            </w:r>
            <w:r w:rsidRPr="005A54D6">
              <w:rPr>
                <w:iCs/>
                <w:szCs w:val="23"/>
              </w:rPr>
              <w:t>a</w:t>
            </w:r>
            <w:r w:rsidR="00E56506" w:rsidRPr="005A54D6">
              <w:rPr>
                <w:iCs/>
                <w:szCs w:val="23"/>
              </w:rPr>
              <w:t>rmarked R</w:t>
            </w:r>
            <w:r w:rsidRPr="005A54D6">
              <w:rPr>
                <w:iCs/>
                <w:szCs w:val="23"/>
              </w:rPr>
              <w:t>eserves undertaken by the Authority.</w:t>
            </w:r>
            <w:r w:rsidRPr="005A54D6">
              <w:t xml:space="preserve"> </w:t>
            </w:r>
          </w:p>
          <w:p w:rsidR="00AA6D56" w:rsidRPr="005A54D6" w:rsidRDefault="00AA6D56" w:rsidP="001447A2">
            <w:pPr>
              <w:pStyle w:val="ListParagraph"/>
              <w:jc w:val="both"/>
              <w:rPr>
                <w:iCs/>
                <w:szCs w:val="23"/>
              </w:rPr>
            </w:pPr>
          </w:p>
          <w:p w:rsidR="00AA6D56" w:rsidRPr="005A54D6" w:rsidRDefault="00AB4204" w:rsidP="00CD2965">
            <w:pPr>
              <w:numPr>
                <w:ilvl w:val="0"/>
                <w:numId w:val="19"/>
              </w:numPr>
              <w:ind w:left="360"/>
              <w:jc w:val="both"/>
            </w:pPr>
            <w:r w:rsidRPr="005A54D6">
              <w:rPr>
                <w:iCs/>
                <w:szCs w:val="23"/>
              </w:rPr>
              <w:t xml:space="preserve">The Balance Sheet shows the value as at the Balance Sheet date of the assets and liabilities recognised by the </w:t>
            </w:r>
            <w:r w:rsidR="00E56506" w:rsidRPr="005A54D6">
              <w:rPr>
                <w:iCs/>
                <w:szCs w:val="23"/>
              </w:rPr>
              <w:t>A</w:t>
            </w:r>
            <w:r w:rsidRPr="005A54D6">
              <w:rPr>
                <w:iCs/>
                <w:szCs w:val="23"/>
              </w:rPr>
              <w:t xml:space="preserve">uthority. The net assets of the </w:t>
            </w:r>
            <w:r w:rsidR="00E56506" w:rsidRPr="005A54D6">
              <w:rPr>
                <w:iCs/>
                <w:szCs w:val="23"/>
              </w:rPr>
              <w:t>A</w:t>
            </w:r>
            <w:r w:rsidRPr="005A54D6">
              <w:rPr>
                <w:iCs/>
                <w:szCs w:val="23"/>
              </w:rPr>
              <w:t xml:space="preserve">uthority (assets less liabilities) are matched by the reserves held by the authority. Reserves are reported in two categories. The first category of reserves are usable reserves, i.e. those reserves that the </w:t>
            </w:r>
            <w:r w:rsidR="00E56506" w:rsidRPr="005A54D6">
              <w:rPr>
                <w:iCs/>
                <w:szCs w:val="23"/>
              </w:rPr>
              <w:t>A</w:t>
            </w:r>
            <w:r w:rsidRPr="005A54D6">
              <w:rPr>
                <w:iCs/>
                <w:szCs w:val="23"/>
              </w:rPr>
              <w:t xml:space="preserve">uthority may use to provide services, subject to the need to maintain a prudent level of reserves and any statutory limitations on their use (for </w:t>
            </w:r>
            <w:r w:rsidRPr="005A54D6">
              <w:rPr>
                <w:iCs/>
                <w:szCs w:val="23"/>
              </w:rPr>
              <w:lastRenderedPageBreak/>
              <w:t xml:space="preserve">example the Capital Receipts Reserve that may only be used to fund capital expenditure or repay debt). The second category of reserves is those that the </w:t>
            </w:r>
            <w:r w:rsidR="00E56506" w:rsidRPr="005A54D6">
              <w:rPr>
                <w:iCs/>
                <w:szCs w:val="23"/>
              </w:rPr>
              <w:t>A</w:t>
            </w:r>
            <w:r w:rsidRPr="005A54D6">
              <w:rPr>
                <w:iCs/>
                <w:szCs w:val="23"/>
              </w:rPr>
              <w:t>uthority is not able to use to provide services. This category of reserves includes reserves that hold unrealised gains and losses (for example the Revaluation Reserve), where amounts would only become available to provide services if the assets are sold; and reserves that hold timing differences shown in the Movement in Reserves Statement line ‘Adjustments between accounting basis and funding basis under regulations’.</w:t>
            </w:r>
          </w:p>
          <w:p w:rsidR="00AA6D56" w:rsidRPr="005A54D6" w:rsidRDefault="00AA6D56" w:rsidP="001447A2">
            <w:pPr>
              <w:pStyle w:val="ListParagraph"/>
              <w:jc w:val="both"/>
              <w:rPr>
                <w:iCs/>
                <w:szCs w:val="23"/>
              </w:rPr>
            </w:pPr>
          </w:p>
          <w:p w:rsidR="00AA6D56" w:rsidRPr="005A54D6" w:rsidRDefault="00AB4204" w:rsidP="00CD2965">
            <w:pPr>
              <w:numPr>
                <w:ilvl w:val="0"/>
                <w:numId w:val="19"/>
              </w:numPr>
              <w:ind w:left="360"/>
              <w:jc w:val="both"/>
            </w:pPr>
            <w:r w:rsidRPr="005A54D6">
              <w:rPr>
                <w:iCs/>
                <w:szCs w:val="23"/>
              </w:rPr>
              <w:t xml:space="preserve">The Cash Flow Statement shows the changes in cash and cash equivalents of the </w:t>
            </w:r>
            <w:r w:rsidR="00E56506" w:rsidRPr="005A54D6">
              <w:rPr>
                <w:iCs/>
                <w:szCs w:val="23"/>
              </w:rPr>
              <w:t>A</w:t>
            </w:r>
            <w:r w:rsidRPr="005A54D6">
              <w:rPr>
                <w:iCs/>
                <w:szCs w:val="23"/>
              </w:rPr>
              <w:t xml:space="preserve">uthority during the reporting period. The statement shows how the </w:t>
            </w:r>
            <w:r w:rsidR="00E56506" w:rsidRPr="005A54D6">
              <w:rPr>
                <w:iCs/>
                <w:szCs w:val="23"/>
              </w:rPr>
              <w:t>A</w:t>
            </w:r>
            <w:r w:rsidRPr="005A54D6">
              <w:rPr>
                <w:iCs/>
                <w:szCs w:val="23"/>
              </w:rPr>
              <w:t xml:space="preserve">uthority generates and uses cash and cash equivalents by classifying cash flows as operating, investing and financing activities. The amount of net cash flows arising from operating activities is a key indicator of the extent to which the operations of the </w:t>
            </w:r>
            <w:r w:rsidR="00E56506" w:rsidRPr="005A54D6">
              <w:rPr>
                <w:iCs/>
                <w:szCs w:val="23"/>
              </w:rPr>
              <w:t>A</w:t>
            </w:r>
            <w:r w:rsidRPr="005A54D6">
              <w:rPr>
                <w:iCs/>
                <w:szCs w:val="23"/>
              </w:rPr>
              <w:t xml:space="preserve">uthority are funded by way of taxation and grant income or from the recipients of services provided by the </w:t>
            </w:r>
            <w:r w:rsidR="00E56506" w:rsidRPr="005A54D6">
              <w:rPr>
                <w:iCs/>
                <w:szCs w:val="23"/>
              </w:rPr>
              <w:t>A</w:t>
            </w:r>
            <w:r w:rsidRPr="005A54D6">
              <w:rPr>
                <w:iCs/>
                <w:szCs w:val="23"/>
              </w:rPr>
              <w:t xml:space="preserve">uthority. Investing activities represent the extent to which cash outflows have been made for resources which are intended to contribute to the </w:t>
            </w:r>
            <w:r w:rsidR="00E56506" w:rsidRPr="005A54D6">
              <w:rPr>
                <w:iCs/>
                <w:szCs w:val="23"/>
              </w:rPr>
              <w:t>A</w:t>
            </w:r>
            <w:r w:rsidRPr="005A54D6">
              <w:rPr>
                <w:iCs/>
                <w:szCs w:val="23"/>
              </w:rPr>
              <w:t xml:space="preserve">uthority’s future service delivery. Cash flows arising from financing activities are useful in predicting claims on future cash flows by providers of capital (i.e. borrowing) to the </w:t>
            </w:r>
            <w:r w:rsidR="00E56506" w:rsidRPr="005A54D6">
              <w:rPr>
                <w:iCs/>
                <w:szCs w:val="23"/>
              </w:rPr>
              <w:t>A</w:t>
            </w:r>
            <w:r w:rsidRPr="005A54D6">
              <w:rPr>
                <w:iCs/>
                <w:szCs w:val="23"/>
              </w:rPr>
              <w:t>uthority.</w:t>
            </w:r>
          </w:p>
          <w:p w:rsidR="00AA6D56" w:rsidRPr="005A54D6" w:rsidRDefault="00AA6D56" w:rsidP="001447A2">
            <w:pPr>
              <w:pStyle w:val="ListParagraph"/>
              <w:jc w:val="both"/>
            </w:pPr>
          </w:p>
          <w:p w:rsidR="00AB4204" w:rsidRPr="005A54D6" w:rsidRDefault="00AB4204" w:rsidP="00CD2965">
            <w:pPr>
              <w:numPr>
                <w:ilvl w:val="0"/>
                <w:numId w:val="19"/>
              </w:numPr>
              <w:ind w:left="360"/>
              <w:jc w:val="both"/>
            </w:pPr>
            <w:r w:rsidRPr="005A54D6">
              <w:t>Notes to the Financial Statements</w:t>
            </w:r>
          </w:p>
          <w:p w:rsidR="00AB4204" w:rsidRPr="005A54D6" w:rsidRDefault="00AB4204" w:rsidP="001447A2">
            <w:pPr>
              <w:jc w:val="both"/>
              <w:rPr>
                <w:highlight w:val="yellow"/>
              </w:rPr>
            </w:pPr>
          </w:p>
        </w:tc>
      </w:tr>
      <w:tr w:rsidR="00A82BE9" w:rsidRPr="005A54D6" w:rsidTr="00D34073">
        <w:tc>
          <w:tcPr>
            <w:tcW w:w="828" w:type="dxa"/>
          </w:tcPr>
          <w:p w:rsidR="00AB4204" w:rsidRPr="005A54D6" w:rsidRDefault="00AB4204" w:rsidP="001447A2">
            <w:pPr>
              <w:jc w:val="both"/>
              <w:rPr>
                <w:b/>
              </w:rPr>
            </w:pPr>
            <w:r w:rsidRPr="005A54D6">
              <w:rPr>
                <w:b/>
              </w:rPr>
              <w:lastRenderedPageBreak/>
              <w:t>1</w:t>
            </w:r>
            <w:r w:rsidR="003F1F99" w:rsidRPr="005A54D6">
              <w:rPr>
                <w:b/>
              </w:rPr>
              <w:t>3</w:t>
            </w:r>
          </w:p>
        </w:tc>
        <w:tc>
          <w:tcPr>
            <w:tcW w:w="8720" w:type="dxa"/>
          </w:tcPr>
          <w:p w:rsidR="00AB4204" w:rsidRPr="005A54D6" w:rsidRDefault="00AB4204" w:rsidP="001447A2">
            <w:pPr>
              <w:jc w:val="both"/>
            </w:pPr>
            <w:r w:rsidRPr="005A54D6">
              <w:t>The Statement of Responsibilities for t</w:t>
            </w:r>
            <w:r w:rsidR="00320715" w:rsidRPr="005A54D6">
              <w:t>he Statement of Accounts (p</w:t>
            </w:r>
            <w:r w:rsidR="00D4387C" w:rsidRPr="005A54D6">
              <w:t xml:space="preserve">age </w:t>
            </w:r>
            <w:r w:rsidR="007C5CC9" w:rsidRPr="005A54D6">
              <w:t>5</w:t>
            </w:r>
            <w:r w:rsidR="005A54D6">
              <w:t>8</w:t>
            </w:r>
            <w:r w:rsidRPr="005A54D6">
              <w:t>) explains the Authority’s responsibilities and the Chief Financial Officer’s responsibilities in administering the Authority’s financial affairs and preparing the Statement of Accounts.</w:t>
            </w:r>
          </w:p>
          <w:p w:rsidR="00AB4204" w:rsidRPr="005A54D6" w:rsidRDefault="00AB4204" w:rsidP="001447A2">
            <w:pPr>
              <w:jc w:val="both"/>
            </w:pPr>
          </w:p>
        </w:tc>
      </w:tr>
      <w:tr w:rsidR="00A82BE9" w:rsidRPr="005A54D6" w:rsidTr="00D34073">
        <w:tc>
          <w:tcPr>
            <w:tcW w:w="828" w:type="dxa"/>
          </w:tcPr>
          <w:p w:rsidR="00AB4204" w:rsidRPr="005A54D6" w:rsidRDefault="00AB4204" w:rsidP="001447A2">
            <w:pPr>
              <w:jc w:val="both"/>
              <w:rPr>
                <w:b/>
              </w:rPr>
            </w:pPr>
            <w:r w:rsidRPr="005A54D6">
              <w:rPr>
                <w:b/>
              </w:rPr>
              <w:t>1</w:t>
            </w:r>
            <w:r w:rsidR="003F1F99" w:rsidRPr="005A54D6">
              <w:rPr>
                <w:b/>
              </w:rPr>
              <w:t>4</w:t>
            </w:r>
          </w:p>
        </w:tc>
        <w:tc>
          <w:tcPr>
            <w:tcW w:w="8720" w:type="dxa"/>
          </w:tcPr>
          <w:p w:rsidR="00AB4204" w:rsidRPr="005A54D6" w:rsidRDefault="00AB4204" w:rsidP="001447A2">
            <w:pPr>
              <w:jc w:val="both"/>
            </w:pPr>
            <w:r w:rsidRPr="005A54D6">
              <w:t>The Ann</w:t>
            </w:r>
            <w:r w:rsidR="00320715" w:rsidRPr="005A54D6">
              <w:t>u</w:t>
            </w:r>
            <w:r w:rsidR="00DF43E9" w:rsidRPr="005A54D6">
              <w:t xml:space="preserve">al Governance Statement </w:t>
            </w:r>
            <w:r w:rsidR="007C5CC9" w:rsidRPr="005A54D6">
              <w:t xml:space="preserve">(page </w:t>
            </w:r>
            <w:r w:rsidR="00095527">
              <w:t>59</w:t>
            </w:r>
            <w:r w:rsidRPr="005A54D6">
              <w:t>) sets out the framework within which financial control is managed and reviewed in the Authority.</w:t>
            </w:r>
          </w:p>
          <w:p w:rsidR="00AB4204" w:rsidRPr="005A54D6" w:rsidRDefault="00AB4204" w:rsidP="001447A2">
            <w:pPr>
              <w:jc w:val="both"/>
            </w:pPr>
          </w:p>
        </w:tc>
      </w:tr>
      <w:tr w:rsidR="00AB4204" w:rsidRPr="005A54D6" w:rsidTr="00D34073">
        <w:tc>
          <w:tcPr>
            <w:tcW w:w="828" w:type="dxa"/>
          </w:tcPr>
          <w:p w:rsidR="00AB4204" w:rsidRPr="005A54D6" w:rsidRDefault="00AB4204" w:rsidP="001447A2">
            <w:pPr>
              <w:jc w:val="both"/>
              <w:rPr>
                <w:b/>
              </w:rPr>
            </w:pPr>
            <w:r w:rsidRPr="005A54D6">
              <w:rPr>
                <w:b/>
              </w:rPr>
              <w:t>1</w:t>
            </w:r>
            <w:r w:rsidR="003F1F99" w:rsidRPr="005A54D6">
              <w:rPr>
                <w:b/>
              </w:rPr>
              <w:t>5</w:t>
            </w:r>
          </w:p>
        </w:tc>
        <w:tc>
          <w:tcPr>
            <w:tcW w:w="8720" w:type="dxa"/>
          </w:tcPr>
          <w:p w:rsidR="00AB4204" w:rsidRPr="005A54D6" w:rsidRDefault="00031A21" w:rsidP="001447A2">
            <w:pPr>
              <w:jc w:val="both"/>
            </w:pPr>
            <w:r w:rsidRPr="005A54D6">
              <w:t>The Auditors’ Report (page 7</w:t>
            </w:r>
            <w:r w:rsidR="005A54D6">
              <w:t>8</w:t>
            </w:r>
            <w:r w:rsidR="00AB4204" w:rsidRPr="005A54D6">
              <w:t xml:space="preserve">) </w:t>
            </w:r>
          </w:p>
          <w:p w:rsidR="00AB4204" w:rsidRPr="005A54D6" w:rsidRDefault="00AB4204" w:rsidP="001447A2">
            <w:pPr>
              <w:jc w:val="both"/>
            </w:pPr>
          </w:p>
          <w:p w:rsidR="00E330A4" w:rsidRPr="005A54D6" w:rsidRDefault="00E330A4" w:rsidP="001447A2">
            <w:pPr>
              <w:jc w:val="both"/>
            </w:pPr>
          </w:p>
        </w:tc>
      </w:tr>
    </w:tbl>
    <w:p w:rsidR="00AB4204" w:rsidRPr="005A54D6" w:rsidRDefault="00AB4204" w:rsidP="001447A2">
      <w:pPr>
        <w:jc w:val="both"/>
        <w:rPr>
          <w:b/>
        </w:rPr>
      </w:pPr>
    </w:p>
    <w:tbl>
      <w:tblPr>
        <w:tblW w:w="9548" w:type="dxa"/>
        <w:tblLayout w:type="fixed"/>
        <w:tblLook w:val="0000" w:firstRow="0" w:lastRow="0" w:firstColumn="0" w:lastColumn="0" w:noHBand="0" w:noVBand="0"/>
      </w:tblPr>
      <w:tblGrid>
        <w:gridCol w:w="828"/>
        <w:gridCol w:w="8720"/>
      </w:tblGrid>
      <w:tr w:rsidR="00A82BE9" w:rsidRPr="005A54D6" w:rsidTr="00D34073">
        <w:trPr>
          <w:cantSplit/>
        </w:trPr>
        <w:tc>
          <w:tcPr>
            <w:tcW w:w="9548" w:type="dxa"/>
            <w:gridSpan w:val="2"/>
          </w:tcPr>
          <w:p w:rsidR="00AB4204" w:rsidRPr="005A54D6" w:rsidRDefault="00AB4204" w:rsidP="00B42DA3">
            <w:pPr>
              <w:pStyle w:val="Header"/>
              <w:tabs>
                <w:tab w:val="clear" w:pos="4320"/>
                <w:tab w:val="clear" w:pos="8640"/>
              </w:tabs>
              <w:jc w:val="both"/>
              <w:rPr>
                <w:i/>
              </w:rPr>
            </w:pPr>
            <w:r w:rsidRPr="005A54D6">
              <w:rPr>
                <w:i/>
              </w:rPr>
              <w:t>FURTHER INFORMATION</w:t>
            </w:r>
          </w:p>
        </w:tc>
      </w:tr>
      <w:tr w:rsidR="00A82BE9" w:rsidRPr="005A54D6" w:rsidTr="00D34073">
        <w:tc>
          <w:tcPr>
            <w:tcW w:w="828" w:type="dxa"/>
          </w:tcPr>
          <w:p w:rsidR="00AB4204" w:rsidRPr="005A54D6" w:rsidRDefault="00AB4204" w:rsidP="00B42DA3">
            <w:pPr>
              <w:jc w:val="both"/>
            </w:pPr>
          </w:p>
        </w:tc>
        <w:tc>
          <w:tcPr>
            <w:tcW w:w="8720" w:type="dxa"/>
          </w:tcPr>
          <w:p w:rsidR="00AB4204" w:rsidRPr="005A54D6" w:rsidRDefault="00AB4204" w:rsidP="00B42DA3">
            <w:pPr>
              <w:pStyle w:val="Header"/>
              <w:tabs>
                <w:tab w:val="clear" w:pos="4320"/>
                <w:tab w:val="clear" w:pos="8640"/>
              </w:tabs>
              <w:jc w:val="both"/>
            </w:pPr>
          </w:p>
        </w:tc>
      </w:tr>
      <w:tr w:rsidR="00AB4204" w:rsidRPr="005A54D6" w:rsidTr="00D34073">
        <w:trPr>
          <w:trHeight w:val="1444"/>
        </w:trPr>
        <w:tc>
          <w:tcPr>
            <w:tcW w:w="828" w:type="dxa"/>
          </w:tcPr>
          <w:p w:rsidR="00AB4204" w:rsidRPr="005A54D6" w:rsidRDefault="00AB4204" w:rsidP="00B42DA3">
            <w:pPr>
              <w:jc w:val="both"/>
              <w:rPr>
                <w:b/>
              </w:rPr>
            </w:pPr>
          </w:p>
        </w:tc>
        <w:tc>
          <w:tcPr>
            <w:tcW w:w="8720" w:type="dxa"/>
          </w:tcPr>
          <w:p w:rsidR="00AB4204" w:rsidRPr="005A54D6" w:rsidRDefault="00AB4204" w:rsidP="00B42DA3">
            <w:pPr>
              <w:pStyle w:val="Header"/>
              <w:tabs>
                <w:tab w:val="clear" w:pos="4320"/>
                <w:tab w:val="clear" w:pos="8640"/>
              </w:tabs>
              <w:jc w:val="both"/>
            </w:pPr>
            <w:r w:rsidRPr="005A54D6">
              <w:t>Further information about this Statement of Accounts is available from:</w:t>
            </w:r>
          </w:p>
          <w:p w:rsidR="00AB4204" w:rsidRPr="005A54D6" w:rsidRDefault="00AB4204" w:rsidP="00B42DA3">
            <w:pPr>
              <w:pStyle w:val="Header"/>
              <w:tabs>
                <w:tab w:val="clear" w:pos="4320"/>
                <w:tab w:val="clear" w:pos="8640"/>
              </w:tabs>
              <w:jc w:val="both"/>
            </w:pPr>
          </w:p>
          <w:p w:rsidR="00AB4204" w:rsidRPr="005A54D6" w:rsidRDefault="00AB4204" w:rsidP="00B42DA3">
            <w:pPr>
              <w:pStyle w:val="Header"/>
              <w:tabs>
                <w:tab w:val="clear" w:pos="4320"/>
                <w:tab w:val="clear" w:pos="8640"/>
              </w:tabs>
              <w:jc w:val="both"/>
              <w:rPr>
                <w:i/>
              </w:rPr>
            </w:pPr>
            <w:r w:rsidRPr="005A54D6">
              <w:rPr>
                <w:i/>
              </w:rPr>
              <w:t>Richard Griffiths A.C.M.A., C.G.M.A., M.B.A.</w:t>
            </w:r>
          </w:p>
          <w:p w:rsidR="00AB4204" w:rsidRPr="005A54D6" w:rsidRDefault="00AB4204" w:rsidP="00B42DA3">
            <w:pPr>
              <w:pStyle w:val="Header"/>
              <w:tabs>
                <w:tab w:val="clear" w:pos="4320"/>
                <w:tab w:val="clear" w:pos="8640"/>
              </w:tabs>
              <w:jc w:val="both"/>
              <w:rPr>
                <w:i/>
              </w:rPr>
            </w:pPr>
            <w:r w:rsidRPr="005A54D6">
              <w:rPr>
                <w:i/>
              </w:rPr>
              <w:t xml:space="preserve">Finance Manager, </w:t>
            </w:r>
          </w:p>
          <w:p w:rsidR="00AB4204" w:rsidRPr="005A54D6" w:rsidRDefault="00AB4204" w:rsidP="00B42DA3">
            <w:pPr>
              <w:pStyle w:val="Header"/>
              <w:tabs>
                <w:tab w:val="clear" w:pos="4320"/>
                <w:tab w:val="clear" w:pos="8640"/>
              </w:tabs>
              <w:jc w:val="both"/>
              <w:rPr>
                <w:i/>
              </w:rPr>
            </w:pPr>
            <w:r w:rsidRPr="005A54D6">
              <w:rPr>
                <w:i/>
              </w:rPr>
              <w:t>Pembrokeshire Coast National Park Authority</w:t>
            </w:r>
          </w:p>
          <w:p w:rsidR="00AB4204" w:rsidRPr="005A54D6" w:rsidRDefault="00AB4204" w:rsidP="00B42DA3">
            <w:pPr>
              <w:pStyle w:val="Header"/>
              <w:tabs>
                <w:tab w:val="clear" w:pos="4320"/>
                <w:tab w:val="clear" w:pos="8640"/>
              </w:tabs>
              <w:jc w:val="both"/>
              <w:rPr>
                <w:i/>
              </w:rPr>
            </w:pPr>
            <w:proofErr w:type="spellStart"/>
            <w:r w:rsidRPr="005A54D6">
              <w:rPr>
                <w:i/>
              </w:rPr>
              <w:t>Llanion</w:t>
            </w:r>
            <w:proofErr w:type="spellEnd"/>
            <w:r w:rsidRPr="005A54D6">
              <w:rPr>
                <w:i/>
              </w:rPr>
              <w:t xml:space="preserve"> Park, Pembroke Dock, Pembrokeshire, SA72 6DY.</w:t>
            </w:r>
          </w:p>
          <w:p w:rsidR="00AB4204" w:rsidRPr="005A54D6" w:rsidRDefault="00DE563D" w:rsidP="00B42DA3">
            <w:pPr>
              <w:pStyle w:val="Header"/>
              <w:tabs>
                <w:tab w:val="clear" w:pos="4320"/>
                <w:tab w:val="clear" w:pos="8640"/>
              </w:tabs>
              <w:jc w:val="both"/>
              <w:rPr>
                <w:i/>
              </w:rPr>
            </w:pPr>
            <w:r w:rsidRPr="005A54D6">
              <w:rPr>
                <w:i/>
              </w:rPr>
              <w:t>Tel: 0646 624815</w:t>
            </w:r>
            <w:r w:rsidR="00AB4204" w:rsidRPr="005A54D6">
              <w:rPr>
                <w:i/>
              </w:rPr>
              <w:t xml:space="preserve">  </w:t>
            </w:r>
          </w:p>
          <w:p w:rsidR="00AB4204" w:rsidRPr="005A54D6" w:rsidRDefault="00DE563D" w:rsidP="00B42DA3">
            <w:pPr>
              <w:pStyle w:val="Header"/>
              <w:tabs>
                <w:tab w:val="clear" w:pos="4320"/>
                <w:tab w:val="clear" w:pos="8640"/>
              </w:tabs>
              <w:jc w:val="both"/>
              <w:rPr>
                <w:i/>
              </w:rPr>
            </w:pPr>
            <w:r w:rsidRPr="005A54D6">
              <w:rPr>
                <w:i/>
              </w:rPr>
              <w:t xml:space="preserve"> </w:t>
            </w:r>
            <w:r w:rsidR="00AB4204" w:rsidRPr="005A54D6">
              <w:rPr>
                <w:i/>
              </w:rPr>
              <w:t>Fax: 01646 689076</w:t>
            </w:r>
          </w:p>
          <w:p w:rsidR="00AB4204" w:rsidRPr="005A54D6" w:rsidRDefault="00AB4204" w:rsidP="00B42DA3">
            <w:pPr>
              <w:pStyle w:val="Header"/>
              <w:tabs>
                <w:tab w:val="clear" w:pos="4320"/>
                <w:tab w:val="clear" w:pos="8640"/>
              </w:tabs>
              <w:jc w:val="both"/>
              <w:rPr>
                <w:i/>
              </w:rPr>
            </w:pPr>
            <w:r w:rsidRPr="005A54D6">
              <w:rPr>
                <w:i/>
              </w:rPr>
              <w:t xml:space="preserve">Email: </w:t>
            </w:r>
            <w:hyperlink r:id="rId11" w:history="1">
              <w:r w:rsidRPr="005A54D6">
                <w:rPr>
                  <w:rStyle w:val="Hyperlink"/>
                  <w:i/>
                  <w:color w:val="auto"/>
                </w:rPr>
                <w:t>richardg@pembrokeshirecoast.org.uk</w:t>
              </w:r>
            </w:hyperlink>
          </w:p>
          <w:p w:rsidR="00AB4204" w:rsidRPr="005A54D6" w:rsidRDefault="00AB4204" w:rsidP="00B42DA3">
            <w:pPr>
              <w:pStyle w:val="Header"/>
              <w:tabs>
                <w:tab w:val="clear" w:pos="4320"/>
                <w:tab w:val="clear" w:pos="8640"/>
              </w:tabs>
              <w:jc w:val="both"/>
              <w:rPr>
                <w:i/>
              </w:rPr>
            </w:pPr>
            <w:r w:rsidRPr="005A54D6">
              <w:rPr>
                <w:i/>
              </w:rPr>
              <w:t xml:space="preserve">Web: </w:t>
            </w:r>
            <w:hyperlink r:id="rId12" w:history="1">
              <w:r w:rsidRPr="005A54D6">
                <w:rPr>
                  <w:rStyle w:val="Hyperlink"/>
                  <w:i/>
                  <w:color w:val="auto"/>
                </w:rPr>
                <w:t>www.pembrokeshirecoast.org.uk</w:t>
              </w:r>
            </w:hyperlink>
          </w:p>
        </w:tc>
      </w:tr>
    </w:tbl>
    <w:p w:rsidR="00C91D0C" w:rsidRPr="005A54D6" w:rsidRDefault="00C91D0C" w:rsidP="006914C2"/>
    <w:p w:rsidR="00A77457" w:rsidRPr="00A82BE9" w:rsidRDefault="00A77457">
      <w:pPr>
        <w:rPr>
          <w:b/>
          <w:color w:val="FF0000"/>
          <w:sz w:val="32"/>
        </w:rPr>
      </w:pPr>
      <w:r w:rsidRPr="00A82BE9">
        <w:rPr>
          <w:b/>
          <w:color w:val="FF0000"/>
          <w:sz w:val="32"/>
        </w:rPr>
        <w:br w:type="page"/>
      </w:r>
    </w:p>
    <w:p w:rsidR="00A77457" w:rsidRPr="00A82BE9" w:rsidRDefault="00A77457" w:rsidP="00FD455F">
      <w:pPr>
        <w:jc w:val="center"/>
        <w:rPr>
          <w:b/>
          <w:color w:val="FF0000"/>
          <w:sz w:val="32"/>
        </w:rPr>
      </w:pPr>
    </w:p>
    <w:p w:rsidR="00AB4204" w:rsidRPr="002957D5" w:rsidRDefault="00AB4204" w:rsidP="00FD455F">
      <w:pPr>
        <w:jc w:val="center"/>
        <w:rPr>
          <w:b/>
          <w:sz w:val="32"/>
        </w:rPr>
      </w:pPr>
      <w:r w:rsidRPr="002957D5">
        <w:rPr>
          <w:b/>
          <w:sz w:val="32"/>
        </w:rPr>
        <w:t>S</w:t>
      </w:r>
      <w:r w:rsidR="00FD455F" w:rsidRPr="002957D5">
        <w:rPr>
          <w:b/>
          <w:sz w:val="32"/>
        </w:rPr>
        <w:t>TATEMENT OF ACCOUNTING POLICIES</w:t>
      </w:r>
    </w:p>
    <w:p w:rsidR="00FD455F" w:rsidRPr="002957D5" w:rsidRDefault="00FD455F" w:rsidP="00FD455F">
      <w:pPr>
        <w:jc w:val="center"/>
        <w:rPr>
          <w:b/>
          <w:sz w:val="32"/>
        </w:rPr>
      </w:pPr>
    </w:p>
    <w:p w:rsidR="00AB4204" w:rsidRPr="002957D5" w:rsidRDefault="00AB4204" w:rsidP="0036461A">
      <w:pPr>
        <w:numPr>
          <w:ilvl w:val="0"/>
          <w:numId w:val="1"/>
        </w:numPr>
        <w:ind w:left="0" w:firstLine="0"/>
        <w:jc w:val="both"/>
      </w:pPr>
      <w:r w:rsidRPr="002957D5">
        <w:rPr>
          <w:b/>
          <w:u w:val="single"/>
        </w:rPr>
        <w:t>General Principles</w:t>
      </w:r>
    </w:p>
    <w:p w:rsidR="00AB4204" w:rsidRPr="002957D5" w:rsidRDefault="00AB4204" w:rsidP="00B42DA3">
      <w:pPr>
        <w:jc w:val="both"/>
      </w:pPr>
      <w:r w:rsidRPr="002957D5">
        <w:t>The purpose of the Statement of Accounting Policies is to explain the calculation bases of the figures in the accounts.</w:t>
      </w:r>
    </w:p>
    <w:p w:rsidR="00AB4204" w:rsidRPr="002957D5" w:rsidRDefault="00AB4204" w:rsidP="00B42DA3">
      <w:pPr>
        <w:jc w:val="both"/>
      </w:pPr>
    </w:p>
    <w:p w:rsidR="00AB4204" w:rsidRPr="002957D5" w:rsidRDefault="00AB4204" w:rsidP="00B42DA3">
      <w:pPr>
        <w:jc w:val="both"/>
      </w:pPr>
      <w:r w:rsidRPr="002957D5">
        <w:t>The accounts have been prepared in accordance with:</w:t>
      </w:r>
    </w:p>
    <w:p w:rsidR="00AB4204" w:rsidRPr="002957D5" w:rsidRDefault="00AB4204" w:rsidP="00CD2965">
      <w:pPr>
        <w:numPr>
          <w:ilvl w:val="0"/>
          <w:numId w:val="17"/>
        </w:numPr>
        <w:ind w:left="357" w:firstLine="0"/>
        <w:jc w:val="both"/>
      </w:pPr>
      <w:r w:rsidRPr="002957D5">
        <w:t>The Code of Practice on Local Authority Accounting in the United Kingdom – which interprets International Financial Reporting Standard (I.F.R.S) guidelines. This document, prepared by CIPFA, pulls together legislative requirements and other guidance notes applicable to the preparation and publication of local authority accounts.</w:t>
      </w:r>
    </w:p>
    <w:p w:rsidR="00AB4204" w:rsidRPr="002957D5" w:rsidRDefault="00AA6D56" w:rsidP="00CD2965">
      <w:pPr>
        <w:numPr>
          <w:ilvl w:val="0"/>
          <w:numId w:val="17"/>
        </w:numPr>
        <w:jc w:val="both"/>
      </w:pPr>
      <w:r w:rsidRPr="002957D5">
        <w:t>Service Reporting Code of Practice for Local Authorities (</w:t>
      </w:r>
      <w:proofErr w:type="spellStart"/>
      <w:r w:rsidRPr="002957D5">
        <w:t>SeRCOP</w:t>
      </w:r>
      <w:proofErr w:type="spellEnd"/>
      <w:r w:rsidRPr="002957D5">
        <w:t>)</w:t>
      </w:r>
    </w:p>
    <w:p w:rsidR="00AB4204" w:rsidRPr="002957D5" w:rsidRDefault="00AB4204" w:rsidP="00CD2965">
      <w:pPr>
        <w:numPr>
          <w:ilvl w:val="0"/>
          <w:numId w:val="17"/>
        </w:numPr>
        <w:ind w:left="357" w:firstLine="0"/>
        <w:jc w:val="both"/>
      </w:pPr>
      <w:r w:rsidRPr="002957D5">
        <w:t>The accounting convention adopted is historic cost with current value for some classes of fixed assets</w:t>
      </w:r>
    </w:p>
    <w:p w:rsidR="00AB4204" w:rsidRPr="002957D5" w:rsidRDefault="00AB4204" w:rsidP="00B42DA3">
      <w:pPr>
        <w:jc w:val="both"/>
      </w:pPr>
    </w:p>
    <w:p w:rsidR="00AB4204" w:rsidRPr="002957D5" w:rsidRDefault="00AB4204" w:rsidP="0036461A">
      <w:pPr>
        <w:numPr>
          <w:ilvl w:val="0"/>
          <w:numId w:val="1"/>
        </w:numPr>
        <w:ind w:left="0" w:firstLine="0"/>
        <w:jc w:val="both"/>
        <w:rPr>
          <w:b/>
          <w:bCs/>
          <w:u w:val="single"/>
        </w:rPr>
      </w:pPr>
      <w:r w:rsidRPr="002957D5">
        <w:rPr>
          <w:b/>
          <w:bCs/>
          <w:u w:val="single"/>
        </w:rPr>
        <w:t>Accounting Concepts</w:t>
      </w:r>
    </w:p>
    <w:p w:rsidR="00AB4204" w:rsidRPr="002957D5" w:rsidRDefault="00AB4204" w:rsidP="00B42DA3">
      <w:pPr>
        <w:pStyle w:val="BodyTextIndent2"/>
        <w:ind w:left="0"/>
      </w:pPr>
      <w:r w:rsidRPr="002957D5">
        <w:t>The accounts have been prepared in accordance with the following fundamental and pervasive accounting principles and concepts:</w:t>
      </w:r>
    </w:p>
    <w:p w:rsidR="00AB4204" w:rsidRPr="002957D5" w:rsidRDefault="00AB4204" w:rsidP="00B42DA3">
      <w:pPr>
        <w:jc w:val="both"/>
      </w:pPr>
    </w:p>
    <w:p w:rsidR="00AB4204" w:rsidRPr="002957D5" w:rsidRDefault="00AB4204" w:rsidP="0036461A">
      <w:pPr>
        <w:numPr>
          <w:ilvl w:val="0"/>
          <w:numId w:val="4"/>
        </w:numPr>
        <w:ind w:left="0" w:firstLine="0"/>
        <w:jc w:val="both"/>
      </w:pPr>
      <w:r w:rsidRPr="002957D5">
        <w:t>Relevance</w:t>
      </w:r>
    </w:p>
    <w:p w:rsidR="00AB4204" w:rsidRPr="002957D5" w:rsidRDefault="00AB4204" w:rsidP="0036461A">
      <w:pPr>
        <w:numPr>
          <w:ilvl w:val="0"/>
          <w:numId w:val="4"/>
        </w:numPr>
        <w:ind w:left="0" w:firstLine="0"/>
        <w:jc w:val="both"/>
      </w:pPr>
      <w:r w:rsidRPr="002957D5">
        <w:t>Reliability</w:t>
      </w:r>
    </w:p>
    <w:p w:rsidR="00AB4204" w:rsidRPr="002957D5" w:rsidRDefault="00AB4204" w:rsidP="0036461A">
      <w:pPr>
        <w:numPr>
          <w:ilvl w:val="0"/>
          <w:numId w:val="4"/>
        </w:numPr>
        <w:ind w:left="0" w:firstLine="0"/>
        <w:jc w:val="both"/>
      </w:pPr>
      <w:r w:rsidRPr="002957D5">
        <w:t>Comparability</w:t>
      </w:r>
    </w:p>
    <w:p w:rsidR="00AB4204" w:rsidRPr="002957D5" w:rsidRDefault="00AB4204" w:rsidP="0036461A">
      <w:pPr>
        <w:numPr>
          <w:ilvl w:val="0"/>
          <w:numId w:val="4"/>
        </w:numPr>
        <w:ind w:left="0" w:firstLine="0"/>
        <w:jc w:val="both"/>
      </w:pPr>
      <w:proofErr w:type="spellStart"/>
      <w:r w:rsidRPr="002957D5">
        <w:t>Understandability</w:t>
      </w:r>
      <w:proofErr w:type="spellEnd"/>
    </w:p>
    <w:p w:rsidR="00AB4204" w:rsidRPr="002957D5" w:rsidRDefault="00AB4204" w:rsidP="0036461A">
      <w:pPr>
        <w:numPr>
          <w:ilvl w:val="0"/>
          <w:numId w:val="4"/>
        </w:numPr>
        <w:ind w:left="0" w:firstLine="0"/>
        <w:jc w:val="both"/>
      </w:pPr>
      <w:r w:rsidRPr="002957D5">
        <w:t>Materiality</w:t>
      </w:r>
    </w:p>
    <w:p w:rsidR="00B754C4" w:rsidRPr="002957D5" w:rsidRDefault="00B754C4" w:rsidP="0036461A">
      <w:pPr>
        <w:numPr>
          <w:ilvl w:val="0"/>
          <w:numId w:val="4"/>
        </w:numPr>
        <w:ind w:left="0" w:firstLine="0"/>
        <w:jc w:val="both"/>
      </w:pPr>
      <w:r w:rsidRPr="002957D5">
        <w:t>Faithful representation</w:t>
      </w:r>
    </w:p>
    <w:p w:rsidR="00B754C4" w:rsidRPr="002957D5" w:rsidRDefault="00B754C4" w:rsidP="0036461A">
      <w:pPr>
        <w:numPr>
          <w:ilvl w:val="0"/>
          <w:numId w:val="4"/>
        </w:numPr>
        <w:ind w:left="0" w:firstLine="0"/>
        <w:jc w:val="both"/>
      </w:pPr>
      <w:r w:rsidRPr="002957D5">
        <w:t>Timeliness</w:t>
      </w:r>
    </w:p>
    <w:p w:rsidR="00AB4204" w:rsidRPr="002957D5" w:rsidRDefault="00AB4204" w:rsidP="0036461A">
      <w:pPr>
        <w:numPr>
          <w:ilvl w:val="0"/>
          <w:numId w:val="4"/>
        </w:numPr>
        <w:ind w:left="0" w:firstLine="0"/>
        <w:jc w:val="both"/>
      </w:pPr>
      <w:r w:rsidRPr="002957D5">
        <w:t>Accruals</w:t>
      </w:r>
    </w:p>
    <w:p w:rsidR="00AB4204" w:rsidRPr="002957D5" w:rsidRDefault="00AB4204" w:rsidP="0036461A">
      <w:pPr>
        <w:numPr>
          <w:ilvl w:val="0"/>
          <w:numId w:val="4"/>
        </w:numPr>
        <w:ind w:left="0" w:firstLine="0"/>
        <w:jc w:val="both"/>
      </w:pPr>
      <w:r w:rsidRPr="002957D5">
        <w:t>Going concern</w:t>
      </w:r>
    </w:p>
    <w:p w:rsidR="00AB4204" w:rsidRPr="002957D5" w:rsidRDefault="00AB4204" w:rsidP="0036461A">
      <w:pPr>
        <w:numPr>
          <w:ilvl w:val="0"/>
          <w:numId w:val="4"/>
        </w:numPr>
        <w:ind w:left="0" w:firstLine="0"/>
        <w:jc w:val="both"/>
      </w:pPr>
      <w:r w:rsidRPr="002957D5">
        <w:t>Primacy of legislative requirements</w:t>
      </w:r>
    </w:p>
    <w:p w:rsidR="00AB4204" w:rsidRPr="002957D5" w:rsidRDefault="00AB4204" w:rsidP="00B42DA3">
      <w:pPr>
        <w:jc w:val="both"/>
      </w:pPr>
    </w:p>
    <w:p w:rsidR="00AB4204" w:rsidRPr="002957D5" w:rsidRDefault="00AB4204" w:rsidP="00B42DA3">
      <w:pPr>
        <w:jc w:val="both"/>
      </w:pPr>
      <w:r w:rsidRPr="002957D5">
        <w:t>These principles and concepts have been used in the selection and application of accounting policies and estimation techniques and in the exercise of professional judgement.</w:t>
      </w:r>
    </w:p>
    <w:p w:rsidR="00AB4204" w:rsidRPr="002957D5" w:rsidRDefault="00AB4204" w:rsidP="00B42DA3">
      <w:pPr>
        <w:jc w:val="both"/>
      </w:pPr>
    </w:p>
    <w:p w:rsidR="00AB4204" w:rsidRPr="002957D5" w:rsidRDefault="00AB4204" w:rsidP="0036461A">
      <w:pPr>
        <w:numPr>
          <w:ilvl w:val="0"/>
          <w:numId w:val="1"/>
        </w:numPr>
        <w:ind w:left="0" w:firstLine="0"/>
        <w:jc w:val="both"/>
        <w:rPr>
          <w:b/>
          <w:bCs/>
          <w:u w:val="single"/>
        </w:rPr>
      </w:pPr>
      <w:r w:rsidRPr="002957D5">
        <w:rPr>
          <w:b/>
          <w:bCs/>
          <w:u w:val="single"/>
        </w:rPr>
        <w:t>Accruals of Income &amp; Expenditure</w:t>
      </w:r>
    </w:p>
    <w:p w:rsidR="00AB4204" w:rsidRPr="002957D5" w:rsidRDefault="00AB4204" w:rsidP="00B42DA3">
      <w:pPr>
        <w:jc w:val="both"/>
      </w:pPr>
      <w:r w:rsidRPr="002957D5">
        <w:t>Customer and other receipts in the form of sales, fees, charges, rents and grant aid are accrued and accounted for in the period to which they relate.  All known uncollectable debts are written off at the time they become uncollectable.</w:t>
      </w:r>
      <w:r w:rsidR="006A380D" w:rsidRPr="002957D5">
        <w:t xml:space="preserve"> </w:t>
      </w:r>
      <w:r w:rsidRPr="002957D5">
        <w:t>The full cost of employees is charged to the accounts for the period in which the employee worked.  Reimbursed travel expenses are not accrued for the 12</w:t>
      </w:r>
      <w:r w:rsidRPr="002957D5">
        <w:rPr>
          <w:vertAlign w:val="superscript"/>
        </w:rPr>
        <w:t>th</w:t>
      </w:r>
      <w:r w:rsidRPr="002957D5">
        <w:t xml:space="preserve"> month of each year.</w:t>
      </w:r>
      <w:r w:rsidR="00E71E4A" w:rsidRPr="002957D5">
        <w:t xml:space="preserve"> </w:t>
      </w:r>
      <w:r w:rsidRPr="002957D5">
        <w:t>Interest payable on external borrowings and interest income is accrued and accounted for in the accounts for the period to which it relates, in so far as the amounts are material.</w:t>
      </w:r>
      <w:r w:rsidR="00E71E4A" w:rsidRPr="002957D5">
        <w:t xml:space="preserve"> </w:t>
      </w:r>
      <w:r w:rsidRPr="002957D5">
        <w:t>The costs of supplies and services are accrued and accounted for in the period during which they were consumed or re</w:t>
      </w:r>
      <w:r w:rsidR="00105010" w:rsidRPr="002957D5">
        <w:t>ceived</w:t>
      </w:r>
      <w:r w:rsidRPr="002957D5">
        <w:t>.</w:t>
      </w:r>
    </w:p>
    <w:p w:rsidR="008F61C5" w:rsidRPr="002957D5" w:rsidRDefault="008F61C5" w:rsidP="00B42DA3">
      <w:pPr>
        <w:jc w:val="both"/>
        <w:rPr>
          <w:b/>
          <w:highlight w:val="red"/>
          <w:u w:val="single"/>
        </w:rPr>
      </w:pPr>
    </w:p>
    <w:p w:rsidR="00A77457" w:rsidRPr="002957D5" w:rsidRDefault="00A77457" w:rsidP="00B42DA3">
      <w:pPr>
        <w:jc w:val="both"/>
        <w:rPr>
          <w:b/>
          <w:highlight w:val="red"/>
          <w:u w:val="single"/>
        </w:rPr>
      </w:pPr>
    </w:p>
    <w:p w:rsidR="00A77457" w:rsidRPr="002957D5" w:rsidRDefault="00A77457" w:rsidP="00B42DA3">
      <w:pPr>
        <w:jc w:val="both"/>
        <w:rPr>
          <w:b/>
          <w:highlight w:val="red"/>
          <w:u w:val="single"/>
        </w:rPr>
      </w:pPr>
    </w:p>
    <w:p w:rsidR="00A77457" w:rsidRPr="002957D5" w:rsidRDefault="00A77457" w:rsidP="00B42DA3">
      <w:pPr>
        <w:jc w:val="both"/>
        <w:rPr>
          <w:b/>
          <w:highlight w:val="red"/>
          <w:u w:val="single"/>
        </w:rPr>
      </w:pPr>
    </w:p>
    <w:p w:rsidR="001E08FA" w:rsidRPr="002957D5" w:rsidRDefault="001E08FA" w:rsidP="00B42DA3">
      <w:pPr>
        <w:jc w:val="both"/>
        <w:rPr>
          <w:b/>
          <w:highlight w:val="red"/>
          <w:u w:val="single"/>
        </w:rPr>
      </w:pPr>
    </w:p>
    <w:p w:rsidR="00AB4204" w:rsidRPr="002957D5" w:rsidRDefault="00AB4204" w:rsidP="0036461A">
      <w:pPr>
        <w:numPr>
          <w:ilvl w:val="0"/>
          <w:numId w:val="1"/>
        </w:numPr>
        <w:ind w:left="0" w:firstLine="0"/>
        <w:jc w:val="both"/>
      </w:pPr>
      <w:r w:rsidRPr="002957D5">
        <w:rPr>
          <w:b/>
          <w:bCs/>
          <w:u w:val="single"/>
        </w:rPr>
        <w:lastRenderedPageBreak/>
        <w:t>Contingent Assets and Contingent Liabilities</w:t>
      </w:r>
    </w:p>
    <w:p w:rsidR="00434999" w:rsidRPr="002957D5" w:rsidRDefault="00AB4204" w:rsidP="00B42DA3">
      <w:pPr>
        <w:pStyle w:val="BodyTextIndent2"/>
        <w:ind w:left="0"/>
      </w:pPr>
      <w:r w:rsidRPr="002957D5">
        <w:t>Contingent Assets and Liabilities are not recognised within the Financial Statements, but are disclosed by way of a note to the Balance Sheet.  The note, where necessary, will identify the nature of the asset or liability and an estimate of its potential financial impact and timing.</w:t>
      </w:r>
    </w:p>
    <w:p w:rsidR="00F13A52" w:rsidRPr="002957D5" w:rsidRDefault="00F13A52" w:rsidP="00B42DA3">
      <w:pPr>
        <w:pStyle w:val="BodyTextIndent2"/>
        <w:ind w:left="0"/>
      </w:pPr>
    </w:p>
    <w:p w:rsidR="00AB4204" w:rsidRPr="002957D5" w:rsidRDefault="00AB4204" w:rsidP="0036461A">
      <w:pPr>
        <w:numPr>
          <w:ilvl w:val="0"/>
          <w:numId w:val="1"/>
        </w:numPr>
        <w:ind w:left="0" w:firstLine="0"/>
        <w:jc w:val="both"/>
        <w:rPr>
          <w:u w:val="single"/>
        </w:rPr>
      </w:pPr>
      <w:r w:rsidRPr="002957D5">
        <w:rPr>
          <w:b/>
          <w:u w:val="single"/>
        </w:rPr>
        <w:t>Events After the balance sheet date</w:t>
      </w:r>
    </w:p>
    <w:p w:rsidR="00AB4204" w:rsidRPr="002957D5" w:rsidRDefault="00AB4204" w:rsidP="00B42DA3">
      <w:pPr>
        <w:jc w:val="both"/>
        <w:rPr>
          <w:b/>
        </w:rPr>
      </w:pPr>
      <w:r w:rsidRPr="002957D5">
        <w:t>Where an event after the Balance sheet provides evidence</w:t>
      </w:r>
      <w:r w:rsidR="00BC3883" w:rsidRPr="002957D5">
        <w:t xml:space="preserve"> of conditions existing at the Balance S</w:t>
      </w:r>
      <w:r w:rsidRPr="002957D5">
        <w:t>heet date occurs, the amounts recognised in the accounts will be adjusted. Where an event occurs after the Balance</w:t>
      </w:r>
      <w:r w:rsidR="00BC3883" w:rsidRPr="002957D5">
        <w:t xml:space="preserve"> S</w:t>
      </w:r>
      <w:r w:rsidRPr="002957D5">
        <w:t>heet date and is indicative of con</w:t>
      </w:r>
      <w:r w:rsidR="00BC3883" w:rsidRPr="002957D5">
        <w:t>ditions that arose after the Balance S</w:t>
      </w:r>
      <w:r w:rsidRPr="002957D5">
        <w:t>heet date, amounts recognised in the accounts will not be adjusted and the event will be disclosed by way of a note to the statements, if material.</w:t>
      </w:r>
      <w:r w:rsidRPr="002957D5">
        <w:rPr>
          <w:szCs w:val="21"/>
        </w:rPr>
        <w:t xml:space="preserve"> However during the year there have been no such events</w:t>
      </w:r>
      <w:r w:rsidRPr="002957D5">
        <w:rPr>
          <w:sz w:val="21"/>
          <w:szCs w:val="21"/>
        </w:rPr>
        <w:t xml:space="preserve">. </w:t>
      </w:r>
    </w:p>
    <w:p w:rsidR="00AB4204" w:rsidRPr="002957D5" w:rsidRDefault="00AB4204" w:rsidP="00B42DA3">
      <w:pPr>
        <w:jc w:val="both"/>
        <w:rPr>
          <w:highlight w:val="red"/>
        </w:rPr>
      </w:pPr>
    </w:p>
    <w:p w:rsidR="00AB4204" w:rsidRPr="002957D5" w:rsidRDefault="00AB4204" w:rsidP="0036461A">
      <w:pPr>
        <w:numPr>
          <w:ilvl w:val="0"/>
          <w:numId w:val="1"/>
        </w:numPr>
        <w:ind w:left="0" w:firstLine="0"/>
        <w:jc w:val="both"/>
        <w:rPr>
          <w:b/>
          <w:bCs/>
          <w:u w:val="single"/>
        </w:rPr>
      </w:pPr>
      <w:r w:rsidRPr="002957D5">
        <w:rPr>
          <w:b/>
          <w:bCs/>
          <w:u w:val="single"/>
        </w:rPr>
        <w:t>Grants Received</w:t>
      </w:r>
    </w:p>
    <w:p w:rsidR="00AB4204" w:rsidRPr="002957D5" w:rsidRDefault="00AB4204" w:rsidP="00B42DA3">
      <w:pPr>
        <w:autoSpaceDE w:val="0"/>
        <w:autoSpaceDN w:val="0"/>
        <w:adjustRightInd w:val="0"/>
        <w:jc w:val="both"/>
      </w:pPr>
      <w:r w:rsidRPr="002957D5">
        <w:t>Grants received are matched with the expenditure to which they relate. The National Park Grant from the Welsh Government and the Levy from Pembrokeshire County Council, which finance the general activities of the Authority, are credited to the revenue account for the period in respect of which they are payable. Revenue grants for specific services are presented against those services in the Comprehensive Income &amp; Expenditure Account. Where the acquisition of a fixed asset is financed either wholly or in part by a grant from another organisation, the amount of grant is credited to the Capital Adjustment Account.  Changes in regulations require that unless any conditions have not been met grants and contributions for revenue purposes must be fully recognised in the Comprehensive Income &amp; Expenditure Account in the period of receipt. Previously</w:t>
      </w:r>
      <w:r w:rsidR="00BC3883" w:rsidRPr="002957D5">
        <w:t>,</w:t>
      </w:r>
      <w:r w:rsidRPr="002957D5">
        <w:t xml:space="preserve"> income would not be taken to the Comprehensive Income &amp; Expenditure Account until the period of matching expenditure. However</w:t>
      </w:r>
      <w:r w:rsidR="00BC3883" w:rsidRPr="002957D5">
        <w:t>,</w:t>
      </w:r>
      <w:r w:rsidRPr="002957D5">
        <w:t xml:space="preserve"> authorities may consider earmarking such revenue grant income until it is applied. Transfers from the General Fund to earmarked reserves are accounted for in the Movement in Reserves Statement (</w:t>
      </w:r>
      <w:proofErr w:type="spellStart"/>
      <w:r w:rsidRPr="002957D5">
        <w:t>MiRS</w:t>
      </w:r>
      <w:proofErr w:type="spellEnd"/>
      <w:r w:rsidRPr="002957D5">
        <w:t xml:space="preserve">) within the transfers to or from earmarked reserves line. </w:t>
      </w:r>
    </w:p>
    <w:p w:rsidR="00AB4204" w:rsidRPr="002957D5" w:rsidRDefault="00AB4204" w:rsidP="00B42DA3">
      <w:pPr>
        <w:jc w:val="both"/>
      </w:pPr>
    </w:p>
    <w:p w:rsidR="00AB4204" w:rsidRPr="002957D5" w:rsidRDefault="00AB4204" w:rsidP="0036461A">
      <w:pPr>
        <w:numPr>
          <w:ilvl w:val="0"/>
          <w:numId w:val="1"/>
        </w:numPr>
        <w:ind w:left="0" w:firstLine="0"/>
        <w:jc w:val="both"/>
        <w:rPr>
          <w:b/>
          <w:u w:val="single"/>
        </w:rPr>
      </w:pPr>
      <w:r w:rsidRPr="002957D5">
        <w:rPr>
          <w:b/>
          <w:u w:val="single"/>
        </w:rPr>
        <w:t>Group Accounts</w:t>
      </w:r>
    </w:p>
    <w:p w:rsidR="00AB4204" w:rsidRPr="002957D5" w:rsidRDefault="00AB4204" w:rsidP="00B42DA3">
      <w:pPr>
        <w:pStyle w:val="BodyTextIndent2"/>
        <w:ind w:left="0"/>
      </w:pPr>
      <w:r w:rsidRPr="002957D5">
        <w:t>Group Accounts are not ap</w:t>
      </w:r>
      <w:r w:rsidR="00012807" w:rsidRPr="002957D5">
        <w:t>plicable to t</w:t>
      </w:r>
      <w:r w:rsidR="00081038" w:rsidRPr="002957D5">
        <w:t>he Authority’s 2019/20</w:t>
      </w:r>
      <w:r w:rsidRPr="002957D5">
        <w:t xml:space="preserve"> accounts, as no relationships exist with any subsidiaries, associates or joint ventures as defined for reporting purposes.</w:t>
      </w:r>
    </w:p>
    <w:p w:rsidR="00AB4204" w:rsidRPr="002957D5" w:rsidRDefault="00AB4204" w:rsidP="00B42DA3">
      <w:pPr>
        <w:jc w:val="both"/>
      </w:pPr>
    </w:p>
    <w:p w:rsidR="00AB4204" w:rsidRPr="002957D5" w:rsidRDefault="00AB4204" w:rsidP="0036461A">
      <w:pPr>
        <w:numPr>
          <w:ilvl w:val="0"/>
          <w:numId w:val="1"/>
        </w:numPr>
        <w:ind w:left="0" w:firstLine="0"/>
        <w:jc w:val="both"/>
        <w:rPr>
          <w:b/>
          <w:u w:val="single"/>
        </w:rPr>
      </w:pPr>
      <w:r w:rsidRPr="002957D5">
        <w:rPr>
          <w:b/>
          <w:u w:val="single"/>
        </w:rPr>
        <w:t>Investments and Capital Instruments</w:t>
      </w:r>
    </w:p>
    <w:p w:rsidR="00AB4204" w:rsidRPr="002957D5" w:rsidRDefault="00AB4204" w:rsidP="00B42DA3">
      <w:pPr>
        <w:pStyle w:val="BodyTextIndent2"/>
        <w:ind w:left="0"/>
      </w:pPr>
      <w:r w:rsidRPr="002957D5">
        <w:t>The Authority does not hold any investments in listed and unlisted companies.  Surplus cash is deposited in short-term money market accounts with the Authority’s bankers,</w:t>
      </w:r>
      <w:r w:rsidR="003E74EC" w:rsidRPr="002957D5">
        <w:t xml:space="preserve"> Lloyds</w:t>
      </w:r>
      <w:r w:rsidRPr="002957D5">
        <w:t xml:space="preserve"> and NatWest. The Authority does not issue or hold any capital instruments that are listed or publicly traded on a stock exchange or market.</w:t>
      </w:r>
    </w:p>
    <w:p w:rsidR="00AD28AF" w:rsidRPr="002957D5" w:rsidRDefault="00AD28AF" w:rsidP="00B42DA3">
      <w:pPr>
        <w:jc w:val="both"/>
      </w:pPr>
    </w:p>
    <w:p w:rsidR="009B70C1" w:rsidRPr="002957D5" w:rsidRDefault="00AB4204" w:rsidP="0036461A">
      <w:pPr>
        <w:numPr>
          <w:ilvl w:val="0"/>
          <w:numId w:val="1"/>
        </w:numPr>
        <w:ind w:left="0" w:firstLine="0"/>
        <w:jc w:val="both"/>
        <w:rPr>
          <w:u w:val="single"/>
        </w:rPr>
      </w:pPr>
      <w:r w:rsidRPr="002957D5">
        <w:rPr>
          <w:b/>
          <w:u w:val="single"/>
        </w:rPr>
        <w:t>Leases</w:t>
      </w:r>
    </w:p>
    <w:p w:rsidR="00AB4204" w:rsidRPr="002957D5" w:rsidRDefault="00AB4204" w:rsidP="00B42DA3">
      <w:pPr>
        <w:jc w:val="both"/>
        <w:rPr>
          <w:u w:val="single"/>
        </w:rPr>
      </w:pPr>
      <w:r w:rsidRPr="002957D5">
        <w:t>The Authority manages Operating Leases for its main photocopiers and for the majority of its vehicles, including vehicles provided to nominated staff under the Staff Lease Car Scheme.  Lease payments are charged in full according to date payable on a straight-line basis, ensuring an equal annual charge to service revenue accounts throughout the life of the lease.  Contributions from staff benefiting from the Lease Car Scheme are credited to the revenue account in the period of receipt.</w:t>
      </w:r>
    </w:p>
    <w:p w:rsidR="00AB4204" w:rsidRPr="002957D5" w:rsidRDefault="00AB4204" w:rsidP="00B42DA3">
      <w:pPr>
        <w:pStyle w:val="BodyTextIndent2"/>
        <w:ind w:left="0"/>
      </w:pPr>
      <w:r w:rsidRPr="002957D5">
        <w:t>The Authority rents a number of properties in support of its services, and rental costs are accounted for on a straight-line basis in the relevant rental periods.  The Authority also rents-out a number of owned properties that are not required for direct service provision.  The properties are held as fixed assets in the balance sheet, and income relating to these properties is accounted for on a straight-line basis in the relevant rental periods.</w:t>
      </w:r>
    </w:p>
    <w:p w:rsidR="00AB4204" w:rsidRPr="002957D5" w:rsidRDefault="00AB4204" w:rsidP="00B42DA3">
      <w:pPr>
        <w:pStyle w:val="BodyTextIndent2"/>
        <w:ind w:left="0"/>
      </w:pPr>
    </w:p>
    <w:p w:rsidR="004C16DE" w:rsidRPr="002957D5" w:rsidRDefault="00AB4204" w:rsidP="001E08FA">
      <w:pPr>
        <w:pStyle w:val="BodyTextIndent2"/>
        <w:ind w:left="0"/>
      </w:pPr>
      <w:r w:rsidRPr="002957D5">
        <w:t>No Finance Leases exist.</w:t>
      </w:r>
    </w:p>
    <w:p w:rsidR="004C16DE" w:rsidRPr="002957D5" w:rsidRDefault="004C16DE" w:rsidP="0036461A">
      <w:pPr>
        <w:pStyle w:val="BodyTextIndent2"/>
        <w:numPr>
          <w:ilvl w:val="0"/>
          <w:numId w:val="1"/>
        </w:numPr>
      </w:pPr>
      <w:r w:rsidRPr="002957D5">
        <w:rPr>
          <w:b/>
          <w:bCs/>
          <w:u w:val="single"/>
        </w:rPr>
        <w:lastRenderedPageBreak/>
        <w:t>Employee Benefits</w:t>
      </w:r>
    </w:p>
    <w:p w:rsidR="004C16DE" w:rsidRPr="002957D5" w:rsidRDefault="00016165" w:rsidP="00B42DA3">
      <w:pPr>
        <w:pStyle w:val="BodyTextIndent2"/>
        <w:ind w:left="0"/>
        <w:rPr>
          <w:szCs w:val="24"/>
        </w:rPr>
      </w:pPr>
      <w:r w:rsidRPr="002957D5">
        <w:rPr>
          <w:szCs w:val="24"/>
        </w:rPr>
        <w:t>Short term e</w:t>
      </w:r>
      <w:r w:rsidR="004C16DE" w:rsidRPr="002957D5">
        <w:rPr>
          <w:szCs w:val="24"/>
        </w:rPr>
        <w:t>mploye</w:t>
      </w:r>
      <w:r w:rsidRPr="002957D5">
        <w:rPr>
          <w:szCs w:val="24"/>
        </w:rPr>
        <w:t>e benefits</w:t>
      </w:r>
      <w:r w:rsidR="009B5D81" w:rsidRPr="002957D5">
        <w:rPr>
          <w:szCs w:val="24"/>
        </w:rPr>
        <w:t xml:space="preserve"> </w:t>
      </w:r>
      <w:r w:rsidR="004C16DE" w:rsidRPr="002957D5">
        <w:rPr>
          <w:szCs w:val="24"/>
        </w:rPr>
        <w:t>include wages and salaries, paid an</w:t>
      </w:r>
      <w:r w:rsidR="003C653F" w:rsidRPr="002957D5">
        <w:rPr>
          <w:szCs w:val="24"/>
        </w:rPr>
        <w:t>nual leave and paid sick</w:t>
      </w:r>
      <w:r w:rsidR="009705D5" w:rsidRPr="002957D5">
        <w:rPr>
          <w:szCs w:val="24"/>
        </w:rPr>
        <w:t xml:space="preserve"> and maternity</w:t>
      </w:r>
      <w:r w:rsidR="003C653F" w:rsidRPr="002957D5">
        <w:rPr>
          <w:szCs w:val="24"/>
        </w:rPr>
        <w:t xml:space="preserve"> leave </w:t>
      </w:r>
      <w:r w:rsidR="004C16DE" w:rsidRPr="002957D5">
        <w:rPr>
          <w:szCs w:val="24"/>
        </w:rPr>
        <w:t>and are recognised as an expense for services in the year in which employees render service to the Authority. An accrual is made for the cost of holiday entitlements, including flexitime, earned by employees but not taken before the year end which employees can carry forwar</w:t>
      </w:r>
      <w:r w:rsidR="005D0EFE" w:rsidRPr="002957D5">
        <w:rPr>
          <w:szCs w:val="24"/>
        </w:rPr>
        <w:t xml:space="preserve">d into the next financial year. </w:t>
      </w:r>
      <w:r w:rsidR="004C16DE" w:rsidRPr="002957D5">
        <w:rPr>
          <w:szCs w:val="24"/>
        </w:rPr>
        <w:t>The accrual is charged to Surplus or Deficit o</w:t>
      </w:r>
      <w:r w:rsidR="00241A5B" w:rsidRPr="002957D5">
        <w:rPr>
          <w:szCs w:val="24"/>
        </w:rPr>
        <w:t>n the Provision of Services and</w:t>
      </w:r>
      <w:r w:rsidR="004C16DE" w:rsidRPr="002957D5">
        <w:rPr>
          <w:szCs w:val="24"/>
        </w:rPr>
        <w:t xml:space="preserve"> then reversed out through the Movement in Reserves Statement</w:t>
      </w:r>
      <w:r w:rsidR="0027583E" w:rsidRPr="002957D5">
        <w:rPr>
          <w:szCs w:val="24"/>
        </w:rPr>
        <w:t>.</w:t>
      </w:r>
      <w:r w:rsidR="004C16DE" w:rsidRPr="002957D5">
        <w:rPr>
          <w:szCs w:val="24"/>
        </w:rPr>
        <w:t xml:space="preserve"> </w:t>
      </w:r>
    </w:p>
    <w:p w:rsidR="00F06813" w:rsidRPr="002957D5" w:rsidRDefault="00F06813" w:rsidP="00B42DA3">
      <w:pPr>
        <w:pStyle w:val="BodyTextIndent2"/>
        <w:ind w:left="0"/>
        <w:rPr>
          <w:szCs w:val="24"/>
        </w:rPr>
      </w:pPr>
    </w:p>
    <w:p w:rsidR="00F06813" w:rsidRPr="002957D5" w:rsidRDefault="00F06813" w:rsidP="00155FC9">
      <w:pPr>
        <w:autoSpaceDE w:val="0"/>
        <w:autoSpaceDN w:val="0"/>
        <w:adjustRightInd w:val="0"/>
        <w:jc w:val="both"/>
        <w:rPr>
          <w:b/>
          <w:bCs/>
        </w:rPr>
      </w:pPr>
      <w:r w:rsidRPr="002957D5">
        <w:t>Termination benefits are amounts payable as a result of a decision by the Authority to</w:t>
      </w:r>
      <w:r w:rsidR="00B4459E" w:rsidRPr="002957D5">
        <w:t xml:space="preserve"> </w:t>
      </w:r>
      <w:r w:rsidRPr="002957D5">
        <w:t>terminate an officer’s employment before the normal retirement date or an officer’s</w:t>
      </w:r>
      <w:r w:rsidR="00B4459E" w:rsidRPr="002957D5">
        <w:t xml:space="preserve"> </w:t>
      </w:r>
      <w:r w:rsidRPr="002957D5">
        <w:t>decision to accept voluntary redundancy and are charged on an accruals basis to the</w:t>
      </w:r>
      <w:r w:rsidR="00B4459E" w:rsidRPr="002957D5">
        <w:t xml:space="preserve"> </w:t>
      </w:r>
      <w:r w:rsidRPr="002957D5">
        <w:t>appropriate service in the Comprehensive Income and Expenditure Statement</w:t>
      </w:r>
      <w:r w:rsidR="009B70C1" w:rsidRPr="002957D5">
        <w:t>.</w:t>
      </w:r>
      <w:r w:rsidR="0027583E" w:rsidRPr="002957D5">
        <w:t xml:space="preserve"> </w:t>
      </w:r>
      <w:r w:rsidRPr="002957D5">
        <w:t>Where termination benefits involve the enhancement of pensions, statutory provisions</w:t>
      </w:r>
      <w:r w:rsidR="009B5D81" w:rsidRPr="002957D5">
        <w:rPr>
          <w:b/>
          <w:bCs/>
        </w:rPr>
        <w:t xml:space="preserve"> </w:t>
      </w:r>
      <w:r w:rsidR="009B5D81" w:rsidRPr="002957D5">
        <w:t>require the General Reserve</w:t>
      </w:r>
      <w:r w:rsidRPr="002957D5">
        <w:t xml:space="preserve"> balance to be charged with the amount payable by the Authority to the pensio</w:t>
      </w:r>
      <w:r w:rsidR="0027583E" w:rsidRPr="002957D5">
        <w:t>n fund or pensioner in the year.</w:t>
      </w:r>
      <w:r w:rsidRPr="002957D5">
        <w:t xml:space="preserve"> The Statement</w:t>
      </w:r>
      <w:r w:rsidR="0027583E" w:rsidRPr="002957D5">
        <w:t xml:space="preserve"> of Accounts includes a</w:t>
      </w:r>
      <w:r w:rsidRPr="002957D5">
        <w:t xml:space="preserve"> statement to disclose information in relation to exit packages.</w:t>
      </w:r>
    </w:p>
    <w:p w:rsidR="00906E4F" w:rsidRPr="002957D5" w:rsidRDefault="00906E4F" w:rsidP="00155FC9">
      <w:pPr>
        <w:pStyle w:val="BodyTextIndent2"/>
        <w:ind w:left="0"/>
        <w:rPr>
          <w:b/>
          <w:bCs/>
          <w:u w:val="single"/>
        </w:rPr>
      </w:pPr>
    </w:p>
    <w:p w:rsidR="006912EF" w:rsidRPr="002957D5" w:rsidRDefault="00AB4204" w:rsidP="00155FC9">
      <w:pPr>
        <w:jc w:val="both"/>
      </w:pPr>
      <w:r w:rsidRPr="002957D5">
        <w:t>The Authority’s employees have access to the Dyfed Pension Fund, a defined benefit scheme, which is administered by Carmarthenshire County Council. The cost of providing pensions for employees is funded in accordance with the statutory requirements governing the scheme in which the Authority participates.  However, accounting for these pensions is to be done in accordance with generally accepted accounting practice as interpreted by the Code. Where the payments made for the year in accordance with the scheme requirements do not match the change in the Authority’s recognised asset or liability for the same period, the recognised cost of pensions will not match the amount to be met through approved net funding.  This is represented by an appropriation to or from the pension’s reserve which equals the net change in the pension’s liability recognised in the Comprehens</w:t>
      </w:r>
      <w:r w:rsidR="000C75B5" w:rsidRPr="002957D5">
        <w:t>ive Income &amp; Expenditure Statement</w:t>
      </w:r>
      <w:r w:rsidRPr="002957D5">
        <w:t>.</w:t>
      </w:r>
    </w:p>
    <w:p w:rsidR="00AB4204" w:rsidRPr="002957D5" w:rsidRDefault="00AB4204" w:rsidP="00CC0C66">
      <w:pPr>
        <w:pStyle w:val="BodyTextIndent2"/>
        <w:ind w:left="0"/>
      </w:pPr>
      <w:r w:rsidRPr="002957D5">
        <w:t xml:space="preserve">The assets of the fund are measured at </w:t>
      </w:r>
      <w:r w:rsidRPr="002957D5">
        <w:rPr>
          <w:szCs w:val="24"/>
        </w:rPr>
        <w:t>their fair</w:t>
      </w:r>
      <w:r w:rsidRPr="002957D5">
        <w:rPr>
          <w:sz w:val="36"/>
          <w:szCs w:val="36"/>
        </w:rPr>
        <w:t xml:space="preserve"> </w:t>
      </w:r>
      <w:r w:rsidRPr="002957D5">
        <w:t>value at the balance sheet date and any liabilities, such as accrued expenses, are deducted.  The attributable scheme liabilities are measured on an actuarial basis u</w:t>
      </w:r>
      <w:r w:rsidR="00124230" w:rsidRPr="002957D5">
        <w:t xml:space="preserve">sing the projected unit method. </w:t>
      </w:r>
      <w:r w:rsidRPr="002957D5">
        <w:t>The scheme liabilities comprise:</w:t>
      </w:r>
    </w:p>
    <w:p w:rsidR="00831885" w:rsidRPr="002957D5" w:rsidRDefault="00831885" w:rsidP="00CC0C66">
      <w:pPr>
        <w:pStyle w:val="BodyTextIndent2"/>
        <w:ind w:left="0"/>
      </w:pPr>
    </w:p>
    <w:p w:rsidR="00AB4204" w:rsidRPr="002957D5" w:rsidRDefault="00AB4204" w:rsidP="0036461A">
      <w:pPr>
        <w:pStyle w:val="BodyTextIndent2"/>
        <w:numPr>
          <w:ilvl w:val="0"/>
          <w:numId w:val="5"/>
        </w:numPr>
        <w:ind w:left="0" w:firstLine="0"/>
      </w:pPr>
      <w:r w:rsidRPr="002957D5">
        <w:t>Any benefits promised under the formal terms of the scheme; and</w:t>
      </w:r>
    </w:p>
    <w:p w:rsidR="00AB4204" w:rsidRPr="002957D5" w:rsidRDefault="00AB4204" w:rsidP="0036461A">
      <w:pPr>
        <w:pStyle w:val="BodyTextIndent2"/>
        <w:numPr>
          <w:ilvl w:val="0"/>
          <w:numId w:val="5"/>
        </w:numPr>
        <w:ind w:left="0" w:firstLine="0"/>
      </w:pPr>
      <w:r w:rsidRPr="002957D5">
        <w:t>Any constructive obligations for further benefits where a public statement or past practice by the employer has created a valid expectation in the employees those benefits will be granted.</w:t>
      </w:r>
    </w:p>
    <w:p w:rsidR="00AB4204" w:rsidRPr="002957D5" w:rsidRDefault="00AB4204" w:rsidP="00CC0C66">
      <w:pPr>
        <w:pStyle w:val="BodyTextIndent2"/>
        <w:ind w:left="0"/>
      </w:pPr>
    </w:p>
    <w:p w:rsidR="00AB4204" w:rsidRPr="002957D5" w:rsidRDefault="00AB4204" w:rsidP="00CC0C66">
      <w:pPr>
        <w:pStyle w:val="BodyTextIndent2"/>
        <w:ind w:left="0"/>
      </w:pPr>
      <w:r w:rsidRPr="002957D5">
        <w:t>The surplus/deficit in the scheme is the excess/shortfall of the value of the assets in the scheme over/below the present va</w:t>
      </w:r>
      <w:r w:rsidR="00124230" w:rsidRPr="002957D5">
        <w:t xml:space="preserve">lue of the scheme liabilities. </w:t>
      </w:r>
      <w:r w:rsidRPr="002957D5">
        <w:t>The Authority should recognise an asset to the extent that it is able to recover a surplus either through reduced contributions in the future or th</w:t>
      </w:r>
      <w:r w:rsidR="00124230" w:rsidRPr="002957D5">
        <w:t xml:space="preserve">rough refunds from the scheme. </w:t>
      </w:r>
      <w:r w:rsidRPr="002957D5">
        <w:t>The Authority should recognise a liability to the extent that it reflects its legal or constructive obligation.</w:t>
      </w:r>
      <w:r w:rsidR="003C653F" w:rsidRPr="002957D5">
        <w:t xml:space="preserve"> </w:t>
      </w:r>
      <w:r w:rsidRPr="002957D5">
        <w:t>Any changes in the defined benefit asset or liability is analysed into its component parts.</w:t>
      </w:r>
    </w:p>
    <w:p w:rsidR="00AB4204" w:rsidRPr="002957D5" w:rsidRDefault="00AB4204" w:rsidP="00B42DA3">
      <w:pPr>
        <w:pStyle w:val="BodyTextIndent2"/>
        <w:ind w:left="0"/>
      </w:pPr>
      <w:r w:rsidRPr="002957D5">
        <w:tab/>
      </w:r>
    </w:p>
    <w:p w:rsidR="00AB4204" w:rsidRPr="002957D5" w:rsidRDefault="00AB4204" w:rsidP="0036461A">
      <w:pPr>
        <w:pStyle w:val="BodyTextIndent2"/>
        <w:numPr>
          <w:ilvl w:val="0"/>
          <w:numId w:val="1"/>
        </w:numPr>
        <w:ind w:left="0" w:firstLine="0"/>
        <w:rPr>
          <w:b/>
          <w:bCs/>
        </w:rPr>
      </w:pPr>
      <w:r w:rsidRPr="002957D5">
        <w:rPr>
          <w:b/>
          <w:bCs/>
          <w:u w:val="single"/>
        </w:rPr>
        <w:t>Provisions</w:t>
      </w:r>
      <w:r w:rsidR="00725D6B" w:rsidRPr="002957D5">
        <w:rPr>
          <w:b/>
          <w:bCs/>
          <w:u w:val="single"/>
        </w:rPr>
        <w:t xml:space="preserve"> </w:t>
      </w:r>
    </w:p>
    <w:p w:rsidR="00AB4204" w:rsidRPr="002957D5" w:rsidRDefault="00AB4204" w:rsidP="0067328A">
      <w:pPr>
        <w:pStyle w:val="BodyTextIndent2"/>
        <w:ind w:left="0"/>
      </w:pPr>
      <w:r w:rsidRPr="002957D5">
        <w:t>Provisions are made and charged to the appropriate revenue account when the Authority has a present obligation based on a past event, where it is probable that a transfer of economic benefit will occur and where a reliable estimate can be made of the value of the benefit.  Provisions are charged to the Comprehensive Income &amp; Expenditure</w:t>
      </w:r>
      <w:r w:rsidR="000C75B5" w:rsidRPr="002957D5">
        <w:t xml:space="preserve"> Statement</w:t>
      </w:r>
      <w:r w:rsidRPr="002957D5">
        <w:t>, but when expenditure is incurred it is charged direct to the provision.  Provisions are reviewed at the end of each period and exclude future operation losses and items where it is no longer probable that a transfer of economic benefit will take place. A provision for bad and doubtful debts is included in the accounts and the carrying amount for debtors has been adjusted accordingly.</w:t>
      </w:r>
    </w:p>
    <w:p w:rsidR="00AB4204" w:rsidRPr="002957D5" w:rsidRDefault="00AB4204" w:rsidP="0036461A">
      <w:pPr>
        <w:pStyle w:val="BodyTextIndent2"/>
        <w:numPr>
          <w:ilvl w:val="0"/>
          <w:numId w:val="1"/>
        </w:numPr>
        <w:ind w:left="0" w:firstLine="0"/>
        <w:rPr>
          <w:b/>
          <w:bCs/>
          <w:u w:val="single"/>
        </w:rPr>
      </w:pPr>
      <w:r w:rsidRPr="002957D5">
        <w:rPr>
          <w:b/>
          <w:bCs/>
          <w:u w:val="single"/>
        </w:rPr>
        <w:lastRenderedPageBreak/>
        <w:t>Reserves</w:t>
      </w:r>
    </w:p>
    <w:p w:rsidR="00AB4204" w:rsidRPr="002957D5" w:rsidRDefault="00AB4204" w:rsidP="00B42DA3">
      <w:pPr>
        <w:jc w:val="both"/>
      </w:pPr>
      <w:r w:rsidRPr="002957D5">
        <w:t>Earmarked reserves are amounts set-aside from revenue, with prior approval, for a specific purpose, falling outside the definition of provisions.  Transfers to and from Earmarked Reserves are disclosed in the Movement of the Authority’s</w:t>
      </w:r>
      <w:r w:rsidR="006F6585" w:rsidRPr="002957D5">
        <w:t xml:space="preserve"> Reserves Statement Balance as </w:t>
      </w:r>
      <w:r w:rsidRPr="002957D5">
        <w:t xml:space="preserve">Net Transfer to or from </w:t>
      </w:r>
      <w:r w:rsidR="00014990" w:rsidRPr="002957D5">
        <w:t>E</w:t>
      </w:r>
      <w:r w:rsidRPr="002957D5">
        <w:t>a</w:t>
      </w:r>
      <w:r w:rsidR="00014990" w:rsidRPr="002957D5">
        <w:t>rmarked R</w:t>
      </w:r>
      <w:r w:rsidRPr="002957D5">
        <w:t>eserves. General reserves are balances held for contingency and cash-flow purposes, and are not earmarked for other specific purposes. Recognition is given to LAAP Bulletin 77 – Guidance Note on Local Authority Reserves &amp; Balances in reviewing and monitoring the levels of reserves. Capital reserves are not available for revenue purposes.  The Capital Adjustment Account is non-distributable and held for balance sheet purposes only.  The usable capital receipts reserve and unapplied capital grants reserve can only be used for capital expenditure purposes, the latter reflecting capital grants received but not yet applied to capital projects.</w:t>
      </w:r>
    </w:p>
    <w:p w:rsidR="00AB4204" w:rsidRPr="002957D5" w:rsidRDefault="00AB4204" w:rsidP="00B42DA3">
      <w:pPr>
        <w:jc w:val="both"/>
      </w:pPr>
    </w:p>
    <w:p w:rsidR="00AB4204" w:rsidRPr="002957D5" w:rsidRDefault="00AB4204" w:rsidP="0036461A">
      <w:pPr>
        <w:pStyle w:val="BodyTextIndent2"/>
        <w:numPr>
          <w:ilvl w:val="0"/>
          <w:numId w:val="1"/>
        </w:numPr>
        <w:ind w:left="0" w:firstLine="0"/>
        <w:rPr>
          <w:b/>
          <w:bCs/>
          <w:u w:val="single"/>
        </w:rPr>
      </w:pPr>
      <w:r w:rsidRPr="002957D5">
        <w:rPr>
          <w:b/>
          <w:bCs/>
          <w:u w:val="single"/>
        </w:rPr>
        <w:t>Inventories &amp; Long-term Contracts</w:t>
      </w:r>
    </w:p>
    <w:p w:rsidR="004822BD" w:rsidRPr="002957D5" w:rsidRDefault="00AB4204" w:rsidP="00B42DA3">
      <w:pPr>
        <w:jc w:val="both"/>
      </w:pPr>
      <w:r w:rsidRPr="002957D5">
        <w:t xml:space="preserve">Stocks of merchandise, timber, stamps and bridge tickets are included in the accounts at cost.  This is a departure from recommended practice that requires stocks to be shown at the </w:t>
      </w:r>
      <w:r w:rsidRPr="002957D5">
        <w:rPr>
          <w:i/>
          <w:iCs/>
        </w:rPr>
        <w:t xml:space="preserve">lower of </w:t>
      </w:r>
      <w:r w:rsidRPr="002957D5">
        <w:t>actual cost or net realisable value.  The difference is not considered to be material. Other immaterial stock, for example stationery, is treated as current expenditure and charged directly to revenue.</w:t>
      </w:r>
    </w:p>
    <w:p w:rsidR="008F61C5" w:rsidRPr="002957D5" w:rsidRDefault="008F61C5" w:rsidP="00B42DA3">
      <w:pPr>
        <w:jc w:val="both"/>
      </w:pPr>
    </w:p>
    <w:p w:rsidR="007037FD" w:rsidRPr="002957D5" w:rsidRDefault="00AB4204" w:rsidP="007037FD">
      <w:pPr>
        <w:numPr>
          <w:ilvl w:val="0"/>
          <w:numId w:val="1"/>
        </w:numPr>
        <w:ind w:left="0" w:firstLine="0"/>
        <w:jc w:val="both"/>
        <w:rPr>
          <w:b/>
          <w:u w:val="single"/>
        </w:rPr>
      </w:pPr>
      <w:r w:rsidRPr="002957D5">
        <w:rPr>
          <w:b/>
          <w:u w:val="single"/>
        </w:rPr>
        <w:t>Non Current Assets</w:t>
      </w:r>
    </w:p>
    <w:p w:rsidR="00AB4204" w:rsidRPr="002957D5" w:rsidRDefault="00AB4204" w:rsidP="00B42DA3">
      <w:pPr>
        <w:pStyle w:val="BodyTextIndent2"/>
        <w:ind w:left="0"/>
      </w:pPr>
      <w:r w:rsidRPr="002957D5">
        <w:t>Fixed assets comprise capital expenditure on:</w:t>
      </w:r>
    </w:p>
    <w:p w:rsidR="00AB4204" w:rsidRPr="002957D5" w:rsidRDefault="00AB4204" w:rsidP="0036461A">
      <w:pPr>
        <w:pStyle w:val="BodyTextIndent2"/>
        <w:numPr>
          <w:ilvl w:val="0"/>
          <w:numId w:val="3"/>
        </w:numPr>
        <w:ind w:left="0" w:firstLine="0"/>
      </w:pPr>
      <w:r w:rsidRPr="002957D5">
        <w:t>All land and buildings purchases.</w:t>
      </w:r>
    </w:p>
    <w:p w:rsidR="00AB4204" w:rsidRPr="002957D5" w:rsidRDefault="00AB4204" w:rsidP="0036461A">
      <w:pPr>
        <w:pStyle w:val="BodyTextIndent2"/>
        <w:numPr>
          <w:ilvl w:val="0"/>
          <w:numId w:val="3"/>
        </w:numPr>
        <w:ind w:left="0" w:firstLine="0"/>
      </w:pPr>
      <w:r w:rsidRPr="002957D5">
        <w:t>Land and buildings enhancement exceeding £10,000.</w:t>
      </w:r>
    </w:p>
    <w:p w:rsidR="00AB4204" w:rsidRPr="002957D5" w:rsidRDefault="00AB4204" w:rsidP="0036461A">
      <w:pPr>
        <w:pStyle w:val="BodyTextIndent2"/>
        <w:numPr>
          <w:ilvl w:val="0"/>
          <w:numId w:val="3"/>
        </w:numPr>
        <w:ind w:left="0" w:firstLine="0"/>
      </w:pPr>
      <w:r w:rsidRPr="002957D5">
        <w:t>All items (such as vehicles and equipment) with a useful life in excess of one year and costing or valued at over £10,000 either individually or collectively.</w:t>
      </w:r>
      <w:r w:rsidR="00016165" w:rsidRPr="002957D5">
        <w:t xml:space="preserve"> </w:t>
      </w:r>
      <w:r w:rsidRPr="002957D5">
        <w:t>Repairs and general maintenance expenditure is charged directly to revenue and not capitalised.</w:t>
      </w:r>
    </w:p>
    <w:p w:rsidR="00AB4204" w:rsidRPr="002957D5" w:rsidRDefault="00AB4204" w:rsidP="00B42DA3">
      <w:pPr>
        <w:pStyle w:val="BodyText"/>
      </w:pPr>
      <w:r w:rsidRPr="002957D5">
        <w:t>Fixed assets are initially measured at cost, but are then revalued on a rolling 5-year revaluation programme in order to ensure that their value is accurately reflected in the Author</w:t>
      </w:r>
      <w:r w:rsidR="001D7852" w:rsidRPr="002957D5">
        <w:t>ity’s balance sheet.  R</w:t>
      </w:r>
      <w:r w:rsidRPr="002957D5">
        <w:t xml:space="preserve">evaluations </w:t>
      </w:r>
      <w:r w:rsidR="001D7852" w:rsidRPr="002957D5">
        <w:t>are</w:t>
      </w:r>
      <w:r w:rsidRPr="002957D5">
        <w:t xml:space="preserve"> undertaken by the Authority’s qualified Estates Officer</w:t>
      </w:r>
      <w:r w:rsidR="00486451" w:rsidRPr="002957D5">
        <w:t>, Carmarthenshire County Council</w:t>
      </w:r>
      <w:r w:rsidRPr="002957D5">
        <w:t xml:space="preserve"> and by qualified surveyors employed by R.K. Lucas &amp; Son, in accordance with the RICS Appraisal &amp; Valuation Manual and CIPFA guidelines as they relate to Asset Valuations.</w:t>
      </w:r>
    </w:p>
    <w:p w:rsidR="00AB4204" w:rsidRPr="002957D5" w:rsidRDefault="00AB4204" w:rsidP="00B42DA3">
      <w:pPr>
        <w:jc w:val="both"/>
      </w:pPr>
    </w:p>
    <w:p w:rsidR="00AB4204" w:rsidRPr="002957D5" w:rsidRDefault="00AB4204" w:rsidP="00B42DA3">
      <w:pPr>
        <w:jc w:val="both"/>
      </w:pPr>
      <w:r w:rsidRPr="002957D5">
        <w:t>When assets are revalued, any difference between the stated values and historic cost is represented in the Revaluation Reserve.</w:t>
      </w:r>
    </w:p>
    <w:p w:rsidR="00AB4204" w:rsidRPr="002957D5" w:rsidRDefault="00AB4204" w:rsidP="00B42DA3">
      <w:pPr>
        <w:jc w:val="both"/>
      </w:pPr>
    </w:p>
    <w:p w:rsidR="00E20448" w:rsidRPr="002957D5" w:rsidRDefault="00E20448" w:rsidP="00E20448">
      <w:pPr>
        <w:jc w:val="both"/>
      </w:pPr>
      <w:r w:rsidRPr="002957D5">
        <w:t>Non-current assets are carried in the Balance Sheet as follows:</w:t>
      </w:r>
    </w:p>
    <w:p w:rsidR="00DE7AE4" w:rsidRPr="002957D5" w:rsidRDefault="00DE7AE4" w:rsidP="00E20448">
      <w:pPr>
        <w:jc w:val="both"/>
      </w:pPr>
    </w:p>
    <w:p w:rsidR="00E20448" w:rsidRPr="002957D5" w:rsidRDefault="00DE7AE4" w:rsidP="00CD2965">
      <w:pPr>
        <w:pStyle w:val="ListParagraph"/>
        <w:numPr>
          <w:ilvl w:val="3"/>
          <w:numId w:val="27"/>
        </w:numPr>
        <w:ind w:left="1298" w:hanging="589"/>
        <w:jc w:val="both"/>
      </w:pPr>
      <w:r w:rsidRPr="002957D5">
        <w:t>O</w:t>
      </w:r>
      <w:r w:rsidR="00E20448" w:rsidRPr="002957D5">
        <w:t>perational property, plant and equipment assets are carried at their current value to the authority</w:t>
      </w:r>
      <w:r w:rsidRPr="002957D5">
        <w:t xml:space="preserve"> </w:t>
      </w:r>
      <w:r w:rsidR="00E20448" w:rsidRPr="002957D5">
        <w:t>in their existing use</w:t>
      </w:r>
      <w:r w:rsidR="00C359DA" w:rsidRPr="002957D5">
        <w:t>.</w:t>
      </w:r>
      <w:r w:rsidR="00E20448" w:rsidRPr="002957D5">
        <w:t xml:space="preserve"> </w:t>
      </w:r>
    </w:p>
    <w:p w:rsidR="00DE7AE4" w:rsidRPr="002957D5" w:rsidRDefault="00DE7AE4" w:rsidP="00CD2965">
      <w:pPr>
        <w:pStyle w:val="ListParagraph"/>
        <w:numPr>
          <w:ilvl w:val="3"/>
          <w:numId w:val="27"/>
        </w:numPr>
        <w:ind w:left="1298" w:hanging="589"/>
        <w:jc w:val="both"/>
      </w:pPr>
      <w:r w:rsidRPr="002957D5">
        <w:t>N</w:t>
      </w:r>
      <w:r w:rsidR="00E20448" w:rsidRPr="002957D5">
        <w:t>on-operational property, plant and equipment – surplus assets are carried at fair value</w:t>
      </w:r>
    </w:p>
    <w:p w:rsidR="00C359DA" w:rsidRPr="002957D5" w:rsidRDefault="00C359DA" w:rsidP="00CD2965">
      <w:pPr>
        <w:pStyle w:val="ListParagraph"/>
        <w:numPr>
          <w:ilvl w:val="3"/>
          <w:numId w:val="27"/>
        </w:numPr>
        <w:ind w:left="1298" w:hanging="589"/>
        <w:jc w:val="both"/>
      </w:pPr>
      <w:r w:rsidRPr="002957D5">
        <w:t>Non-operational assets in the course of construction/development are recorded at cost.</w:t>
      </w:r>
    </w:p>
    <w:p w:rsidR="00E20448" w:rsidRPr="002957D5" w:rsidRDefault="00DE7AE4" w:rsidP="00CD2965">
      <w:pPr>
        <w:pStyle w:val="ListParagraph"/>
        <w:numPr>
          <w:ilvl w:val="3"/>
          <w:numId w:val="27"/>
        </w:numPr>
        <w:ind w:left="1298" w:hanging="589"/>
        <w:jc w:val="both"/>
      </w:pPr>
      <w:r w:rsidRPr="002957D5">
        <w:t>I</w:t>
      </w:r>
      <w:r w:rsidR="00E20448" w:rsidRPr="002957D5">
        <w:t>nfrastructure – depreciated historical cost</w:t>
      </w:r>
      <w:r w:rsidR="00C359DA" w:rsidRPr="002957D5">
        <w:t>.</w:t>
      </w:r>
    </w:p>
    <w:p w:rsidR="00E20448" w:rsidRPr="002957D5" w:rsidRDefault="00DE7AE4" w:rsidP="00CD2965">
      <w:pPr>
        <w:pStyle w:val="ListParagraph"/>
        <w:numPr>
          <w:ilvl w:val="3"/>
          <w:numId w:val="27"/>
        </w:numPr>
        <w:ind w:left="1298" w:hanging="589"/>
        <w:jc w:val="both"/>
      </w:pPr>
      <w:r w:rsidRPr="002957D5">
        <w:t>C</w:t>
      </w:r>
      <w:r w:rsidR="00E20448" w:rsidRPr="002957D5">
        <w:t>ommunity assets – depreciated historical cost or valuation rather than current</w:t>
      </w:r>
      <w:r w:rsidR="00C359DA" w:rsidRPr="002957D5">
        <w:t xml:space="preserve"> or fair value.</w:t>
      </w:r>
    </w:p>
    <w:p w:rsidR="00E20448" w:rsidRPr="002957D5" w:rsidRDefault="00C359DA" w:rsidP="00CD2965">
      <w:pPr>
        <w:pStyle w:val="ListParagraph"/>
        <w:numPr>
          <w:ilvl w:val="0"/>
          <w:numId w:val="27"/>
        </w:numPr>
        <w:ind w:left="1298" w:hanging="589"/>
        <w:jc w:val="both"/>
      </w:pPr>
      <w:r w:rsidRPr="002957D5">
        <w:t>A</w:t>
      </w:r>
      <w:r w:rsidR="00E20448" w:rsidRPr="002957D5">
        <w:t>ssets held for sale – measured at the lower of their carrying amount and fair value less costs</w:t>
      </w:r>
      <w:r w:rsidRPr="002957D5">
        <w:t xml:space="preserve"> </w:t>
      </w:r>
      <w:r w:rsidR="00E20448" w:rsidRPr="002957D5">
        <w:t>to sell. These non-current assets are taken outside the scope of capital accounting pending sale</w:t>
      </w:r>
      <w:r w:rsidRPr="002957D5">
        <w:t xml:space="preserve"> </w:t>
      </w:r>
      <w:r w:rsidR="00E20448" w:rsidRPr="002957D5">
        <w:t>although they remain subject to capital financing arrangements under the Prudential Framework.</w:t>
      </w:r>
    </w:p>
    <w:p w:rsidR="00E20448" w:rsidRPr="002957D5" w:rsidRDefault="00E20448" w:rsidP="00B42DA3">
      <w:pPr>
        <w:jc w:val="both"/>
      </w:pPr>
    </w:p>
    <w:p w:rsidR="00AB4204" w:rsidRPr="002957D5" w:rsidRDefault="00AB4204" w:rsidP="00B42DA3">
      <w:pPr>
        <w:jc w:val="both"/>
      </w:pPr>
      <w:r w:rsidRPr="002957D5">
        <w:t xml:space="preserve">In line with changes in accounting regulations as from April 2007 assets subject to positive revaluation have been reflected in the Revaluation Reserve and assets with negative revaluation, </w:t>
      </w:r>
      <w:r w:rsidRPr="002957D5">
        <w:lastRenderedPageBreak/>
        <w:t xml:space="preserve">without a prior revaluations reserve balance, have been charged to the </w:t>
      </w:r>
      <w:r w:rsidR="000C75B5" w:rsidRPr="002957D5">
        <w:t>Comprehensive Income &amp; Expenditure statement</w:t>
      </w:r>
      <w:r w:rsidRPr="002957D5">
        <w:t>. Asset values are not altered when the Authority is not aware of any material change in an asset’s value.</w:t>
      </w:r>
    </w:p>
    <w:p w:rsidR="00AB4204" w:rsidRPr="002957D5" w:rsidRDefault="00AB4204" w:rsidP="00B42DA3">
      <w:pPr>
        <w:jc w:val="both"/>
      </w:pPr>
    </w:p>
    <w:p w:rsidR="00AB4204" w:rsidRPr="002957D5" w:rsidRDefault="00AB4204" w:rsidP="00B42DA3">
      <w:pPr>
        <w:jc w:val="both"/>
      </w:pPr>
      <w:r w:rsidRPr="002957D5">
        <w:t>Proceeds from the sale of individual assets of £10,000 or less are not treated as capital receipts and are, instead, credited directly to the revenue account.  Proceeds above this de-minimums are credited to the Usable Capital Receipts Reserve, on an accruals basis.</w:t>
      </w:r>
    </w:p>
    <w:p w:rsidR="00AB4204" w:rsidRPr="002957D5" w:rsidRDefault="00AB4204" w:rsidP="00B42DA3">
      <w:pPr>
        <w:jc w:val="both"/>
      </w:pPr>
    </w:p>
    <w:p w:rsidR="00AB4204" w:rsidRPr="002957D5" w:rsidRDefault="00AB4204" w:rsidP="00B42DA3">
      <w:pPr>
        <w:jc w:val="both"/>
      </w:pPr>
      <w:r w:rsidRPr="002957D5">
        <w:t>Upon disposal of an asset, the net book value of the asset is written off against t</w:t>
      </w:r>
      <w:r w:rsidR="00DE563D" w:rsidRPr="002957D5">
        <w:t xml:space="preserve">he Capital Adjustment Account. </w:t>
      </w:r>
      <w:r w:rsidRPr="002957D5">
        <w:t xml:space="preserve">Where a fixed asset is disposed of for other than a cash consideration, or payment is deferred, an equivalent asset is recognised and included in the balance sheet at its </w:t>
      </w:r>
      <w:r w:rsidR="000A3B3F" w:rsidRPr="002957D5">
        <w:t xml:space="preserve">appropriate </w:t>
      </w:r>
      <w:r w:rsidRPr="002957D5">
        <w:t>value.</w:t>
      </w:r>
    </w:p>
    <w:p w:rsidR="00AB4204" w:rsidRPr="002957D5" w:rsidRDefault="00AB4204" w:rsidP="00B42DA3">
      <w:pPr>
        <w:jc w:val="both"/>
      </w:pPr>
    </w:p>
    <w:p w:rsidR="00AB4204" w:rsidRPr="002957D5" w:rsidRDefault="00AB4204" w:rsidP="001447A2">
      <w:pPr>
        <w:jc w:val="both"/>
      </w:pPr>
      <w:r w:rsidRPr="002957D5">
        <w:t>Depreciation is charged on all fixed assets with a finite useful life, accounting for estimated residual values.  Depreciation rates, on a straight-line basis, are as follows:</w:t>
      </w:r>
    </w:p>
    <w:p w:rsidR="00AB4204" w:rsidRPr="002957D5" w:rsidRDefault="00AB4204" w:rsidP="001447A2">
      <w:pPr>
        <w:jc w:val="both"/>
      </w:pPr>
    </w:p>
    <w:p w:rsidR="008C4D62" w:rsidRPr="002957D5" w:rsidRDefault="00AB4204" w:rsidP="008C4D62">
      <w:pPr>
        <w:numPr>
          <w:ilvl w:val="0"/>
          <w:numId w:val="2"/>
        </w:numPr>
        <w:tabs>
          <w:tab w:val="num" w:pos="1079"/>
        </w:tabs>
        <w:ind w:left="0" w:firstLine="0"/>
        <w:jc w:val="both"/>
      </w:pPr>
      <w:r w:rsidRPr="002957D5">
        <w:t>Freehold land is not depreciated</w:t>
      </w:r>
    </w:p>
    <w:p w:rsidR="00AB4204" w:rsidRPr="002957D5" w:rsidRDefault="00AB4204" w:rsidP="008C4D62">
      <w:pPr>
        <w:numPr>
          <w:ilvl w:val="0"/>
          <w:numId w:val="2"/>
        </w:numPr>
        <w:tabs>
          <w:tab w:val="num" w:pos="1079"/>
        </w:tabs>
        <w:ind w:left="0" w:firstLine="0"/>
        <w:jc w:val="both"/>
      </w:pPr>
      <w:r w:rsidRPr="002957D5">
        <w:t xml:space="preserve">Freehold buildings are </w:t>
      </w:r>
      <w:r w:rsidR="001E5EC4" w:rsidRPr="002957D5">
        <w:t>generally depreciated over 25 years, although the useful life of certain</w:t>
      </w:r>
      <w:r w:rsidRPr="002957D5">
        <w:t xml:space="preserve"> asset</w:t>
      </w:r>
      <w:r w:rsidR="001E5EC4" w:rsidRPr="002957D5">
        <w:t>s are</w:t>
      </w:r>
      <w:r w:rsidR="00C359DA" w:rsidRPr="002957D5">
        <w:t xml:space="preserve"> </w:t>
      </w:r>
      <w:r w:rsidRPr="002957D5">
        <w:t>determined under the Asset Valuation Report</w:t>
      </w:r>
      <w:r w:rsidR="001E5EC4" w:rsidRPr="002957D5">
        <w:t xml:space="preserve"> or external advice</w:t>
      </w:r>
    </w:p>
    <w:p w:rsidR="00AB4204" w:rsidRPr="002957D5" w:rsidRDefault="00E73731" w:rsidP="001447A2">
      <w:pPr>
        <w:numPr>
          <w:ilvl w:val="0"/>
          <w:numId w:val="2"/>
        </w:numPr>
        <w:tabs>
          <w:tab w:val="num" w:pos="1079"/>
        </w:tabs>
        <w:ind w:left="0" w:firstLine="0"/>
        <w:jc w:val="both"/>
      </w:pPr>
      <w:r w:rsidRPr="002957D5">
        <w:t>Car parks are depreciated to</w:t>
      </w:r>
      <w:r w:rsidR="00AB4204" w:rsidRPr="002957D5">
        <w:t xml:space="preserve"> 50% over 25 years.</w:t>
      </w:r>
    </w:p>
    <w:p w:rsidR="00AB4204" w:rsidRPr="002957D5" w:rsidRDefault="00AB4204" w:rsidP="001447A2">
      <w:pPr>
        <w:numPr>
          <w:ilvl w:val="0"/>
          <w:numId w:val="2"/>
        </w:numPr>
        <w:tabs>
          <w:tab w:val="num" w:pos="1079"/>
        </w:tabs>
        <w:ind w:left="0" w:firstLine="0"/>
        <w:jc w:val="both"/>
      </w:pPr>
      <w:r w:rsidRPr="002957D5">
        <w:t>Plant and machinery are depreciated over 10 years.</w:t>
      </w:r>
    </w:p>
    <w:p w:rsidR="00AE0A68" w:rsidRPr="002957D5" w:rsidRDefault="00AE0A68" w:rsidP="001447A2">
      <w:pPr>
        <w:numPr>
          <w:ilvl w:val="0"/>
          <w:numId w:val="2"/>
        </w:numPr>
        <w:tabs>
          <w:tab w:val="num" w:pos="1079"/>
        </w:tabs>
        <w:ind w:left="0" w:firstLine="0"/>
        <w:jc w:val="both"/>
      </w:pPr>
      <w:r w:rsidRPr="002957D5">
        <w:t>Intangible Assets are deprec</w:t>
      </w:r>
      <w:r w:rsidR="00A904DB" w:rsidRPr="002957D5">
        <w:t>i</w:t>
      </w:r>
      <w:r w:rsidRPr="002957D5">
        <w:t>ated over 4 years</w:t>
      </w:r>
      <w:r w:rsidR="00AE4700" w:rsidRPr="002957D5">
        <w:t>.</w:t>
      </w:r>
    </w:p>
    <w:p w:rsidR="00AB4204" w:rsidRPr="002957D5" w:rsidRDefault="00AB4204" w:rsidP="001447A2">
      <w:pPr>
        <w:numPr>
          <w:ilvl w:val="0"/>
          <w:numId w:val="2"/>
        </w:numPr>
        <w:tabs>
          <w:tab w:val="num" w:pos="1079"/>
        </w:tabs>
        <w:ind w:left="0" w:firstLine="0"/>
        <w:jc w:val="both"/>
      </w:pPr>
      <w:r w:rsidRPr="002957D5">
        <w:t>IT equipment is depreciated over 4 years.</w:t>
      </w:r>
    </w:p>
    <w:p w:rsidR="00AB4204" w:rsidRPr="002957D5" w:rsidRDefault="00AB4204" w:rsidP="001447A2">
      <w:pPr>
        <w:numPr>
          <w:ilvl w:val="0"/>
          <w:numId w:val="2"/>
        </w:numPr>
        <w:tabs>
          <w:tab w:val="num" w:pos="1079"/>
        </w:tabs>
        <w:ind w:left="0" w:firstLine="0"/>
        <w:jc w:val="both"/>
      </w:pPr>
      <w:r w:rsidRPr="002957D5">
        <w:t>Vehicles and equipment are depreciated over 5 years.</w:t>
      </w:r>
    </w:p>
    <w:p w:rsidR="00AB4204" w:rsidRPr="002957D5" w:rsidRDefault="00AB4204" w:rsidP="001447A2">
      <w:pPr>
        <w:numPr>
          <w:ilvl w:val="0"/>
          <w:numId w:val="2"/>
        </w:numPr>
        <w:tabs>
          <w:tab w:val="num" w:pos="1079"/>
        </w:tabs>
        <w:ind w:left="0" w:firstLine="0"/>
        <w:jc w:val="both"/>
      </w:pPr>
      <w:r w:rsidRPr="002957D5">
        <w:t>Fully depreciated assets are reviewed to ascertain whether their value in the balance sheet and their potential future life-span are appropriately represented.  Where necessary, asset depreciable lives are extended or assets are revalued to achieve the appropriate representation.</w:t>
      </w:r>
    </w:p>
    <w:p w:rsidR="00AB4204" w:rsidRPr="002957D5" w:rsidRDefault="00AB4204" w:rsidP="001447A2">
      <w:pPr>
        <w:numPr>
          <w:ilvl w:val="0"/>
          <w:numId w:val="2"/>
        </w:numPr>
        <w:tabs>
          <w:tab w:val="num" w:pos="1079"/>
        </w:tabs>
        <w:ind w:left="0" w:firstLine="0"/>
        <w:jc w:val="both"/>
      </w:pPr>
      <w:r w:rsidRPr="002957D5">
        <w:t>Assets in the course of construction are not depreciated.</w:t>
      </w:r>
      <w:r w:rsidR="005C76A0" w:rsidRPr="002957D5">
        <w:t xml:space="preserve"> </w:t>
      </w:r>
      <w:r w:rsidRPr="002957D5">
        <w:t xml:space="preserve">Depreciation is not charged in the year of acquisition </w:t>
      </w:r>
      <w:r w:rsidR="00BB55A6" w:rsidRPr="002957D5">
        <w:t xml:space="preserve">or transfer </w:t>
      </w:r>
      <w:r w:rsidRPr="002957D5">
        <w:t>of assets, but is charged in each subsequent year, where applicable, including the year of disposal.</w:t>
      </w:r>
    </w:p>
    <w:p w:rsidR="00EC3888" w:rsidRPr="002957D5" w:rsidRDefault="00EC3888" w:rsidP="001447A2">
      <w:pPr>
        <w:tabs>
          <w:tab w:val="num" w:pos="1079"/>
        </w:tabs>
        <w:jc w:val="both"/>
      </w:pPr>
    </w:p>
    <w:p w:rsidR="007037FD" w:rsidRPr="002957D5" w:rsidRDefault="00EC3888" w:rsidP="001447A2">
      <w:pPr>
        <w:tabs>
          <w:tab w:val="num" w:pos="1079"/>
        </w:tabs>
        <w:jc w:val="both"/>
      </w:pPr>
      <w:r w:rsidRPr="002957D5">
        <w:t>Under IFRS 13 Fair Value Measurement standard any surplus assets (assets that are not being used to deliver services, but which do not meet the criteria to be classified as either investment properties or non-current assets held for sale) held by the Authority are revalued at market value rather than value in existing use. Operational property, plant and equipment assets are outside the scope of IFRS 13.</w:t>
      </w:r>
    </w:p>
    <w:p w:rsidR="007037FD" w:rsidRPr="002957D5" w:rsidRDefault="007037FD" w:rsidP="001447A2">
      <w:pPr>
        <w:autoSpaceDE w:val="0"/>
        <w:autoSpaceDN w:val="0"/>
        <w:adjustRightInd w:val="0"/>
        <w:spacing w:before="120" w:line="231" w:lineRule="atLeast"/>
        <w:jc w:val="both"/>
        <w:rPr>
          <w:rFonts w:eastAsia="Calibri"/>
        </w:rPr>
      </w:pPr>
      <w:r w:rsidRPr="002957D5">
        <w:rPr>
          <w:rFonts w:eastAsia="Calibri"/>
        </w:rPr>
        <w:t>When it becomes probable that the carrying amount of an asset will be recovered principally through a sale transaction rather than through its continuing use, it is reclassi</w:t>
      </w:r>
      <w:r w:rsidR="006912EF" w:rsidRPr="002957D5">
        <w:rPr>
          <w:rFonts w:eastAsia="Calibri"/>
        </w:rPr>
        <w:t xml:space="preserve">fied as an Asset Held for Sale. </w:t>
      </w:r>
      <w:r w:rsidRPr="002957D5">
        <w:rPr>
          <w:rFonts w:eastAsia="Calibri"/>
        </w:rPr>
        <w:t xml:space="preserve">The asset is revalued immediately before reclassification and then carried at the lower of this amount and fair value less costs to sell. Where there is a subsequent decrease to fair value less costs to sell, the loss is posted to the Other Operating Expenditure line in the Comprehensive Income and Expenditure Statement. Gains in fair value are recognised only up to the amount of any previously losses recognised in the Surplus or Deficit on Provision of Services. Depreciation is not charged on Assets Held for Sale. </w:t>
      </w:r>
    </w:p>
    <w:p w:rsidR="007037FD" w:rsidRPr="002957D5" w:rsidRDefault="007037FD" w:rsidP="001447A2">
      <w:pPr>
        <w:autoSpaceDE w:val="0"/>
        <w:autoSpaceDN w:val="0"/>
        <w:adjustRightInd w:val="0"/>
        <w:spacing w:before="120" w:line="231" w:lineRule="atLeast"/>
        <w:jc w:val="both"/>
        <w:rPr>
          <w:rFonts w:eastAsia="Calibri"/>
        </w:rPr>
      </w:pPr>
      <w:r w:rsidRPr="002957D5">
        <w:rPr>
          <w:rFonts w:eastAsia="Calibri"/>
        </w:rPr>
        <w:t>If assets no longer meet the criteria to be classified as Assets Held for Sale, they are reclassified back to non-current assets and valued at the lower of their carrying amount before they were classified as held for sale; adjusted for depreciation, amortisation</w:t>
      </w:r>
      <w:r w:rsidR="005131EC" w:rsidRPr="002957D5">
        <w:rPr>
          <w:rFonts w:eastAsia="Calibri"/>
        </w:rPr>
        <w:t xml:space="preserve"> or revaluations that would have been recognised had they not been classified as Held for Sale, and their recoverable amount at the date of the decision not to sell. </w:t>
      </w:r>
      <w:r w:rsidRPr="002957D5">
        <w:rPr>
          <w:rFonts w:eastAsia="Calibri"/>
        </w:rPr>
        <w:t xml:space="preserve">Assets that are to be abandoned or scrapped are not reclassified as Assets Held for Sale. </w:t>
      </w:r>
    </w:p>
    <w:p w:rsidR="00AB4204" w:rsidRPr="002957D5" w:rsidRDefault="007037FD" w:rsidP="00C05078">
      <w:pPr>
        <w:autoSpaceDE w:val="0"/>
        <w:autoSpaceDN w:val="0"/>
        <w:adjustRightInd w:val="0"/>
        <w:spacing w:before="120" w:line="231" w:lineRule="atLeast"/>
        <w:jc w:val="both"/>
        <w:rPr>
          <w:rFonts w:eastAsia="Calibri"/>
        </w:rPr>
      </w:pPr>
      <w:r w:rsidRPr="002957D5">
        <w:rPr>
          <w:rFonts w:eastAsia="Calibri"/>
        </w:rPr>
        <w:lastRenderedPageBreak/>
        <w:t xml:space="preserve">When an asset is disposed of or decommissioned, the carrying amount of the asset in the Balance Sheet (whether Property, Plant and Equipment or Assets Held for Sale) is written off to the </w:t>
      </w:r>
      <w:r w:rsidR="005131EC" w:rsidRPr="002957D5">
        <w:rPr>
          <w:rFonts w:eastAsia="Calibri"/>
        </w:rPr>
        <w:t xml:space="preserve"> </w:t>
      </w:r>
      <w:r w:rsidRPr="002957D5">
        <w:rPr>
          <w:rFonts w:eastAsia="Calibri"/>
        </w:rPr>
        <w:t>Other Operating Expenditure line in the Comprehensive Income and Expenditure Statement as part of the gain or loss on disposal. Receipts from disposals (if any) are credited to the same line in the Comprehensive Income and Expenditure Statement also as part of the gain or loss on disposal. Any revaluation gains accumulated for the asset in the Revaluation Reserve are transferred to the Capital Adjustment Account. The written-off value of disposals is not a revenue charge as the cost of non-current assets is fully provided for under separate arrangements for capital financing. Amounts are appropriated to the Capital Adjustment Account from the General Fund Balance in the Movement in Reserves Statement</w:t>
      </w:r>
    </w:p>
    <w:p w:rsidR="003400DB" w:rsidRPr="002957D5" w:rsidRDefault="003400DB" w:rsidP="00C05078">
      <w:pPr>
        <w:autoSpaceDE w:val="0"/>
        <w:autoSpaceDN w:val="0"/>
        <w:adjustRightInd w:val="0"/>
        <w:spacing w:before="120" w:line="231" w:lineRule="atLeast"/>
        <w:jc w:val="both"/>
        <w:rPr>
          <w:rFonts w:eastAsia="Calibri"/>
        </w:rPr>
      </w:pPr>
    </w:p>
    <w:p w:rsidR="00AB4204" w:rsidRPr="002957D5" w:rsidRDefault="00AB4204" w:rsidP="0036461A">
      <w:pPr>
        <w:numPr>
          <w:ilvl w:val="0"/>
          <w:numId w:val="1"/>
        </w:numPr>
        <w:ind w:left="0" w:firstLine="0"/>
        <w:jc w:val="both"/>
        <w:rPr>
          <w:u w:val="single"/>
        </w:rPr>
      </w:pPr>
      <w:r w:rsidRPr="002957D5">
        <w:rPr>
          <w:b/>
          <w:u w:val="single"/>
        </w:rPr>
        <w:t xml:space="preserve">Capital Charges and </w:t>
      </w:r>
      <w:r w:rsidR="00331D21" w:rsidRPr="002957D5">
        <w:rPr>
          <w:b/>
          <w:u w:val="single"/>
        </w:rPr>
        <w:t>Revenue Expenditure Funded From Capital Under Statute</w:t>
      </w:r>
    </w:p>
    <w:p w:rsidR="00EF1B39" w:rsidRPr="002957D5" w:rsidRDefault="00AB4204" w:rsidP="00B42DA3">
      <w:pPr>
        <w:jc w:val="both"/>
      </w:pPr>
      <w:r w:rsidRPr="002957D5">
        <w:t>The cost of services in the Comprehensive Income &amp; Expenditure Account includes a capital charge for all fixed assets used by each service, as recorded in the balance sheet at 31</w:t>
      </w:r>
      <w:r w:rsidRPr="002957D5">
        <w:rPr>
          <w:vertAlign w:val="superscript"/>
        </w:rPr>
        <w:t>st</w:t>
      </w:r>
      <w:r w:rsidR="00AD4E6A" w:rsidRPr="002957D5">
        <w:t xml:space="preserve"> March </w:t>
      </w:r>
      <w:r w:rsidR="00081038" w:rsidRPr="002957D5">
        <w:t>2020</w:t>
      </w:r>
      <w:r w:rsidRPr="002957D5">
        <w:t>.  These charges equate to the sum of depreciation. The General Fund Balance is adjusted so the overall result is of no financial impact on the amounts raised from the National Park Grant and Local Authority Levy – that is, the adjustments are self-balancing. All expenditure on repairs and maintenance relating to fixed assets is charged to the appropriate service revenue account.</w:t>
      </w:r>
      <w:r w:rsidR="005F3DF9" w:rsidRPr="002957D5">
        <w:t xml:space="preserve"> </w:t>
      </w:r>
      <w:r w:rsidR="00331D21" w:rsidRPr="002957D5">
        <w:t>P</w:t>
      </w:r>
      <w:r w:rsidR="00AC1D73" w:rsidRPr="002957D5">
        <w:t xml:space="preserve">ayments that under legislation are funded from capital resources but where no fixed assets are created are charged to the appropriate service in the </w:t>
      </w:r>
      <w:r w:rsidR="00331D21" w:rsidRPr="002957D5">
        <w:t>Comprehensive</w:t>
      </w:r>
      <w:r w:rsidR="00AC1D73" w:rsidRPr="002957D5">
        <w:t xml:space="preserve"> </w:t>
      </w:r>
      <w:r w:rsidR="00331D21" w:rsidRPr="002957D5">
        <w:t>Income</w:t>
      </w:r>
      <w:r w:rsidR="00AC1D73" w:rsidRPr="002957D5">
        <w:t xml:space="preserve"> &amp; Expenditure Statement. </w:t>
      </w:r>
      <w:r w:rsidR="00331D21" w:rsidRPr="002957D5">
        <w:t>These</w:t>
      </w:r>
      <w:r w:rsidR="00AC1D73" w:rsidRPr="002957D5">
        <w:t xml:space="preserve"> charges are subsequently reversed out in the Movement in Reserves </w:t>
      </w:r>
      <w:r w:rsidR="00331D21" w:rsidRPr="002957D5">
        <w:t>Statement</w:t>
      </w:r>
      <w:r w:rsidR="00726857" w:rsidRPr="002957D5">
        <w:t xml:space="preserve"> with an equal charge</w:t>
      </w:r>
      <w:r w:rsidR="00AC1D73" w:rsidRPr="002957D5">
        <w:t xml:space="preserve"> to t</w:t>
      </w:r>
      <w:r w:rsidR="00331D21" w:rsidRPr="002957D5">
        <w:t>he Capital Adjustment Account.</w:t>
      </w:r>
    </w:p>
    <w:p w:rsidR="00EF1B39" w:rsidRPr="002957D5" w:rsidRDefault="00EF1B39" w:rsidP="00B42DA3">
      <w:pPr>
        <w:jc w:val="both"/>
      </w:pPr>
    </w:p>
    <w:p w:rsidR="00AB4204" w:rsidRPr="002957D5" w:rsidRDefault="00AB4204" w:rsidP="0036461A">
      <w:pPr>
        <w:pStyle w:val="BodyTextIndent2"/>
        <w:numPr>
          <w:ilvl w:val="0"/>
          <w:numId w:val="1"/>
        </w:numPr>
        <w:ind w:left="0" w:firstLine="0"/>
        <w:rPr>
          <w:b/>
          <w:bCs/>
          <w:u w:val="single"/>
        </w:rPr>
      </w:pPr>
      <w:r w:rsidRPr="002957D5">
        <w:rPr>
          <w:b/>
          <w:bCs/>
          <w:u w:val="single"/>
        </w:rPr>
        <w:t>Interest Charges and Receipts</w:t>
      </w:r>
    </w:p>
    <w:p w:rsidR="00AB4204" w:rsidRPr="002957D5" w:rsidRDefault="00AB4204" w:rsidP="00B42DA3">
      <w:pPr>
        <w:jc w:val="both"/>
      </w:pPr>
      <w:r w:rsidRPr="002957D5">
        <w:t>Surplus funds, made available through prudent cash</w:t>
      </w:r>
      <w:r w:rsidR="003F768C" w:rsidRPr="002957D5">
        <w:t xml:space="preserve"> </w:t>
      </w:r>
      <w:r w:rsidRPr="002957D5">
        <w:t>flow m</w:t>
      </w:r>
      <w:r w:rsidR="002216DF" w:rsidRPr="002957D5">
        <w:t>anagement, are invested via</w:t>
      </w:r>
      <w:r w:rsidR="003663BB" w:rsidRPr="002957D5">
        <w:t xml:space="preserve"> Lloyds</w:t>
      </w:r>
      <w:r w:rsidRPr="002957D5">
        <w:t xml:space="preserve"> and NatWest Banks and generate interest receipts that are credited to the Comprehensive Income &amp; Expenditure Account.  </w:t>
      </w:r>
    </w:p>
    <w:p w:rsidR="00105010" w:rsidRPr="002957D5" w:rsidRDefault="00105010" w:rsidP="00B42DA3">
      <w:pPr>
        <w:jc w:val="both"/>
      </w:pPr>
    </w:p>
    <w:p w:rsidR="00AB4204" w:rsidRPr="002957D5" w:rsidRDefault="00AB4204" w:rsidP="0036461A">
      <w:pPr>
        <w:pStyle w:val="BodyTextIndent2"/>
        <w:numPr>
          <w:ilvl w:val="0"/>
          <w:numId w:val="1"/>
        </w:numPr>
        <w:ind w:left="0" w:firstLine="0"/>
        <w:rPr>
          <w:b/>
          <w:bCs/>
          <w:u w:val="single"/>
        </w:rPr>
      </w:pPr>
      <w:r w:rsidRPr="002957D5">
        <w:rPr>
          <w:b/>
          <w:bCs/>
          <w:u w:val="single"/>
        </w:rPr>
        <w:t>Value Added Tax</w:t>
      </w:r>
    </w:p>
    <w:p w:rsidR="00AB4204" w:rsidRPr="002957D5" w:rsidRDefault="00AB4204" w:rsidP="00B42DA3">
      <w:pPr>
        <w:autoSpaceDE w:val="0"/>
        <w:autoSpaceDN w:val="0"/>
        <w:adjustRightInd w:val="0"/>
        <w:jc w:val="both"/>
      </w:pPr>
      <w:r w:rsidRPr="002957D5">
        <w:t>The accounts have been prepared on a VAT exclusive basis</w:t>
      </w:r>
      <w:r w:rsidR="001E08FA" w:rsidRPr="002957D5">
        <w:t xml:space="preserve"> as the Authority is able to recover VAT on its activities.</w:t>
      </w:r>
    </w:p>
    <w:p w:rsidR="009B1DC7" w:rsidRPr="002957D5" w:rsidRDefault="009B1DC7" w:rsidP="00B42DA3">
      <w:pPr>
        <w:autoSpaceDE w:val="0"/>
        <w:autoSpaceDN w:val="0"/>
        <w:adjustRightInd w:val="0"/>
        <w:jc w:val="both"/>
      </w:pPr>
    </w:p>
    <w:p w:rsidR="00AB4204" w:rsidRPr="002957D5" w:rsidRDefault="00AB4204" w:rsidP="0036461A">
      <w:pPr>
        <w:numPr>
          <w:ilvl w:val="0"/>
          <w:numId w:val="1"/>
        </w:numPr>
        <w:autoSpaceDE w:val="0"/>
        <w:autoSpaceDN w:val="0"/>
        <w:adjustRightInd w:val="0"/>
        <w:jc w:val="both"/>
      </w:pPr>
      <w:r w:rsidRPr="002957D5">
        <w:rPr>
          <w:b/>
          <w:u w:val="thick"/>
        </w:rPr>
        <w:t>Investment Properties</w:t>
      </w:r>
      <w:r w:rsidRPr="002957D5">
        <w:t>.</w:t>
      </w:r>
    </w:p>
    <w:p w:rsidR="00AB4204" w:rsidRPr="002957D5" w:rsidRDefault="00AB4204" w:rsidP="00B42DA3">
      <w:pPr>
        <w:autoSpaceDE w:val="0"/>
        <w:autoSpaceDN w:val="0"/>
        <w:adjustRightInd w:val="0"/>
        <w:jc w:val="both"/>
      </w:pPr>
      <w:r w:rsidRPr="002957D5">
        <w:t>The Authority holds Investment properties which are a separate class of property (land or a building, or part of a building, or both) that is held solely to earn rentals or for capital appreciation, or both, and are carried at their market value. Income from rental of Investment properties and impairments in the value of Investment Properties are shown in the Financing and Investment Income &amp; Expenditure line of the Comprehensive Income &amp; Expenditure Statement.</w:t>
      </w:r>
      <w:r w:rsidR="00C359DA" w:rsidRPr="002957D5">
        <w:t xml:space="preserve"> Investment properties are carried at fair value and following the specifications in IFRS 13 at highest and best use.</w:t>
      </w:r>
    </w:p>
    <w:p w:rsidR="00D416AE" w:rsidRPr="002957D5" w:rsidRDefault="00D416AE" w:rsidP="00B42DA3">
      <w:pPr>
        <w:autoSpaceDE w:val="0"/>
        <w:autoSpaceDN w:val="0"/>
        <w:adjustRightInd w:val="0"/>
        <w:jc w:val="both"/>
        <w:rPr>
          <w:u w:val="single"/>
        </w:rPr>
      </w:pPr>
    </w:p>
    <w:p w:rsidR="00AB4204" w:rsidRPr="002957D5" w:rsidRDefault="00AB4204" w:rsidP="0036461A">
      <w:pPr>
        <w:numPr>
          <w:ilvl w:val="0"/>
          <w:numId w:val="1"/>
        </w:numPr>
        <w:autoSpaceDE w:val="0"/>
        <w:autoSpaceDN w:val="0"/>
        <w:adjustRightInd w:val="0"/>
        <w:jc w:val="both"/>
        <w:rPr>
          <w:b/>
          <w:u w:val="single"/>
        </w:rPr>
      </w:pPr>
      <w:r w:rsidRPr="002957D5">
        <w:rPr>
          <w:b/>
          <w:sz w:val="28"/>
          <w:szCs w:val="28"/>
          <w:u w:val="single"/>
        </w:rPr>
        <w:t xml:space="preserve"> </w:t>
      </w:r>
      <w:r w:rsidRPr="002957D5">
        <w:rPr>
          <w:b/>
          <w:u w:val="single"/>
        </w:rPr>
        <w:t>Heritage Assets</w:t>
      </w:r>
    </w:p>
    <w:p w:rsidR="00AB4204" w:rsidRPr="002957D5" w:rsidRDefault="00C970C0" w:rsidP="00B42DA3">
      <w:pPr>
        <w:autoSpaceDE w:val="0"/>
        <w:autoSpaceDN w:val="0"/>
        <w:adjustRightInd w:val="0"/>
        <w:jc w:val="both"/>
        <w:rPr>
          <w:iCs/>
        </w:rPr>
      </w:pPr>
      <w:r w:rsidRPr="002957D5">
        <w:t>From 1 April 2010</w:t>
      </w:r>
      <w:r w:rsidR="00AB4204" w:rsidRPr="002957D5">
        <w:t xml:space="preserve"> the Authority is required to separately record He</w:t>
      </w:r>
      <w:r w:rsidR="00CB72EE" w:rsidRPr="002957D5">
        <w:t>ritage Assets from other assets</w:t>
      </w:r>
      <w:r w:rsidR="00AB4204" w:rsidRPr="002957D5">
        <w:t xml:space="preserve">. Heritage Assets are assets preserved in trust for future generations because of their cultural, environmental or historic associations. </w:t>
      </w:r>
      <w:r w:rsidR="00AB4204" w:rsidRPr="002957D5">
        <w:rPr>
          <w:iCs/>
        </w:rPr>
        <w:t xml:space="preserve">The review of the impairment, acquisition and disposal of heritage assets is included within the of the Authority’s </w:t>
      </w:r>
      <w:r w:rsidR="00E967E5" w:rsidRPr="002957D5">
        <w:rPr>
          <w:iCs/>
        </w:rPr>
        <w:t>Asset Management</w:t>
      </w:r>
      <w:r w:rsidR="00AB4204" w:rsidRPr="002957D5">
        <w:rPr>
          <w:iCs/>
        </w:rPr>
        <w:t xml:space="preserve"> Group. Heritage Assets are subject to the Authority’s normal revolving five yea</w:t>
      </w:r>
      <w:r w:rsidR="00EC0D25" w:rsidRPr="002957D5">
        <w:rPr>
          <w:iCs/>
        </w:rPr>
        <w:t>rly assets revaluations program and are valued on an historical cost basis.</w:t>
      </w:r>
      <w:r w:rsidR="00EC0D25" w:rsidRPr="002957D5">
        <w:t xml:space="preserve"> </w:t>
      </w:r>
      <w:r w:rsidR="00AB4204" w:rsidRPr="002957D5">
        <w:rPr>
          <w:iCs/>
        </w:rPr>
        <w:t>Depreciation of Heritage Assets, w</w:t>
      </w:r>
      <w:r w:rsidR="00B72205" w:rsidRPr="002957D5">
        <w:rPr>
          <w:iCs/>
        </w:rPr>
        <w:t>h</w:t>
      </w:r>
      <w:r w:rsidR="00AB4204" w:rsidRPr="002957D5">
        <w:rPr>
          <w:iCs/>
        </w:rPr>
        <w:t>ere appropriate, is in line with the general policy on depreciation.</w:t>
      </w:r>
      <w:r w:rsidR="00EC0D25" w:rsidRPr="002957D5">
        <w:rPr>
          <w:iCs/>
        </w:rPr>
        <w:t xml:space="preserve"> </w:t>
      </w:r>
    </w:p>
    <w:p w:rsidR="00572B34" w:rsidRPr="002957D5" w:rsidRDefault="00434999" w:rsidP="008F61C5">
      <w:pPr>
        <w:rPr>
          <w:iCs/>
        </w:rPr>
      </w:pPr>
      <w:r w:rsidRPr="002957D5">
        <w:rPr>
          <w:iCs/>
        </w:rPr>
        <w:br w:type="page"/>
      </w:r>
    </w:p>
    <w:p w:rsidR="00AB4204" w:rsidRPr="002749CD" w:rsidRDefault="00AB4204" w:rsidP="000157E4">
      <w:pPr>
        <w:autoSpaceDE w:val="0"/>
        <w:autoSpaceDN w:val="0"/>
        <w:adjustRightInd w:val="0"/>
        <w:jc w:val="center"/>
        <w:rPr>
          <w:b/>
          <w:bCs/>
          <w:sz w:val="32"/>
          <w:szCs w:val="32"/>
        </w:rPr>
      </w:pPr>
      <w:r w:rsidRPr="002749CD">
        <w:rPr>
          <w:b/>
          <w:sz w:val="32"/>
          <w:szCs w:val="32"/>
        </w:rPr>
        <w:lastRenderedPageBreak/>
        <w:t>Pembrokeshire Coast National Park Authority</w:t>
      </w:r>
    </w:p>
    <w:p w:rsidR="00AB4204" w:rsidRPr="002749CD" w:rsidRDefault="00AB4204" w:rsidP="00C87C8C">
      <w:pPr>
        <w:autoSpaceDE w:val="0"/>
        <w:autoSpaceDN w:val="0"/>
        <w:adjustRightInd w:val="0"/>
        <w:jc w:val="center"/>
        <w:rPr>
          <w:b/>
          <w:bCs/>
          <w:sz w:val="32"/>
          <w:szCs w:val="32"/>
          <w:u w:val="single"/>
        </w:rPr>
      </w:pPr>
      <w:r w:rsidRPr="002749CD">
        <w:rPr>
          <w:b/>
          <w:bCs/>
          <w:sz w:val="32"/>
          <w:szCs w:val="32"/>
          <w:u w:val="single"/>
        </w:rPr>
        <w:t>Comprehensive Income and Expenditure Statement</w:t>
      </w:r>
    </w:p>
    <w:p w:rsidR="00AB4204" w:rsidRPr="002749CD" w:rsidRDefault="00AB4204" w:rsidP="0014028C">
      <w:pPr>
        <w:autoSpaceDE w:val="0"/>
        <w:autoSpaceDN w:val="0"/>
        <w:adjustRightInd w:val="0"/>
        <w:jc w:val="center"/>
        <w:rPr>
          <w:b/>
          <w:snapToGrid w:val="0"/>
          <w:sz w:val="28"/>
        </w:rPr>
      </w:pPr>
      <w:r w:rsidRPr="002749CD">
        <w:rPr>
          <w:b/>
          <w:snapToGrid w:val="0"/>
          <w:sz w:val="28"/>
        </w:rPr>
        <w:t>1</w:t>
      </w:r>
      <w:r w:rsidRPr="002749CD">
        <w:rPr>
          <w:b/>
          <w:snapToGrid w:val="0"/>
          <w:sz w:val="28"/>
          <w:vertAlign w:val="superscript"/>
        </w:rPr>
        <w:t>st</w:t>
      </w:r>
      <w:r w:rsidR="00081038" w:rsidRPr="002749CD">
        <w:rPr>
          <w:b/>
          <w:snapToGrid w:val="0"/>
          <w:sz w:val="28"/>
        </w:rPr>
        <w:t xml:space="preserve"> April 2019</w:t>
      </w:r>
      <w:r w:rsidRPr="002749CD">
        <w:rPr>
          <w:b/>
          <w:snapToGrid w:val="0"/>
          <w:sz w:val="28"/>
        </w:rPr>
        <w:t xml:space="preserve"> – 31</w:t>
      </w:r>
      <w:r w:rsidRPr="002749CD">
        <w:rPr>
          <w:b/>
          <w:snapToGrid w:val="0"/>
          <w:sz w:val="28"/>
          <w:vertAlign w:val="superscript"/>
        </w:rPr>
        <w:t>st</w:t>
      </w:r>
      <w:r w:rsidR="00081038" w:rsidRPr="002749CD">
        <w:rPr>
          <w:b/>
          <w:snapToGrid w:val="0"/>
          <w:sz w:val="28"/>
        </w:rPr>
        <w:t xml:space="preserve"> March 2020</w:t>
      </w:r>
    </w:p>
    <w:p w:rsidR="00AB4204" w:rsidRPr="002749CD" w:rsidRDefault="00AB4204" w:rsidP="00C87C8C">
      <w:pPr>
        <w:autoSpaceDE w:val="0"/>
        <w:autoSpaceDN w:val="0"/>
        <w:adjustRightInd w:val="0"/>
        <w:jc w:val="center"/>
        <w:rPr>
          <w:b/>
          <w:bCs/>
          <w:sz w:val="32"/>
          <w:szCs w:val="32"/>
        </w:rPr>
      </w:pPr>
      <w:r w:rsidRPr="002749CD">
        <w:rPr>
          <w:b/>
          <w:bCs/>
          <w:sz w:val="32"/>
          <w:szCs w:val="32"/>
        </w:rPr>
        <w:t>£000’s</w:t>
      </w:r>
    </w:p>
    <w:tbl>
      <w:tblPr>
        <w:tblW w:w="10916"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418"/>
        <w:gridCol w:w="1134"/>
        <w:gridCol w:w="1032"/>
        <w:gridCol w:w="1418"/>
        <w:gridCol w:w="1093"/>
        <w:gridCol w:w="851"/>
      </w:tblGrid>
      <w:tr w:rsidR="002749CD" w:rsidRPr="002749CD" w:rsidTr="00591568">
        <w:trPr>
          <w:trHeight w:val="255"/>
        </w:trPr>
        <w:tc>
          <w:tcPr>
            <w:tcW w:w="3970" w:type="dxa"/>
            <w:shd w:val="clear" w:color="auto" w:fill="D9D9D9" w:themeFill="background1" w:themeFillShade="D9"/>
          </w:tcPr>
          <w:p w:rsidR="00081038" w:rsidRPr="002749CD" w:rsidRDefault="00081038" w:rsidP="00B42DA3">
            <w:pPr>
              <w:jc w:val="both"/>
              <w:rPr>
                <w:b/>
                <w:bCs/>
                <w:sz w:val="20"/>
                <w:szCs w:val="20"/>
              </w:rPr>
            </w:pPr>
          </w:p>
        </w:tc>
        <w:tc>
          <w:tcPr>
            <w:tcW w:w="3584" w:type="dxa"/>
            <w:gridSpan w:val="3"/>
            <w:shd w:val="clear" w:color="auto" w:fill="D9D9D9" w:themeFill="background1" w:themeFillShade="D9"/>
            <w:noWrap/>
            <w:vAlign w:val="bottom"/>
          </w:tcPr>
          <w:p w:rsidR="00081038" w:rsidRPr="002749CD" w:rsidRDefault="00081038" w:rsidP="009D5413">
            <w:pPr>
              <w:jc w:val="center"/>
              <w:rPr>
                <w:b/>
                <w:bCs/>
              </w:rPr>
            </w:pPr>
          </w:p>
          <w:p w:rsidR="00081038" w:rsidRPr="002749CD" w:rsidRDefault="00081038" w:rsidP="009D5413">
            <w:pPr>
              <w:jc w:val="center"/>
              <w:rPr>
                <w:b/>
                <w:bCs/>
                <w:sz w:val="22"/>
                <w:szCs w:val="22"/>
              </w:rPr>
            </w:pPr>
            <w:r w:rsidRPr="002749CD">
              <w:rPr>
                <w:b/>
                <w:bCs/>
                <w:sz w:val="22"/>
                <w:szCs w:val="22"/>
              </w:rPr>
              <w:t>31 March 2020</w:t>
            </w:r>
          </w:p>
          <w:p w:rsidR="00081038" w:rsidRPr="002749CD" w:rsidRDefault="00081038" w:rsidP="009D5413">
            <w:pPr>
              <w:jc w:val="center"/>
              <w:rPr>
                <w:b/>
                <w:bCs/>
              </w:rPr>
            </w:pPr>
          </w:p>
        </w:tc>
        <w:tc>
          <w:tcPr>
            <w:tcW w:w="3362" w:type="dxa"/>
            <w:gridSpan w:val="3"/>
            <w:shd w:val="clear" w:color="auto" w:fill="D9D9D9" w:themeFill="background1" w:themeFillShade="D9"/>
            <w:noWrap/>
            <w:vAlign w:val="bottom"/>
          </w:tcPr>
          <w:p w:rsidR="00081038" w:rsidRPr="002749CD" w:rsidRDefault="00081038" w:rsidP="00081038">
            <w:pPr>
              <w:jc w:val="center"/>
              <w:rPr>
                <w:b/>
                <w:bCs/>
              </w:rPr>
            </w:pPr>
          </w:p>
          <w:p w:rsidR="00081038" w:rsidRPr="002749CD" w:rsidRDefault="00081038" w:rsidP="00081038">
            <w:pPr>
              <w:jc w:val="center"/>
              <w:rPr>
                <w:b/>
                <w:bCs/>
                <w:sz w:val="22"/>
                <w:szCs w:val="22"/>
              </w:rPr>
            </w:pPr>
            <w:r w:rsidRPr="002749CD">
              <w:rPr>
                <w:b/>
                <w:bCs/>
                <w:sz w:val="22"/>
                <w:szCs w:val="22"/>
              </w:rPr>
              <w:t>31 March 2019</w:t>
            </w:r>
          </w:p>
          <w:p w:rsidR="00081038" w:rsidRPr="002749CD" w:rsidRDefault="00081038" w:rsidP="00081038">
            <w:pPr>
              <w:jc w:val="center"/>
              <w:rPr>
                <w:b/>
                <w:bCs/>
              </w:rPr>
            </w:pPr>
          </w:p>
        </w:tc>
      </w:tr>
      <w:tr w:rsidR="002749CD" w:rsidRPr="002749CD" w:rsidTr="00591568">
        <w:trPr>
          <w:trHeight w:val="375"/>
        </w:trPr>
        <w:tc>
          <w:tcPr>
            <w:tcW w:w="3970" w:type="dxa"/>
            <w:shd w:val="clear" w:color="auto" w:fill="D9D9D9" w:themeFill="background1" w:themeFillShade="D9"/>
            <w:vAlign w:val="bottom"/>
          </w:tcPr>
          <w:p w:rsidR="00587654" w:rsidRPr="002749CD" w:rsidRDefault="00587654" w:rsidP="00B42DA3">
            <w:pPr>
              <w:jc w:val="both"/>
              <w:rPr>
                <w:sz w:val="20"/>
                <w:szCs w:val="20"/>
              </w:rPr>
            </w:pPr>
          </w:p>
        </w:tc>
        <w:tc>
          <w:tcPr>
            <w:tcW w:w="1418" w:type="dxa"/>
            <w:shd w:val="clear" w:color="auto" w:fill="D9D9D9" w:themeFill="background1" w:themeFillShade="D9"/>
            <w:vAlign w:val="bottom"/>
          </w:tcPr>
          <w:p w:rsidR="00587654" w:rsidRPr="002749CD" w:rsidRDefault="00587654" w:rsidP="00155FB4">
            <w:pPr>
              <w:jc w:val="both"/>
              <w:rPr>
                <w:b/>
                <w:bCs/>
                <w:sz w:val="20"/>
                <w:szCs w:val="20"/>
              </w:rPr>
            </w:pPr>
            <w:r w:rsidRPr="002749CD">
              <w:rPr>
                <w:b/>
                <w:bCs/>
                <w:sz w:val="20"/>
                <w:szCs w:val="20"/>
              </w:rPr>
              <w:t>Expenditure</w:t>
            </w:r>
          </w:p>
        </w:tc>
        <w:tc>
          <w:tcPr>
            <w:tcW w:w="1134" w:type="dxa"/>
            <w:shd w:val="clear" w:color="auto" w:fill="D9D9D9" w:themeFill="background1" w:themeFillShade="D9"/>
            <w:vAlign w:val="bottom"/>
          </w:tcPr>
          <w:p w:rsidR="00587654" w:rsidRPr="002749CD" w:rsidRDefault="00587654" w:rsidP="00155FB4">
            <w:pPr>
              <w:jc w:val="both"/>
              <w:rPr>
                <w:b/>
                <w:bCs/>
                <w:sz w:val="20"/>
                <w:szCs w:val="20"/>
              </w:rPr>
            </w:pPr>
            <w:r w:rsidRPr="002749CD">
              <w:rPr>
                <w:b/>
                <w:bCs/>
                <w:sz w:val="20"/>
                <w:szCs w:val="20"/>
              </w:rPr>
              <w:t>Income</w:t>
            </w:r>
          </w:p>
        </w:tc>
        <w:tc>
          <w:tcPr>
            <w:tcW w:w="1032" w:type="dxa"/>
            <w:shd w:val="clear" w:color="auto" w:fill="D9D9D9" w:themeFill="background1" w:themeFillShade="D9"/>
            <w:noWrap/>
            <w:vAlign w:val="bottom"/>
          </w:tcPr>
          <w:p w:rsidR="00587654" w:rsidRPr="002749CD" w:rsidRDefault="00587654" w:rsidP="00155FB4">
            <w:pPr>
              <w:jc w:val="both"/>
              <w:rPr>
                <w:b/>
                <w:bCs/>
                <w:sz w:val="20"/>
                <w:szCs w:val="20"/>
              </w:rPr>
            </w:pPr>
            <w:r w:rsidRPr="002749CD">
              <w:rPr>
                <w:b/>
                <w:bCs/>
                <w:sz w:val="20"/>
                <w:szCs w:val="20"/>
              </w:rPr>
              <w:t>Net</w:t>
            </w:r>
          </w:p>
        </w:tc>
        <w:tc>
          <w:tcPr>
            <w:tcW w:w="1418" w:type="dxa"/>
            <w:shd w:val="clear" w:color="auto" w:fill="D9D9D9" w:themeFill="background1" w:themeFillShade="D9"/>
            <w:vAlign w:val="bottom"/>
          </w:tcPr>
          <w:p w:rsidR="00587654" w:rsidRPr="002749CD" w:rsidRDefault="00587654" w:rsidP="00081038">
            <w:pPr>
              <w:jc w:val="both"/>
              <w:rPr>
                <w:b/>
                <w:bCs/>
                <w:sz w:val="20"/>
                <w:szCs w:val="20"/>
              </w:rPr>
            </w:pPr>
            <w:r w:rsidRPr="002749CD">
              <w:rPr>
                <w:b/>
                <w:bCs/>
                <w:sz w:val="20"/>
                <w:szCs w:val="20"/>
              </w:rPr>
              <w:t>Expenditure</w:t>
            </w:r>
          </w:p>
        </w:tc>
        <w:tc>
          <w:tcPr>
            <w:tcW w:w="1093" w:type="dxa"/>
            <w:shd w:val="clear" w:color="auto" w:fill="D9D9D9" w:themeFill="background1" w:themeFillShade="D9"/>
            <w:vAlign w:val="bottom"/>
          </w:tcPr>
          <w:p w:rsidR="00587654" w:rsidRPr="002749CD" w:rsidRDefault="00587654" w:rsidP="00E833E5">
            <w:pPr>
              <w:jc w:val="both"/>
              <w:rPr>
                <w:b/>
                <w:bCs/>
                <w:sz w:val="20"/>
                <w:szCs w:val="20"/>
              </w:rPr>
            </w:pPr>
            <w:r w:rsidRPr="002749CD">
              <w:rPr>
                <w:b/>
                <w:bCs/>
                <w:sz w:val="20"/>
                <w:szCs w:val="20"/>
              </w:rPr>
              <w:t>Income</w:t>
            </w:r>
          </w:p>
        </w:tc>
        <w:tc>
          <w:tcPr>
            <w:tcW w:w="851" w:type="dxa"/>
            <w:shd w:val="clear" w:color="auto" w:fill="D9D9D9" w:themeFill="background1" w:themeFillShade="D9"/>
            <w:noWrap/>
            <w:vAlign w:val="bottom"/>
          </w:tcPr>
          <w:p w:rsidR="00587654" w:rsidRPr="002749CD" w:rsidRDefault="00587654" w:rsidP="00E833E5">
            <w:pPr>
              <w:jc w:val="both"/>
              <w:rPr>
                <w:b/>
                <w:bCs/>
                <w:sz w:val="20"/>
                <w:szCs w:val="20"/>
              </w:rPr>
            </w:pPr>
            <w:r w:rsidRPr="002749CD">
              <w:rPr>
                <w:b/>
                <w:bCs/>
                <w:sz w:val="20"/>
                <w:szCs w:val="20"/>
              </w:rPr>
              <w:t>Net</w:t>
            </w:r>
          </w:p>
        </w:tc>
      </w:tr>
      <w:tr w:rsidR="002749CD" w:rsidRPr="002749CD" w:rsidTr="00591568">
        <w:trPr>
          <w:trHeight w:val="255"/>
        </w:trPr>
        <w:tc>
          <w:tcPr>
            <w:tcW w:w="3970" w:type="dxa"/>
            <w:noWrap/>
          </w:tcPr>
          <w:p w:rsidR="004559EF" w:rsidRPr="002749CD" w:rsidRDefault="004559EF" w:rsidP="00A246C1">
            <w:r w:rsidRPr="002749CD">
              <w:t>Conservation of the Natural Environment</w:t>
            </w:r>
          </w:p>
        </w:tc>
        <w:tc>
          <w:tcPr>
            <w:tcW w:w="1418" w:type="dxa"/>
            <w:noWrap/>
            <w:vAlign w:val="bottom"/>
          </w:tcPr>
          <w:p w:rsidR="004559EF" w:rsidRPr="002749CD" w:rsidRDefault="004559EF">
            <w:pPr>
              <w:jc w:val="right"/>
            </w:pPr>
            <w:r w:rsidRPr="002749CD">
              <w:t>591</w:t>
            </w:r>
          </w:p>
        </w:tc>
        <w:tc>
          <w:tcPr>
            <w:tcW w:w="1134" w:type="dxa"/>
            <w:noWrap/>
            <w:vAlign w:val="bottom"/>
          </w:tcPr>
          <w:p w:rsidR="004559EF" w:rsidRPr="002749CD" w:rsidRDefault="004559EF">
            <w:pPr>
              <w:jc w:val="right"/>
            </w:pPr>
            <w:r w:rsidRPr="002749CD">
              <w:t>-119</w:t>
            </w:r>
          </w:p>
        </w:tc>
        <w:tc>
          <w:tcPr>
            <w:tcW w:w="1032" w:type="dxa"/>
            <w:noWrap/>
            <w:vAlign w:val="bottom"/>
          </w:tcPr>
          <w:p w:rsidR="004559EF" w:rsidRPr="002749CD" w:rsidRDefault="004559EF">
            <w:pPr>
              <w:jc w:val="right"/>
            </w:pPr>
            <w:r w:rsidRPr="002749CD">
              <w:t>472</w:t>
            </w:r>
          </w:p>
        </w:tc>
        <w:tc>
          <w:tcPr>
            <w:tcW w:w="1418" w:type="dxa"/>
            <w:noWrap/>
            <w:vAlign w:val="bottom"/>
          </w:tcPr>
          <w:p w:rsidR="004559EF" w:rsidRPr="002749CD" w:rsidRDefault="004559EF" w:rsidP="009E7021">
            <w:pPr>
              <w:jc w:val="right"/>
            </w:pPr>
            <w:r w:rsidRPr="002749CD">
              <w:t>415</w:t>
            </w:r>
          </w:p>
        </w:tc>
        <w:tc>
          <w:tcPr>
            <w:tcW w:w="1093" w:type="dxa"/>
            <w:noWrap/>
            <w:vAlign w:val="bottom"/>
          </w:tcPr>
          <w:p w:rsidR="004559EF" w:rsidRPr="002749CD" w:rsidRDefault="004559EF" w:rsidP="009E7021">
            <w:pPr>
              <w:jc w:val="right"/>
            </w:pPr>
            <w:r w:rsidRPr="002749CD">
              <w:t>-29</w:t>
            </w:r>
          </w:p>
        </w:tc>
        <w:tc>
          <w:tcPr>
            <w:tcW w:w="851" w:type="dxa"/>
            <w:noWrap/>
            <w:vAlign w:val="bottom"/>
          </w:tcPr>
          <w:p w:rsidR="004559EF" w:rsidRPr="002749CD" w:rsidRDefault="004559EF" w:rsidP="009E7021">
            <w:pPr>
              <w:jc w:val="right"/>
            </w:pPr>
            <w:r w:rsidRPr="002749CD">
              <w:t>386</w:t>
            </w:r>
          </w:p>
        </w:tc>
      </w:tr>
      <w:tr w:rsidR="002749CD" w:rsidRPr="002749CD" w:rsidTr="00591568">
        <w:trPr>
          <w:trHeight w:val="255"/>
        </w:trPr>
        <w:tc>
          <w:tcPr>
            <w:tcW w:w="3970" w:type="dxa"/>
            <w:noWrap/>
          </w:tcPr>
          <w:p w:rsidR="004559EF" w:rsidRPr="002749CD" w:rsidRDefault="004559EF" w:rsidP="00A246C1">
            <w:r w:rsidRPr="002749CD">
              <w:t>Conservation of the Cultural Heritage</w:t>
            </w:r>
          </w:p>
        </w:tc>
        <w:tc>
          <w:tcPr>
            <w:tcW w:w="1418" w:type="dxa"/>
            <w:noWrap/>
            <w:vAlign w:val="bottom"/>
          </w:tcPr>
          <w:p w:rsidR="004559EF" w:rsidRPr="002749CD" w:rsidRDefault="004559EF">
            <w:pPr>
              <w:jc w:val="right"/>
            </w:pPr>
            <w:r w:rsidRPr="002749CD">
              <w:t>104</w:t>
            </w:r>
          </w:p>
        </w:tc>
        <w:tc>
          <w:tcPr>
            <w:tcW w:w="1134" w:type="dxa"/>
            <w:noWrap/>
            <w:vAlign w:val="bottom"/>
          </w:tcPr>
          <w:p w:rsidR="004559EF" w:rsidRPr="002749CD" w:rsidRDefault="004559EF">
            <w:pPr>
              <w:jc w:val="right"/>
            </w:pPr>
            <w:r w:rsidRPr="002749CD">
              <w:t>-4</w:t>
            </w:r>
          </w:p>
        </w:tc>
        <w:tc>
          <w:tcPr>
            <w:tcW w:w="1032" w:type="dxa"/>
            <w:noWrap/>
            <w:vAlign w:val="bottom"/>
          </w:tcPr>
          <w:p w:rsidR="004559EF" w:rsidRPr="002749CD" w:rsidRDefault="004559EF">
            <w:pPr>
              <w:jc w:val="right"/>
            </w:pPr>
            <w:r w:rsidRPr="002749CD">
              <w:t>100</w:t>
            </w:r>
          </w:p>
        </w:tc>
        <w:tc>
          <w:tcPr>
            <w:tcW w:w="1418" w:type="dxa"/>
            <w:noWrap/>
            <w:vAlign w:val="bottom"/>
          </w:tcPr>
          <w:p w:rsidR="004559EF" w:rsidRPr="002749CD" w:rsidRDefault="004559EF" w:rsidP="009E7021">
            <w:pPr>
              <w:jc w:val="right"/>
            </w:pPr>
            <w:r w:rsidRPr="002749CD">
              <w:t>147</w:t>
            </w:r>
          </w:p>
        </w:tc>
        <w:tc>
          <w:tcPr>
            <w:tcW w:w="1093" w:type="dxa"/>
            <w:noWrap/>
            <w:vAlign w:val="bottom"/>
          </w:tcPr>
          <w:p w:rsidR="004559EF" w:rsidRPr="002749CD" w:rsidRDefault="004559EF" w:rsidP="009E7021">
            <w:pPr>
              <w:jc w:val="right"/>
            </w:pPr>
            <w:r w:rsidRPr="002749CD">
              <w:t>-7</w:t>
            </w:r>
          </w:p>
        </w:tc>
        <w:tc>
          <w:tcPr>
            <w:tcW w:w="851" w:type="dxa"/>
            <w:noWrap/>
            <w:vAlign w:val="bottom"/>
          </w:tcPr>
          <w:p w:rsidR="004559EF" w:rsidRPr="002749CD" w:rsidRDefault="004559EF" w:rsidP="009E7021">
            <w:pPr>
              <w:jc w:val="right"/>
            </w:pPr>
            <w:r w:rsidRPr="002749CD">
              <w:t>140</w:t>
            </w:r>
          </w:p>
        </w:tc>
      </w:tr>
      <w:tr w:rsidR="002749CD" w:rsidRPr="002749CD" w:rsidTr="00591568">
        <w:trPr>
          <w:trHeight w:val="255"/>
        </w:trPr>
        <w:tc>
          <w:tcPr>
            <w:tcW w:w="3970" w:type="dxa"/>
            <w:noWrap/>
          </w:tcPr>
          <w:p w:rsidR="004559EF" w:rsidRPr="002749CD" w:rsidRDefault="004559EF" w:rsidP="00A246C1">
            <w:r w:rsidRPr="002749CD">
              <w:t>Development Control</w:t>
            </w:r>
          </w:p>
        </w:tc>
        <w:tc>
          <w:tcPr>
            <w:tcW w:w="1418" w:type="dxa"/>
            <w:noWrap/>
            <w:vAlign w:val="bottom"/>
          </w:tcPr>
          <w:p w:rsidR="004559EF" w:rsidRPr="002749CD" w:rsidRDefault="004559EF">
            <w:pPr>
              <w:jc w:val="right"/>
            </w:pPr>
            <w:r w:rsidRPr="002749CD">
              <w:t>534</w:t>
            </w:r>
          </w:p>
        </w:tc>
        <w:tc>
          <w:tcPr>
            <w:tcW w:w="1134" w:type="dxa"/>
            <w:noWrap/>
            <w:vAlign w:val="bottom"/>
          </w:tcPr>
          <w:p w:rsidR="004559EF" w:rsidRPr="002749CD" w:rsidRDefault="004559EF">
            <w:pPr>
              <w:jc w:val="right"/>
            </w:pPr>
            <w:r w:rsidRPr="002749CD">
              <w:t>-179</w:t>
            </w:r>
          </w:p>
        </w:tc>
        <w:tc>
          <w:tcPr>
            <w:tcW w:w="1032" w:type="dxa"/>
            <w:noWrap/>
            <w:vAlign w:val="bottom"/>
          </w:tcPr>
          <w:p w:rsidR="004559EF" w:rsidRPr="002749CD" w:rsidRDefault="004559EF">
            <w:pPr>
              <w:jc w:val="right"/>
            </w:pPr>
            <w:r w:rsidRPr="002749CD">
              <w:t>355</w:t>
            </w:r>
          </w:p>
        </w:tc>
        <w:tc>
          <w:tcPr>
            <w:tcW w:w="1418" w:type="dxa"/>
            <w:noWrap/>
            <w:vAlign w:val="bottom"/>
          </w:tcPr>
          <w:p w:rsidR="004559EF" w:rsidRPr="002749CD" w:rsidRDefault="004559EF" w:rsidP="009E7021">
            <w:pPr>
              <w:jc w:val="right"/>
            </w:pPr>
            <w:r w:rsidRPr="002749CD">
              <w:t>519</w:t>
            </w:r>
          </w:p>
        </w:tc>
        <w:tc>
          <w:tcPr>
            <w:tcW w:w="1093" w:type="dxa"/>
            <w:noWrap/>
            <w:vAlign w:val="bottom"/>
          </w:tcPr>
          <w:p w:rsidR="004559EF" w:rsidRPr="002749CD" w:rsidRDefault="004559EF" w:rsidP="009E7021">
            <w:pPr>
              <w:jc w:val="right"/>
            </w:pPr>
            <w:r w:rsidRPr="002749CD">
              <w:t>-267</w:t>
            </w:r>
          </w:p>
        </w:tc>
        <w:tc>
          <w:tcPr>
            <w:tcW w:w="851" w:type="dxa"/>
            <w:noWrap/>
            <w:vAlign w:val="bottom"/>
          </w:tcPr>
          <w:p w:rsidR="004559EF" w:rsidRPr="002749CD" w:rsidRDefault="004559EF" w:rsidP="009E7021">
            <w:pPr>
              <w:jc w:val="right"/>
            </w:pPr>
            <w:r w:rsidRPr="002749CD">
              <w:t>252</w:t>
            </w:r>
          </w:p>
        </w:tc>
      </w:tr>
      <w:tr w:rsidR="002749CD" w:rsidRPr="002749CD" w:rsidTr="00591568">
        <w:trPr>
          <w:trHeight w:val="255"/>
        </w:trPr>
        <w:tc>
          <w:tcPr>
            <w:tcW w:w="3970" w:type="dxa"/>
            <w:noWrap/>
          </w:tcPr>
          <w:p w:rsidR="004559EF" w:rsidRPr="002749CD" w:rsidRDefault="004559EF" w:rsidP="00A246C1">
            <w:r w:rsidRPr="002749CD">
              <w:t>Forward Planning &amp; Communities</w:t>
            </w:r>
          </w:p>
        </w:tc>
        <w:tc>
          <w:tcPr>
            <w:tcW w:w="1418" w:type="dxa"/>
            <w:noWrap/>
            <w:vAlign w:val="bottom"/>
          </w:tcPr>
          <w:p w:rsidR="004559EF" w:rsidRPr="002749CD" w:rsidRDefault="004559EF">
            <w:pPr>
              <w:jc w:val="right"/>
            </w:pPr>
            <w:r w:rsidRPr="002749CD">
              <w:t>368</w:t>
            </w:r>
          </w:p>
        </w:tc>
        <w:tc>
          <w:tcPr>
            <w:tcW w:w="1134" w:type="dxa"/>
            <w:noWrap/>
            <w:vAlign w:val="bottom"/>
          </w:tcPr>
          <w:p w:rsidR="004559EF" w:rsidRPr="002749CD" w:rsidRDefault="004559EF"/>
        </w:tc>
        <w:tc>
          <w:tcPr>
            <w:tcW w:w="1032" w:type="dxa"/>
            <w:noWrap/>
            <w:vAlign w:val="bottom"/>
          </w:tcPr>
          <w:p w:rsidR="004559EF" w:rsidRPr="002749CD" w:rsidRDefault="004559EF">
            <w:pPr>
              <w:jc w:val="right"/>
            </w:pPr>
            <w:r w:rsidRPr="002749CD">
              <w:t>368</w:t>
            </w:r>
          </w:p>
        </w:tc>
        <w:tc>
          <w:tcPr>
            <w:tcW w:w="1418" w:type="dxa"/>
            <w:noWrap/>
            <w:vAlign w:val="bottom"/>
          </w:tcPr>
          <w:p w:rsidR="004559EF" w:rsidRPr="002749CD" w:rsidRDefault="004559EF" w:rsidP="009E7021">
            <w:pPr>
              <w:jc w:val="right"/>
            </w:pPr>
            <w:r w:rsidRPr="002749CD">
              <w:t>340</w:t>
            </w:r>
          </w:p>
        </w:tc>
        <w:tc>
          <w:tcPr>
            <w:tcW w:w="1093" w:type="dxa"/>
            <w:noWrap/>
            <w:vAlign w:val="bottom"/>
          </w:tcPr>
          <w:p w:rsidR="004559EF" w:rsidRPr="002749CD" w:rsidRDefault="004559EF" w:rsidP="009E7021">
            <w:pPr>
              <w:jc w:val="right"/>
            </w:pPr>
            <w:r w:rsidRPr="002749CD">
              <w:t>-</w:t>
            </w:r>
          </w:p>
        </w:tc>
        <w:tc>
          <w:tcPr>
            <w:tcW w:w="851" w:type="dxa"/>
            <w:noWrap/>
            <w:vAlign w:val="bottom"/>
          </w:tcPr>
          <w:p w:rsidR="004559EF" w:rsidRPr="002749CD" w:rsidRDefault="004559EF" w:rsidP="009E7021">
            <w:pPr>
              <w:jc w:val="right"/>
            </w:pPr>
            <w:r w:rsidRPr="002749CD">
              <w:t>340</w:t>
            </w:r>
          </w:p>
        </w:tc>
      </w:tr>
      <w:tr w:rsidR="002749CD" w:rsidRPr="002749CD" w:rsidTr="00591568">
        <w:trPr>
          <w:trHeight w:val="255"/>
        </w:trPr>
        <w:tc>
          <w:tcPr>
            <w:tcW w:w="3970" w:type="dxa"/>
            <w:noWrap/>
          </w:tcPr>
          <w:p w:rsidR="004559EF" w:rsidRPr="002749CD" w:rsidRDefault="004559EF" w:rsidP="00A246C1">
            <w:r w:rsidRPr="002749CD">
              <w:t xml:space="preserve">Promoting Understanding </w:t>
            </w:r>
          </w:p>
        </w:tc>
        <w:tc>
          <w:tcPr>
            <w:tcW w:w="1418" w:type="dxa"/>
            <w:noWrap/>
            <w:vAlign w:val="bottom"/>
          </w:tcPr>
          <w:p w:rsidR="004559EF" w:rsidRPr="002749CD" w:rsidRDefault="00014990">
            <w:pPr>
              <w:jc w:val="right"/>
            </w:pPr>
            <w:r>
              <w:t>1,935</w:t>
            </w:r>
          </w:p>
        </w:tc>
        <w:tc>
          <w:tcPr>
            <w:tcW w:w="1134" w:type="dxa"/>
            <w:noWrap/>
            <w:vAlign w:val="bottom"/>
          </w:tcPr>
          <w:p w:rsidR="004559EF" w:rsidRPr="002749CD" w:rsidRDefault="004559EF">
            <w:pPr>
              <w:jc w:val="right"/>
            </w:pPr>
            <w:r w:rsidRPr="002749CD">
              <w:t>-845</w:t>
            </w:r>
          </w:p>
        </w:tc>
        <w:tc>
          <w:tcPr>
            <w:tcW w:w="1032" w:type="dxa"/>
            <w:noWrap/>
            <w:vAlign w:val="bottom"/>
          </w:tcPr>
          <w:p w:rsidR="004559EF" w:rsidRPr="002749CD" w:rsidRDefault="00014990">
            <w:pPr>
              <w:jc w:val="right"/>
            </w:pPr>
            <w:r>
              <w:t>1,090</w:t>
            </w:r>
          </w:p>
        </w:tc>
        <w:tc>
          <w:tcPr>
            <w:tcW w:w="1418" w:type="dxa"/>
            <w:noWrap/>
            <w:vAlign w:val="bottom"/>
          </w:tcPr>
          <w:p w:rsidR="004559EF" w:rsidRPr="002749CD" w:rsidRDefault="004559EF" w:rsidP="009E7021">
            <w:pPr>
              <w:jc w:val="right"/>
            </w:pPr>
            <w:r w:rsidRPr="002749CD">
              <w:t>1,205</w:t>
            </w:r>
          </w:p>
        </w:tc>
        <w:tc>
          <w:tcPr>
            <w:tcW w:w="1093" w:type="dxa"/>
            <w:noWrap/>
            <w:vAlign w:val="bottom"/>
          </w:tcPr>
          <w:p w:rsidR="004559EF" w:rsidRPr="002749CD" w:rsidRDefault="004559EF" w:rsidP="009E7021">
            <w:pPr>
              <w:jc w:val="right"/>
            </w:pPr>
            <w:r w:rsidRPr="002749CD">
              <w:t>-859</w:t>
            </w:r>
          </w:p>
        </w:tc>
        <w:tc>
          <w:tcPr>
            <w:tcW w:w="851" w:type="dxa"/>
            <w:noWrap/>
            <w:vAlign w:val="bottom"/>
          </w:tcPr>
          <w:p w:rsidR="004559EF" w:rsidRPr="002749CD" w:rsidRDefault="004559EF" w:rsidP="009E7021">
            <w:pPr>
              <w:jc w:val="right"/>
            </w:pPr>
            <w:r w:rsidRPr="002749CD">
              <w:t>346</w:t>
            </w:r>
          </w:p>
        </w:tc>
      </w:tr>
      <w:tr w:rsidR="002749CD" w:rsidRPr="002749CD" w:rsidTr="00591568">
        <w:trPr>
          <w:trHeight w:val="255"/>
        </w:trPr>
        <w:tc>
          <w:tcPr>
            <w:tcW w:w="3970" w:type="dxa"/>
            <w:noWrap/>
          </w:tcPr>
          <w:p w:rsidR="004559EF" w:rsidRPr="002749CD" w:rsidRDefault="004559EF" w:rsidP="00A246C1">
            <w:r w:rsidRPr="002749CD">
              <w:t>Recreation &amp; Transport</w:t>
            </w:r>
          </w:p>
        </w:tc>
        <w:tc>
          <w:tcPr>
            <w:tcW w:w="1418" w:type="dxa"/>
            <w:noWrap/>
            <w:vAlign w:val="bottom"/>
          </w:tcPr>
          <w:p w:rsidR="004559EF" w:rsidRPr="002749CD" w:rsidRDefault="004559EF">
            <w:pPr>
              <w:jc w:val="right"/>
            </w:pPr>
            <w:r w:rsidRPr="002749CD">
              <w:t>708</w:t>
            </w:r>
          </w:p>
        </w:tc>
        <w:tc>
          <w:tcPr>
            <w:tcW w:w="1134" w:type="dxa"/>
            <w:noWrap/>
            <w:vAlign w:val="bottom"/>
          </w:tcPr>
          <w:p w:rsidR="004559EF" w:rsidRPr="002749CD" w:rsidRDefault="004559EF">
            <w:pPr>
              <w:jc w:val="right"/>
            </w:pPr>
            <w:r w:rsidRPr="002749CD">
              <w:t>-647</w:t>
            </w:r>
          </w:p>
        </w:tc>
        <w:tc>
          <w:tcPr>
            <w:tcW w:w="1032" w:type="dxa"/>
            <w:noWrap/>
            <w:vAlign w:val="bottom"/>
          </w:tcPr>
          <w:p w:rsidR="004559EF" w:rsidRPr="002749CD" w:rsidRDefault="004559EF">
            <w:pPr>
              <w:jc w:val="right"/>
            </w:pPr>
            <w:r w:rsidRPr="002749CD">
              <w:t>61</w:t>
            </w:r>
          </w:p>
        </w:tc>
        <w:tc>
          <w:tcPr>
            <w:tcW w:w="1418" w:type="dxa"/>
            <w:noWrap/>
            <w:vAlign w:val="bottom"/>
          </w:tcPr>
          <w:p w:rsidR="004559EF" w:rsidRPr="002749CD" w:rsidRDefault="004559EF" w:rsidP="009E7021">
            <w:pPr>
              <w:jc w:val="right"/>
            </w:pPr>
            <w:r w:rsidRPr="002749CD">
              <w:t>749</w:t>
            </w:r>
          </w:p>
        </w:tc>
        <w:tc>
          <w:tcPr>
            <w:tcW w:w="1093" w:type="dxa"/>
            <w:noWrap/>
            <w:vAlign w:val="bottom"/>
          </w:tcPr>
          <w:p w:rsidR="004559EF" w:rsidRPr="002749CD" w:rsidRDefault="004559EF" w:rsidP="009E7021">
            <w:pPr>
              <w:jc w:val="right"/>
            </w:pPr>
            <w:r w:rsidRPr="002749CD">
              <w:t>-638</w:t>
            </w:r>
          </w:p>
        </w:tc>
        <w:tc>
          <w:tcPr>
            <w:tcW w:w="851" w:type="dxa"/>
            <w:noWrap/>
            <w:vAlign w:val="bottom"/>
          </w:tcPr>
          <w:p w:rsidR="004559EF" w:rsidRPr="002749CD" w:rsidRDefault="004559EF" w:rsidP="009E7021">
            <w:pPr>
              <w:jc w:val="right"/>
            </w:pPr>
            <w:r w:rsidRPr="002749CD">
              <w:t>111</w:t>
            </w:r>
          </w:p>
        </w:tc>
      </w:tr>
      <w:tr w:rsidR="002749CD" w:rsidRPr="002749CD" w:rsidTr="00591568">
        <w:trPr>
          <w:trHeight w:val="255"/>
        </w:trPr>
        <w:tc>
          <w:tcPr>
            <w:tcW w:w="3970" w:type="dxa"/>
            <w:noWrap/>
          </w:tcPr>
          <w:p w:rsidR="004559EF" w:rsidRPr="002749CD" w:rsidRDefault="004559EF" w:rsidP="00A246C1">
            <w:r w:rsidRPr="002749CD">
              <w:t>Rangers, Estates &amp; Volunteers</w:t>
            </w:r>
          </w:p>
        </w:tc>
        <w:tc>
          <w:tcPr>
            <w:tcW w:w="1418" w:type="dxa"/>
            <w:noWrap/>
            <w:vAlign w:val="bottom"/>
          </w:tcPr>
          <w:p w:rsidR="004559EF" w:rsidRPr="002749CD" w:rsidRDefault="004559EF">
            <w:pPr>
              <w:jc w:val="right"/>
            </w:pPr>
            <w:r w:rsidRPr="002749CD">
              <w:t>1,338</w:t>
            </w:r>
          </w:p>
        </w:tc>
        <w:tc>
          <w:tcPr>
            <w:tcW w:w="1134" w:type="dxa"/>
            <w:noWrap/>
            <w:vAlign w:val="bottom"/>
          </w:tcPr>
          <w:p w:rsidR="004559EF" w:rsidRPr="002749CD" w:rsidRDefault="004559EF">
            <w:pPr>
              <w:jc w:val="right"/>
            </w:pPr>
            <w:r w:rsidRPr="002749CD">
              <w:t>-118</w:t>
            </w:r>
          </w:p>
        </w:tc>
        <w:tc>
          <w:tcPr>
            <w:tcW w:w="1032" w:type="dxa"/>
            <w:noWrap/>
            <w:vAlign w:val="bottom"/>
          </w:tcPr>
          <w:p w:rsidR="004559EF" w:rsidRPr="002749CD" w:rsidRDefault="004559EF">
            <w:pPr>
              <w:jc w:val="right"/>
            </w:pPr>
            <w:r w:rsidRPr="002749CD">
              <w:t>1,220</w:t>
            </w:r>
          </w:p>
        </w:tc>
        <w:tc>
          <w:tcPr>
            <w:tcW w:w="1418" w:type="dxa"/>
            <w:noWrap/>
            <w:vAlign w:val="bottom"/>
          </w:tcPr>
          <w:p w:rsidR="004559EF" w:rsidRPr="002749CD" w:rsidRDefault="004559EF" w:rsidP="009E7021">
            <w:pPr>
              <w:jc w:val="right"/>
            </w:pPr>
            <w:r w:rsidRPr="002749CD">
              <w:t>1,275</w:t>
            </w:r>
          </w:p>
        </w:tc>
        <w:tc>
          <w:tcPr>
            <w:tcW w:w="1093" w:type="dxa"/>
            <w:noWrap/>
            <w:vAlign w:val="bottom"/>
          </w:tcPr>
          <w:p w:rsidR="004559EF" w:rsidRPr="002749CD" w:rsidRDefault="004559EF" w:rsidP="009E7021">
            <w:pPr>
              <w:jc w:val="right"/>
            </w:pPr>
            <w:r w:rsidRPr="002749CD">
              <w:t>-86</w:t>
            </w:r>
          </w:p>
        </w:tc>
        <w:tc>
          <w:tcPr>
            <w:tcW w:w="851" w:type="dxa"/>
            <w:noWrap/>
            <w:vAlign w:val="bottom"/>
          </w:tcPr>
          <w:p w:rsidR="004559EF" w:rsidRPr="002749CD" w:rsidRDefault="004559EF" w:rsidP="009E7021">
            <w:pPr>
              <w:jc w:val="right"/>
            </w:pPr>
            <w:r w:rsidRPr="002749CD">
              <w:t>1,189</w:t>
            </w:r>
          </w:p>
        </w:tc>
      </w:tr>
      <w:tr w:rsidR="002749CD" w:rsidRPr="002749CD" w:rsidTr="00591568">
        <w:trPr>
          <w:trHeight w:val="255"/>
        </w:trPr>
        <w:tc>
          <w:tcPr>
            <w:tcW w:w="3970" w:type="dxa"/>
            <w:noWrap/>
          </w:tcPr>
          <w:p w:rsidR="004559EF" w:rsidRPr="002749CD" w:rsidRDefault="004559EF" w:rsidP="00A246C1">
            <w:r w:rsidRPr="002749CD">
              <w:t>Democratic Representation &amp; Management</w:t>
            </w:r>
          </w:p>
        </w:tc>
        <w:tc>
          <w:tcPr>
            <w:tcW w:w="1418" w:type="dxa"/>
            <w:noWrap/>
            <w:vAlign w:val="bottom"/>
          </w:tcPr>
          <w:p w:rsidR="004559EF" w:rsidRPr="002749CD" w:rsidRDefault="004559EF">
            <w:pPr>
              <w:jc w:val="right"/>
            </w:pPr>
            <w:r w:rsidRPr="002749CD">
              <w:t>520</w:t>
            </w:r>
          </w:p>
        </w:tc>
        <w:tc>
          <w:tcPr>
            <w:tcW w:w="1134" w:type="dxa"/>
            <w:noWrap/>
            <w:vAlign w:val="bottom"/>
          </w:tcPr>
          <w:p w:rsidR="004559EF" w:rsidRPr="002749CD" w:rsidRDefault="004559EF">
            <w:pPr>
              <w:jc w:val="right"/>
            </w:pPr>
            <w:r w:rsidRPr="002749CD">
              <w:t>-6</w:t>
            </w:r>
          </w:p>
        </w:tc>
        <w:tc>
          <w:tcPr>
            <w:tcW w:w="1032" w:type="dxa"/>
            <w:noWrap/>
            <w:vAlign w:val="bottom"/>
          </w:tcPr>
          <w:p w:rsidR="004559EF" w:rsidRPr="002749CD" w:rsidRDefault="004559EF">
            <w:pPr>
              <w:jc w:val="right"/>
            </w:pPr>
            <w:r w:rsidRPr="002749CD">
              <w:t>514</w:t>
            </w:r>
          </w:p>
        </w:tc>
        <w:tc>
          <w:tcPr>
            <w:tcW w:w="1418" w:type="dxa"/>
            <w:noWrap/>
            <w:vAlign w:val="bottom"/>
          </w:tcPr>
          <w:p w:rsidR="004559EF" w:rsidRPr="002749CD" w:rsidRDefault="004559EF" w:rsidP="009E7021">
            <w:pPr>
              <w:jc w:val="right"/>
            </w:pPr>
            <w:r w:rsidRPr="002749CD">
              <w:t>548</w:t>
            </w:r>
          </w:p>
        </w:tc>
        <w:tc>
          <w:tcPr>
            <w:tcW w:w="1093" w:type="dxa"/>
            <w:noWrap/>
            <w:vAlign w:val="bottom"/>
          </w:tcPr>
          <w:p w:rsidR="004559EF" w:rsidRPr="002749CD" w:rsidRDefault="004559EF" w:rsidP="009E7021">
            <w:pPr>
              <w:jc w:val="right"/>
            </w:pPr>
            <w:r w:rsidRPr="002749CD">
              <w:t>-16</w:t>
            </w:r>
          </w:p>
        </w:tc>
        <w:tc>
          <w:tcPr>
            <w:tcW w:w="851" w:type="dxa"/>
            <w:noWrap/>
            <w:vAlign w:val="bottom"/>
          </w:tcPr>
          <w:p w:rsidR="004559EF" w:rsidRPr="002749CD" w:rsidRDefault="004559EF" w:rsidP="009E7021">
            <w:pPr>
              <w:jc w:val="right"/>
            </w:pPr>
            <w:r w:rsidRPr="002749CD">
              <w:t>532</w:t>
            </w:r>
          </w:p>
        </w:tc>
      </w:tr>
      <w:tr w:rsidR="002749CD" w:rsidRPr="002749CD" w:rsidTr="00591568">
        <w:trPr>
          <w:trHeight w:val="255"/>
        </w:trPr>
        <w:tc>
          <w:tcPr>
            <w:tcW w:w="3970" w:type="dxa"/>
            <w:noWrap/>
          </w:tcPr>
          <w:p w:rsidR="004559EF" w:rsidRPr="002749CD" w:rsidRDefault="004559EF" w:rsidP="00A246C1">
            <w:r w:rsidRPr="002749CD">
              <w:t>Support Service Costs</w:t>
            </w:r>
          </w:p>
        </w:tc>
        <w:tc>
          <w:tcPr>
            <w:tcW w:w="1418" w:type="dxa"/>
            <w:noWrap/>
            <w:vAlign w:val="bottom"/>
          </w:tcPr>
          <w:p w:rsidR="004559EF" w:rsidRPr="002749CD" w:rsidRDefault="004559EF">
            <w:pPr>
              <w:jc w:val="right"/>
            </w:pPr>
            <w:r w:rsidRPr="002749CD">
              <w:t>1,305</w:t>
            </w:r>
          </w:p>
        </w:tc>
        <w:tc>
          <w:tcPr>
            <w:tcW w:w="1134" w:type="dxa"/>
            <w:noWrap/>
            <w:vAlign w:val="bottom"/>
          </w:tcPr>
          <w:p w:rsidR="004559EF" w:rsidRPr="002749CD" w:rsidRDefault="004559EF">
            <w:pPr>
              <w:jc w:val="right"/>
            </w:pPr>
            <w:r w:rsidRPr="002749CD">
              <w:t>-38</w:t>
            </w:r>
          </w:p>
        </w:tc>
        <w:tc>
          <w:tcPr>
            <w:tcW w:w="1032" w:type="dxa"/>
            <w:noWrap/>
            <w:vAlign w:val="bottom"/>
          </w:tcPr>
          <w:p w:rsidR="004559EF" w:rsidRPr="002749CD" w:rsidRDefault="004559EF">
            <w:pPr>
              <w:jc w:val="right"/>
            </w:pPr>
            <w:r w:rsidRPr="002749CD">
              <w:t>1,267</w:t>
            </w:r>
          </w:p>
        </w:tc>
        <w:tc>
          <w:tcPr>
            <w:tcW w:w="1418" w:type="dxa"/>
            <w:noWrap/>
            <w:vAlign w:val="bottom"/>
          </w:tcPr>
          <w:p w:rsidR="004559EF" w:rsidRPr="002749CD" w:rsidRDefault="004559EF" w:rsidP="009E7021">
            <w:pPr>
              <w:jc w:val="right"/>
            </w:pPr>
            <w:r w:rsidRPr="002749CD">
              <w:t>1,141</w:t>
            </w:r>
          </w:p>
        </w:tc>
        <w:tc>
          <w:tcPr>
            <w:tcW w:w="1093" w:type="dxa"/>
            <w:noWrap/>
            <w:vAlign w:val="bottom"/>
          </w:tcPr>
          <w:p w:rsidR="004559EF" w:rsidRPr="002749CD" w:rsidRDefault="004559EF" w:rsidP="009E7021">
            <w:pPr>
              <w:jc w:val="right"/>
            </w:pPr>
            <w:r w:rsidRPr="002749CD">
              <w:t>-21</w:t>
            </w:r>
          </w:p>
        </w:tc>
        <w:tc>
          <w:tcPr>
            <w:tcW w:w="851" w:type="dxa"/>
            <w:noWrap/>
            <w:vAlign w:val="bottom"/>
          </w:tcPr>
          <w:p w:rsidR="004559EF" w:rsidRPr="002749CD" w:rsidRDefault="004559EF" w:rsidP="009E7021">
            <w:pPr>
              <w:jc w:val="right"/>
            </w:pPr>
            <w:r w:rsidRPr="002749CD">
              <w:t>1,120</w:t>
            </w:r>
          </w:p>
        </w:tc>
      </w:tr>
      <w:tr w:rsidR="002749CD" w:rsidRPr="002749CD" w:rsidTr="00591568">
        <w:trPr>
          <w:trHeight w:val="255"/>
        </w:trPr>
        <w:tc>
          <w:tcPr>
            <w:tcW w:w="3970" w:type="dxa"/>
            <w:noWrap/>
          </w:tcPr>
          <w:p w:rsidR="004559EF" w:rsidRPr="002749CD" w:rsidRDefault="004559EF" w:rsidP="00A246C1">
            <w:r w:rsidRPr="002749CD">
              <w:t xml:space="preserve">Past Service Cost &amp; Curtailments </w:t>
            </w:r>
            <w:bookmarkStart w:id="0" w:name="OLE_LINK1"/>
            <w:bookmarkStart w:id="1" w:name="OLE_LINK2"/>
            <w:r w:rsidRPr="002749CD">
              <w:t>(Note 33)</w:t>
            </w:r>
            <w:bookmarkEnd w:id="0"/>
            <w:bookmarkEnd w:id="1"/>
          </w:p>
        </w:tc>
        <w:tc>
          <w:tcPr>
            <w:tcW w:w="1418" w:type="dxa"/>
            <w:noWrap/>
            <w:vAlign w:val="bottom"/>
          </w:tcPr>
          <w:p w:rsidR="004559EF" w:rsidRPr="002749CD" w:rsidRDefault="004559EF"/>
        </w:tc>
        <w:tc>
          <w:tcPr>
            <w:tcW w:w="1134" w:type="dxa"/>
            <w:noWrap/>
            <w:vAlign w:val="bottom"/>
          </w:tcPr>
          <w:p w:rsidR="004559EF" w:rsidRPr="002749CD" w:rsidRDefault="004559EF"/>
        </w:tc>
        <w:tc>
          <w:tcPr>
            <w:tcW w:w="1032" w:type="dxa"/>
            <w:noWrap/>
            <w:vAlign w:val="bottom"/>
          </w:tcPr>
          <w:p w:rsidR="004559EF" w:rsidRPr="002749CD" w:rsidRDefault="004559EF"/>
        </w:tc>
        <w:tc>
          <w:tcPr>
            <w:tcW w:w="1418" w:type="dxa"/>
            <w:noWrap/>
            <w:vAlign w:val="bottom"/>
          </w:tcPr>
          <w:p w:rsidR="004559EF" w:rsidRPr="002749CD" w:rsidRDefault="004559EF" w:rsidP="009E7021">
            <w:pPr>
              <w:jc w:val="right"/>
            </w:pPr>
            <w:r w:rsidRPr="002749CD">
              <w:t>528</w:t>
            </w:r>
          </w:p>
        </w:tc>
        <w:tc>
          <w:tcPr>
            <w:tcW w:w="1093" w:type="dxa"/>
            <w:noWrap/>
            <w:vAlign w:val="bottom"/>
          </w:tcPr>
          <w:p w:rsidR="004559EF" w:rsidRPr="002749CD" w:rsidRDefault="004559EF" w:rsidP="009E7021">
            <w:pPr>
              <w:jc w:val="right"/>
            </w:pPr>
          </w:p>
        </w:tc>
        <w:tc>
          <w:tcPr>
            <w:tcW w:w="851" w:type="dxa"/>
            <w:noWrap/>
            <w:vAlign w:val="bottom"/>
          </w:tcPr>
          <w:p w:rsidR="004559EF" w:rsidRPr="002749CD" w:rsidRDefault="004559EF" w:rsidP="009E7021">
            <w:pPr>
              <w:jc w:val="right"/>
            </w:pPr>
            <w:r w:rsidRPr="002749CD">
              <w:t>528</w:t>
            </w:r>
          </w:p>
        </w:tc>
      </w:tr>
      <w:tr w:rsidR="002749CD" w:rsidRPr="002749CD" w:rsidTr="00591568">
        <w:trPr>
          <w:trHeight w:val="403"/>
        </w:trPr>
        <w:tc>
          <w:tcPr>
            <w:tcW w:w="3970" w:type="dxa"/>
            <w:noWrap/>
            <w:vAlign w:val="bottom"/>
          </w:tcPr>
          <w:p w:rsidR="004559EF" w:rsidRPr="002749CD" w:rsidRDefault="004559EF" w:rsidP="00A246C1">
            <w:pPr>
              <w:rPr>
                <w:b/>
                <w:bCs/>
              </w:rPr>
            </w:pPr>
            <w:r w:rsidRPr="002749CD">
              <w:rPr>
                <w:b/>
                <w:bCs/>
              </w:rPr>
              <w:t>Cost of Services</w:t>
            </w:r>
          </w:p>
        </w:tc>
        <w:tc>
          <w:tcPr>
            <w:tcW w:w="1418" w:type="dxa"/>
            <w:noWrap/>
            <w:vAlign w:val="bottom"/>
          </w:tcPr>
          <w:p w:rsidR="004559EF" w:rsidRPr="002749CD" w:rsidRDefault="00014990">
            <w:pPr>
              <w:jc w:val="right"/>
              <w:rPr>
                <w:b/>
                <w:bCs/>
              </w:rPr>
            </w:pPr>
            <w:r>
              <w:rPr>
                <w:b/>
                <w:bCs/>
              </w:rPr>
              <w:t>7,403</w:t>
            </w:r>
          </w:p>
        </w:tc>
        <w:tc>
          <w:tcPr>
            <w:tcW w:w="1134" w:type="dxa"/>
            <w:noWrap/>
            <w:vAlign w:val="bottom"/>
          </w:tcPr>
          <w:p w:rsidR="004559EF" w:rsidRPr="002749CD" w:rsidRDefault="004559EF">
            <w:pPr>
              <w:jc w:val="right"/>
              <w:rPr>
                <w:b/>
                <w:bCs/>
              </w:rPr>
            </w:pPr>
            <w:r w:rsidRPr="002749CD">
              <w:rPr>
                <w:b/>
                <w:bCs/>
              </w:rPr>
              <w:t>-1,956</w:t>
            </w:r>
          </w:p>
        </w:tc>
        <w:tc>
          <w:tcPr>
            <w:tcW w:w="1032" w:type="dxa"/>
            <w:noWrap/>
            <w:vAlign w:val="bottom"/>
          </w:tcPr>
          <w:p w:rsidR="004559EF" w:rsidRPr="002749CD" w:rsidRDefault="00014990">
            <w:pPr>
              <w:jc w:val="right"/>
              <w:rPr>
                <w:b/>
                <w:bCs/>
              </w:rPr>
            </w:pPr>
            <w:r>
              <w:rPr>
                <w:b/>
                <w:bCs/>
              </w:rPr>
              <w:t>5,447</w:t>
            </w:r>
          </w:p>
        </w:tc>
        <w:tc>
          <w:tcPr>
            <w:tcW w:w="1418" w:type="dxa"/>
            <w:noWrap/>
            <w:vAlign w:val="bottom"/>
          </w:tcPr>
          <w:p w:rsidR="004559EF" w:rsidRPr="002749CD" w:rsidRDefault="004559EF" w:rsidP="009E7021">
            <w:pPr>
              <w:jc w:val="right"/>
              <w:rPr>
                <w:b/>
                <w:bCs/>
              </w:rPr>
            </w:pPr>
            <w:r w:rsidRPr="002749CD">
              <w:rPr>
                <w:b/>
                <w:bCs/>
              </w:rPr>
              <w:t>6,867</w:t>
            </w:r>
          </w:p>
        </w:tc>
        <w:tc>
          <w:tcPr>
            <w:tcW w:w="1093" w:type="dxa"/>
            <w:noWrap/>
            <w:vAlign w:val="bottom"/>
          </w:tcPr>
          <w:p w:rsidR="004559EF" w:rsidRPr="002749CD" w:rsidRDefault="004559EF" w:rsidP="009E7021">
            <w:pPr>
              <w:jc w:val="right"/>
              <w:rPr>
                <w:b/>
                <w:bCs/>
              </w:rPr>
            </w:pPr>
            <w:r w:rsidRPr="002749CD">
              <w:rPr>
                <w:b/>
                <w:bCs/>
              </w:rPr>
              <w:fldChar w:fldCharType="begin"/>
            </w:r>
            <w:r w:rsidRPr="002749CD">
              <w:rPr>
                <w:b/>
                <w:bCs/>
              </w:rPr>
              <w:instrText xml:space="preserve"> =SUM(ABOVE) </w:instrText>
            </w:r>
            <w:r w:rsidRPr="002749CD">
              <w:rPr>
                <w:b/>
                <w:bCs/>
              </w:rPr>
              <w:fldChar w:fldCharType="separate"/>
            </w:r>
            <w:r w:rsidRPr="002749CD">
              <w:rPr>
                <w:b/>
                <w:bCs/>
                <w:noProof/>
              </w:rPr>
              <w:t>-1,923</w:t>
            </w:r>
            <w:r w:rsidRPr="002749CD">
              <w:rPr>
                <w:b/>
                <w:bCs/>
              </w:rPr>
              <w:fldChar w:fldCharType="end"/>
            </w:r>
          </w:p>
        </w:tc>
        <w:tc>
          <w:tcPr>
            <w:tcW w:w="851" w:type="dxa"/>
            <w:noWrap/>
            <w:vAlign w:val="bottom"/>
          </w:tcPr>
          <w:p w:rsidR="004559EF" w:rsidRPr="002749CD" w:rsidRDefault="004559EF" w:rsidP="009E7021">
            <w:pPr>
              <w:jc w:val="right"/>
              <w:rPr>
                <w:b/>
                <w:bCs/>
              </w:rPr>
            </w:pPr>
            <w:r w:rsidRPr="002749CD">
              <w:rPr>
                <w:b/>
                <w:bCs/>
              </w:rPr>
              <w:t>4,944</w:t>
            </w:r>
          </w:p>
        </w:tc>
      </w:tr>
      <w:tr w:rsidR="002749CD" w:rsidRPr="002749CD" w:rsidTr="00591568">
        <w:trPr>
          <w:trHeight w:val="255"/>
        </w:trPr>
        <w:tc>
          <w:tcPr>
            <w:tcW w:w="3970" w:type="dxa"/>
            <w:noWrap/>
          </w:tcPr>
          <w:p w:rsidR="004559EF" w:rsidRPr="002749CD" w:rsidRDefault="004559EF" w:rsidP="00A246C1">
            <w:r w:rsidRPr="002749CD">
              <w:t>Financing &amp; Investment Income &amp; Expenditure (Note 8)</w:t>
            </w:r>
          </w:p>
        </w:tc>
        <w:tc>
          <w:tcPr>
            <w:tcW w:w="1418" w:type="dxa"/>
            <w:noWrap/>
            <w:vAlign w:val="bottom"/>
          </w:tcPr>
          <w:p w:rsidR="004559EF" w:rsidRPr="002749CD" w:rsidRDefault="004559EF"/>
        </w:tc>
        <w:tc>
          <w:tcPr>
            <w:tcW w:w="1134" w:type="dxa"/>
            <w:noWrap/>
            <w:vAlign w:val="bottom"/>
          </w:tcPr>
          <w:p w:rsidR="004559EF" w:rsidRPr="002749CD" w:rsidRDefault="004559EF"/>
        </w:tc>
        <w:tc>
          <w:tcPr>
            <w:tcW w:w="1032" w:type="dxa"/>
            <w:noWrap/>
            <w:vAlign w:val="bottom"/>
          </w:tcPr>
          <w:p w:rsidR="004559EF" w:rsidRPr="002749CD" w:rsidRDefault="00D53917">
            <w:pPr>
              <w:jc w:val="right"/>
            </w:pPr>
            <w:r>
              <w:t>-6</w:t>
            </w:r>
          </w:p>
        </w:tc>
        <w:tc>
          <w:tcPr>
            <w:tcW w:w="1418" w:type="dxa"/>
            <w:noWrap/>
            <w:vAlign w:val="bottom"/>
          </w:tcPr>
          <w:p w:rsidR="004559EF" w:rsidRPr="002749CD" w:rsidRDefault="004559EF" w:rsidP="009E7021"/>
        </w:tc>
        <w:tc>
          <w:tcPr>
            <w:tcW w:w="1093" w:type="dxa"/>
            <w:noWrap/>
            <w:vAlign w:val="bottom"/>
          </w:tcPr>
          <w:p w:rsidR="004559EF" w:rsidRPr="002749CD" w:rsidRDefault="004559EF" w:rsidP="009E7021"/>
        </w:tc>
        <w:tc>
          <w:tcPr>
            <w:tcW w:w="851" w:type="dxa"/>
            <w:noWrap/>
            <w:vAlign w:val="bottom"/>
          </w:tcPr>
          <w:p w:rsidR="004559EF" w:rsidRPr="002749CD" w:rsidRDefault="004559EF" w:rsidP="009E7021">
            <w:pPr>
              <w:jc w:val="right"/>
            </w:pPr>
            <w:r w:rsidRPr="002749CD">
              <w:t>497</w:t>
            </w:r>
          </w:p>
        </w:tc>
      </w:tr>
      <w:tr w:rsidR="002749CD" w:rsidRPr="002749CD" w:rsidTr="00591568">
        <w:trPr>
          <w:trHeight w:val="486"/>
        </w:trPr>
        <w:tc>
          <w:tcPr>
            <w:tcW w:w="3970" w:type="dxa"/>
            <w:noWrap/>
            <w:vAlign w:val="bottom"/>
          </w:tcPr>
          <w:p w:rsidR="004559EF" w:rsidRPr="002749CD" w:rsidRDefault="004559EF" w:rsidP="006D30DC">
            <w:pPr>
              <w:rPr>
                <w:b/>
                <w:bCs/>
              </w:rPr>
            </w:pPr>
            <w:r w:rsidRPr="002749CD">
              <w:t>Other Operating Expenditure (Note 9)</w:t>
            </w:r>
          </w:p>
        </w:tc>
        <w:tc>
          <w:tcPr>
            <w:tcW w:w="1418" w:type="dxa"/>
            <w:noWrap/>
            <w:vAlign w:val="bottom"/>
          </w:tcPr>
          <w:p w:rsidR="004559EF" w:rsidRPr="002749CD" w:rsidRDefault="004559EF"/>
        </w:tc>
        <w:tc>
          <w:tcPr>
            <w:tcW w:w="1134" w:type="dxa"/>
            <w:noWrap/>
            <w:vAlign w:val="bottom"/>
          </w:tcPr>
          <w:p w:rsidR="004559EF" w:rsidRPr="002749CD" w:rsidRDefault="004559EF"/>
        </w:tc>
        <w:tc>
          <w:tcPr>
            <w:tcW w:w="1032" w:type="dxa"/>
            <w:noWrap/>
            <w:vAlign w:val="bottom"/>
          </w:tcPr>
          <w:p w:rsidR="004559EF" w:rsidRPr="002749CD" w:rsidRDefault="004559EF">
            <w:pPr>
              <w:jc w:val="right"/>
            </w:pPr>
            <w:r w:rsidRPr="002749CD">
              <w:t>106</w:t>
            </w:r>
          </w:p>
        </w:tc>
        <w:tc>
          <w:tcPr>
            <w:tcW w:w="1418" w:type="dxa"/>
            <w:noWrap/>
            <w:vAlign w:val="bottom"/>
          </w:tcPr>
          <w:p w:rsidR="004559EF" w:rsidRPr="002749CD" w:rsidRDefault="004559EF" w:rsidP="009E7021"/>
        </w:tc>
        <w:tc>
          <w:tcPr>
            <w:tcW w:w="1093" w:type="dxa"/>
            <w:noWrap/>
            <w:vAlign w:val="bottom"/>
          </w:tcPr>
          <w:p w:rsidR="004559EF" w:rsidRPr="002749CD" w:rsidRDefault="004559EF" w:rsidP="009E7021"/>
        </w:tc>
        <w:tc>
          <w:tcPr>
            <w:tcW w:w="851" w:type="dxa"/>
            <w:noWrap/>
            <w:vAlign w:val="bottom"/>
          </w:tcPr>
          <w:p w:rsidR="004559EF" w:rsidRPr="002749CD" w:rsidRDefault="004559EF" w:rsidP="009E7021">
            <w:pPr>
              <w:jc w:val="right"/>
            </w:pPr>
            <w:r w:rsidRPr="002749CD">
              <w:t>25</w:t>
            </w:r>
          </w:p>
        </w:tc>
      </w:tr>
      <w:tr w:rsidR="002749CD" w:rsidRPr="002749CD" w:rsidTr="00591568">
        <w:trPr>
          <w:trHeight w:val="255"/>
        </w:trPr>
        <w:tc>
          <w:tcPr>
            <w:tcW w:w="3970" w:type="dxa"/>
            <w:noWrap/>
          </w:tcPr>
          <w:p w:rsidR="004559EF" w:rsidRPr="002749CD" w:rsidRDefault="004559EF" w:rsidP="00A246C1">
            <w:pPr>
              <w:rPr>
                <w:b/>
                <w:bCs/>
              </w:rPr>
            </w:pPr>
            <w:r w:rsidRPr="002749CD">
              <w:rPr>
                <w:b/>
                <w:bCs/>
              </w:rPr>
              <w:t xml:space="preserve">Taxation &amp; Non -specific Grant Income </w:t>
            </w:r>
            <w:r w:rsidRPr="002749CD">
              <w:rPr>
                <w:bCs/>
              </w:rPr>
              <w:t>(Note 10)</w:t>
            </w:r>
          </w:p>
        </w:tc>
        <w:tc>
          <w:tcPr>
            <w:tcW w:w="1418" w:type="dxa"/>
            <w:noWrap/>
            <w:vAlign w:val="bottom"/>
          </w:tcPr>
          <w:p w:rsidR="004559EF" w:rsidRPr="002749CD" w:rsidRDefault="004559EF"/>
        </w:tc>
        <w:tc>
          <w:tcPr>
            <w:tcW w:w="1134" w:type="dxa"/>
            <w:noWrap/>
            <w:vAlign w:val="bottom"/>
          </w:tcPr>
          <w:p w:rsidR="004559EF" w:rsidRPr="002749CD" w:rsidRDefault="004559EF"/>
        </w:tc>
        <w:tc>
          <w:tcPr>
            <w:tcW w:w="1032" w:type="dxa"/>
            <w:noWrap/>
            <w:vAlign w:val="bottom"/>
          </w:tcPr>
          <w:p w:rsidR="004559EF" w:rsidRPr="002749CD" w:rsidRDefault="004559EF">
            <w:pPr>
              <w:jc w:val="right"/>
            </w:pPr>
            <w:r w:rsidRPr="002749CD">
              <w:t>-4,900</w:t>
            </w:r>
          </w:p>
        </w:tc>
        <w:tc>
          <w:tcPr>
            <w:tcW w:w="1418" w:type="dxa"/>
            <w:noWrap/>
            <w:vAlign w:val="bottom"/>
          </w:tcPr>
          <w:p w:rsidR="004559EF" w:rsidRPr="002749CD" w:rsidRDefault="004559EF" w:rsidP="009E7021">
            <w:pPr>
              <w:rPr>
                <w:b/>
                <w:bCs/>
              </w:rPr>
            </w:pPr>
          </w:p>
        </w:tc>
        <w:tc>
          <w:tcPr>
            <w:tcW w:w="1093" w:type="dxa"/>
            <w:noWrap/>
            <w:vAlign w:val="bottom"/>
          </w:tcPr>
          <w:p w:rsidR="004559EF" w:rsidRPr="002749CD" w:rsidRDefault="004559EF" w:rsidP="009E7021">
            <w:pPr>
              <w:rPr>
                <w:b/>
                <w:bCs/>
              </w:rPr>
            </w:pPr>
          </w:p>
        </w:tc>
        <w:tc>
          <w:tcPr>
            <w:tcW w:w="851" w:type="dxa"/>
            <w:noWrap/>
            <w:vAlign w:val="bottom"/>
          </w:tcPr>
          <w:p w:rsidR="004559EF" w:rsidRPr="002749CD" w:rsidRDefault="004559EF" w:rsidP="009E7021">
            <w:pPr>
              <w:jc w:val="right"/>
            </w:pPr>
            <w:r w:rsidRPr="002749CD">
              <w:t>-5,056</w:t>
            </w:r>
          </w:p>
        </w:tc>
      </w:tr>
      <w:tr w:rsidR="002749CD" w:rsidRPr="002749CD" w:rsidTr="00591568">
        <w:trPr>
          <w:trHeight w:val="255"/>
        </w:trPr>
        <w:tc>
          <w:tcPr>
            <w:tcW w:w="3970" w:type="dxa"/>
            <w:noWrap/>
          </w:tcPr>
          <w:p w:rsidR="004559EF" w:rsidRPr="002749CD" w:rsidRDefault="004559EF" w:rsidP="00A246C1">
            <w:pPr>
              <w:rPr>
                <w:b/>
                <w:bCs/>
              </w:rPr>
            </w:pPr>
            <w:r w:rsidRPr="002749CD">
              <w:rPr>
                <w:b/>
                <w:bCs/>
              </w:rPr>
              <w:t>(Surplus) or Deficit on Provision of Services</w:t>
            </w:r>
          </w:p>
        </w:tc>
        <w:tc>
          <w:tcPr>
            <w:tcW w:w="1418" w:type="dxa"/>
            <w:noWrap/>
            <w:vAlign w:val="bottom"/>
          </w:tcPr>
          <w:p w:rsidR="004559EF" w:rsidRPr="002749CD" w:rsidRDefault="004559EF">
            <w:pPr>
              <w:rPr>
                <w:b/>
                <w:bCs/>
              </w:rPr>
            </w:pPr>
          </w:p>
        </w:tc>
        <w:tc>
          <w:tcPr>
            <w:tcW w:w="1134" w:type="dxa"/>
            <w:noWrap/>
            <w:vAlign w:val="bottom"/>
          </w:tcPr>
          <w:p w:rsidR="004559EF" w:rsidRPr="002749CD" w:rsidRDefault="004559EF">
            <w:pPr>
              <w:rPr>
                <w:b/>
                <w:bCs/>
              </w:rPr>
            </w:pPr>
          </w:p>
        </w:tc>
        <w:tc>
          <w:tcPr>
            <w:tcW w:w="1032" w:type="dxa"/>
            <w:noWrap/>
            <w:vAlign w:val="bottom"/>
          </w:tcPr>
          <w:p w:rsidR="004559EF" w:rsidRPr="002749CD" w:rsidRDefault="004559EF">
            <w:pPr>
              <w:jc w:val="right"/>
              <w:rPr>
                <w:b/>
                <w:bCs/>
              </w:rPr>
            </w:pPr>
            <w:r w:rsidRPr="002749CD">
              <w:rPr>
                <w:b/>
                <w:bCs/>
              </w:rPr>
              <w:t>647</w:t>
            </w:r>
          </w:p>
        </w:tc>
        <w:tc>
          <w:tcPr>
            <w:tcW w:w="1418" w:type="dxa"/>
            <w:noWrap/>
            <w:vAlign w:val="bottom"/>
          </w:tcPr>
          <w:p w:rsidR="004559EF" w:rsidRPr="002749CD" w:rsidRDefault="004559EF" w:rsidP="009E7021"/>
        </w:tc>
        <w:tc>
          <w:tcPr>
            <w:tcW w:w="1093" w:type="dxa"/>
            <w:noWrap/>
            <w:vAlign w:val="bottom"/>
          </w:tcPr>
          <w:p w:rsidR="004559EF" w:rsidRPr="002749CD" w:rsidRDefault="004559EF" w:rsidP="009E7021"/>
        </w:tc>
        <w:tc>
          <w:tcPr>
            <w:tcW w:w="851" w:type="dxa"/>
            <w:noWrap/>
            <w:vAlign w:val="bottom"/>
          </w:tcPr>
          <w:p w:rsidR="004559EF" w:rsidRPr="002749CD" w:rsidRDefault="004559EF" w:rsidP="009E7021">
            <w:pPr>
              <w:jc w:val="right"/>
              <w:rPr>
                <w:b/>
                <w:bCs/>
              </w:rPr>
            </w:pPr>
            <w:r w:rsidRPr="002749CD">
              <w:rPr>
                <w:b/>
                <w:bCs/>
              </w:rPr>
              <w:t>410</w:t>
            </w:r>
          </w:p>
        </w:tc>
      </w:tr>
      <w:tr w:rsidR="002749CD" w:rsidRPr="002749CD" w:rsidTr="00591568">
        <w:trPr>
          <w:trHeight w:val="270"/>
        </w:trPr>
        <w:tc>
          <w:tcPr>
            <w:tcW w:w="3970" w:type="dxa"/>
            <w:noWrap/>
          </w:tcPr>
          <w:p w:rsidR="004559EF" w:rsidRPr="002749CD" w:rsidRDefault="004559EF" w:rsidP="00A246C1">
            <w:r w:rsidRPr="002749CD">
              <w:t>Surplus or deficit on revaluation of fixed assets (Note 11)</w:t>
            </w:r>
          </w:p>
        </w:tc>
        <w:tc>
          <w:tcPr>
            <w:tcW w:w="1418" w:type="dxa"/>
            <w:noWrap/>
            <w:vAlign w:val="bottom"/>
          </w:tcPr>
          <w:p w:rsidR="004559EF" w:rsidRPr="002749CD" w:rsidRDefault="004559EF"/>
        </w:tc>
        <w:tc>
          <w:tcPr>
            <w:tcW w:w="1134" w:type="dxa"/>
            <w:noWrap/>
            <w:vAlign w:val="bottom"/>
          </w:tcPr>
          <w:p w:rsidR="004559EF" w:rsidRPr="002749CD" w:rsidRDefault="004559EF"/>
        </w:tc>
        <w:tc>
          <w:tcPr>
            <w:tcW w:w="1032" w:type="dxa"/>
            <w:noWrap/>
            <w:vAlign w:val="bottom"/>
          </w:tcPr>
          <w:p w:rsidR="004559EF" w:rsidRPr="002749CD" w:rsidRDefault="004559EF">
            <w:pPr>
              <w:jc w:val="right"/>
            </w:pPr>
            <w:r w:rsidRPr="002749CD">
              <w:t>65</w:t>
            </w:r>
          </w:p>
        </w:tc>
        <w:tc>
          <w:tcPr>
            <w:tcW w:w="1418" w:type="dxa"/>
            <w:noWrap/>
            <w:vAlign w:val="bottom"/>
          </w:tcPr>
          <w:p w:rsidR="004559EF" w:rsidRPr="002749CD" w:rsidRDefault="004559EF" w:rsidP="009E7021"/>
        </w:tc>
        <w:tc>
          <w:tcPr>
            <w:tcW w:w="1093" w:type="dxa"/>
            <w:noWrap/>
            <w:vAlign w:val="bottom"/>
          </w:tcPr>
          <w:p w:rsidR="004559EF" w:rsidRPr="002749CD" w:rsidRDefault="004559EF" w:rsidP="009E7021"/>
        </w:tc>
        <w:tc>
          <w:tcPr>
            <w:tcW w:w="851" w:type="dxa"/>
            <w:noWrap/>
            <w:vAlign w:val="bottom"/>
          </w:tcPr>
          <w:p w:rsidR="004559EF" w:rsidRPr="002749CD" w:rsidRDefault="004559EF" w:rsidP="009E7021">
            <w:pPr>
              <w:jc w:val="right"/>
            </w:pPr>
            <w:r w:rsidRPr="002749CD">
              <w:t>-394</w:t>
            </w:r>
          </w:p>
        </w:tc>
      </w:tr>
      <w:tr w:rsidR="002749CD" w:rsidRPr="002749CD" w:rsidTr="00591568">
        <w:trPr>
          <w:trHeight w:val="390"/>
        </w:trPr>
        <w:tc>
          <w:tcPr>
            <w:tcW w:w="3970" w:type="dxa"/>
            <w:noWrap/>
          </w:tcPr>
          <w:p w:rsidR="004559EF" w:rsidRPr="002749CD" w:rsidRDefault="004559EF" w:rsidP="00A246C1">
            <w:r w:rsidRPr="002749CD">
              <w:t>Actuarial gains / losses on pension assets / liabilities   (Note 33)</w:t>
            </w:r>
          </w:p>
        </w:tc>
        <w:tc>
          <w:tcPr>
            <w:tcW w:w="1418" w:type="dxa"/>
            <w:noWrap/>
            <w:vAlign w:val="bottom"/>
          </w:tcPr>
          <w:p w:rsidR="004559EF" w:rsidRPr="002749CD" w:rsidRDefault="004559EF"/>
        </w:tc>
        <w:tc>
          <w:tcPr>
            <w:tcW w:w="1134" w:type="dxa"/>
            <w:noWrap/>
            <w:vAlign w:val="bottom"/>
          </w:tcPr>
          <w:p w:rsidR="004559EF" w:rsidRPr="002749CD" w:rsidRDefault="004559EF"/>
        </w:tc>
        <w:tc>
          <w:tcPr>
            <w:tcW w:w="1032" w:type="dxa"/>
            <w:noWrap/>
            <w:vAlign w:val="bottom"/>
          </w:tcPr>
          <w:p w:rsidR="004559EF" w:rsidRPr="002749CD" w:rsidRDefault="004559EF">
            <w:pPr>
              <w:jc w:val="right"/>
            </w:pPr>
            <w:r w:rsidRPr="002749CD">
              <w:t>2,128</w:t>
            </w:r>
          </w:p>
        </w:tc>
        <w:tc>
          <w:tcPr>
            <w:tcW w:w="1418" w:type="dxa"/>
            <w:noWrap/>
            <w:vAlign w:val="bottom"/>
          </w:tcPr>
          <w:p w:rsidR="004559EF" w:rsidRPr="002749CD" w:rsidRDefault="004559EF" w:rsidP="009E7021">
            <w:pPr>
              <w:rPr>
                <w:b/>
                <w:bCs/>
              </w:rPr>
            </w:pPr>
          </w:p>
        </w:tc>
        <w:tc>
          <w:tcPr>
            <w:tcW w:w="1093" w:type="dxa"/>
            <w:noWrap/>
            <w:vAlign w:val="bottom"/>
          </w:tcPr>
          <w:p w:rsidR="004559EF" w:rsidRPr="002749CD" w:rsidRDefault="004559EF" w:rsidP="009E7021">
            <w:pPr>
              <w:rPr>
                <w:b/>
                <w:bCs/>
              </w:rPr>
            </w:pPr>
          </w:p>
        </w:tc>
        <w:tc>
          <w:tcPr>
            <w:tcW w:w="851" w:type="dxa"/>
            <w:noWrap/>
            <w:vAlign w:val="bottom"/>
          </w:tcPr>
          <w:p w:rsidR="004559EF" w:rsidRPr="002749CD" w:rsidRDefault="004559EF" w:rsidP="009E7021">
            <w:pPr>
              <w:jc w:val="right"/>
            </w:pPr>
            <w:r w:rsidRPr="002749CD">
              <w:t>685</w:t>
            </w:r>
          </w:p>
        </w:tc>
      </w:tr>
      <w:tr w:rsidR="002749CD" w:rsidRPr="002749CD" w:rsidTr="00591568">
        <w:trPr>
          <w:trHeight w:val="255"/>
        </w:trPr>
        <w:tc>
          <w:tcPr>
            <w:tcW w:w="3970" w:type="dxa"/>
            <w:noWrap/>
          </w:tcPr>
          <w:p w:rsidR="004559EF" w:rsidRPr="002749CD" w:rsidRDefault="004559EF" w:rsidP="00A246C1">
            <w:pPr>
              <w:rPr>
                <w:b/>
                <w:bCs/>
              </w:rPr>
            </w:pPr>
            <w:r w:rsidRPr="002749CD">
              <w:rPr>
                <w:b/>
                <w:bCs/>
              </w:rPr>
              <w:t xml:space="preserve">Other Comprehensive Income and Expenditure </w:t>
            </w:r>
          </w:p>
        </w:tc>
        <w:tc>
          <w:tcPr>
            <w:tcW w:w="1418" w:type="dxa"/>
            <w:noWrap/>
            <w:vAlign w:val="bottom"/>
          </w:tcPr>
          <w:p w:rsidR="004559EF" w:rsidRPr="002749CD" w:rsidRDefault="004559EF">
            <w:pPr>
              <w:rPr>
                <w:b/>
                <w:bCs/>
              </w:rPr>
            </w:pPr>
          </w:p>
        </w:tc>
        <w:tc>
          <w:tcPr>
            <w:tcW w:w="1134" w:type="dxa"/>
            <w:noWrap/>
            <w:vAlign w:val="bottom"/>
          </w:tcPr>
          <w:p w:rsidR="004559EF" w:rsidRPr="002749CD" w:rsidRDefault="004559EF">
            <w:pPr>
              <w:rPr>
                <w:b/>
                <w:bCs/>
              </w:rPr>
            </w:pPr>
          </w:p>
        </w:tc>
        <w:tc>
          <w:tcPr>
            <w:tcW w:w="1032" w:type="dxa"/>
            <w:noWrap/>
            <w:vAlign w:val="bottom"/>
          </w:tcPr>
          <w:p w:rsidR="004559EF" w:rsidRPr="002749CD" w:rsidRDefault="004559EF">
            <w:pPr>
              <w:jc w:val="right"/>
              <w:rPr>
                <w:b/>
                <w:bCs/>
              </w:rPr>
            </w:pPr>
            <w:r w:rsidRPr="002749CD">
              <w:rPr>
                <w:b/>
                <w:bCs/>
              </w:rPr>
              <w:t>2,193</w:t>
            </w:r>
          </w:p>
        </w:tc>
        <w:tc>
          <w:tcPr>
            <w:tcW w:w="1418" w:type="dxa"/>
            <w:noWrap/>
            <w:vAlign w:val="bottom"/>
          </w:tcPr>
          <w:p w:rsidR="004559EF" w:rsidRPr="002749CD" w:rsidRDefault="004559EF" w:rsidP="009E7021">
            <w:pPr>
              <w:rPr>
                <w:b/>
                <w:bCs/>
              </w:rPr>
            </w:pPr>
          </w:p>
        </w:tc>
        <w:tc>
          <w:tcPr>
            <w:tcW w:w="1093" w:type="dxa"/>
            <w:noWrap/>
            <w:vAlign w:val="bottom"/>
          </w:tcPr>
          <w:p w:rsidR="004559EF" w:rsidRPr="002749CD" w:rsidRDefault="004559EF" w:rsidP="009E7021">
            <w:pPr>
              <w:rPr>
                <w:b/>
                <w:bCs/>
              </w:rPr>
            </w:pPr>
          </w:p>
        </w:tc>
        <w:tc>
          <w:tcPr>
            <w:tcW w:w="851" w:type="dxa"/>
            <w:noWrap/>
            <w:vAlign w:val="bottom"/>
          </w:tcPr>
          <w:p w:rsidR="004559EF" w:rsidRPr="002749CD" w:rsidRDefault="004559EF" w:rsidP="009E7021">
            <w:pPr>
              <w:jc w:val="right"/>
              <w:rPr>
                <w:b/>
                <w:bCs/>
              </w:rPr>
            </w:pPr>
            <w:r w:rsidRPr="002749CD">
              <w:rPr>
                <w:b/>
                <w:bCs/>
              </w:rPr>
              <w:t>291</w:t>
            </w:r>
          </w:p>
        </w:tc>
      </w:tr>
      <w:tr w:rsidR="002749CD" w:rsidRPr="002749CD" w:rsidTr="00591568">
        <w:trPr>
          <w:trHeight w:val="270"/>
        </w:trPr>
        <w:tc>
          <w:tcPr>
            <w:tcW w:w="3970" w:type="dxa"/>
            <w:noWrap/>
          </w:tcPr>
          <w:p w:rsidR="004559EF" w:rsidRPr="002749CD" w:rsidRDefault="004559EF" w:rsidP="00A246C1">
            <w:pPr>
              <w:rPr>
                <w:b/>
                <w:bCs/>
              </w:rPr>
            </w:pPr>
            <w:r w:rsidRPr="002749CD">
              <w:rPr>
                <w:b/>
                <w:bCs/>
              </w:rPr>
              <w:t>Total Comprehensive Income and Expenditure (Note 6)</w:t>
            </w:r>
          </w:p>
        </w:tc>
        <w:tc>
          <w:tcPr>
            <w:tcW w:w="1418" w:type="dxa"/>
            <w:noWrap/>
            <w:vAlign w:val="bottom"/>
          </w:tcPr>
          <w:p w:rsidR="004559EF" w:rsidRPr="002749CD" w:rsidRDefault="004559EF">
            <w:pPr>
              <w:rPr>
                <w:b/>
                <w:bCs/>
              </w:rPr>
            </w:pPr>
          </w:p>
        </w:tc>
        <w:tc>
          <w:tcPr>
            <w:tcW w:w="1134" w:type="dxa"/>
            <w:noWrap/>
            <w:vAlign w:val="bottom"/>
          </w:tcPr>
          <w:p w:rsidR="004559EF" w:rsidRPr="002749CD" w:rsidRDefault="004559EF">
            <w:pPr>
              <w:rPr>
                <w:b/>
                <w:bCs/>
              </w:rPr>
            </w:pPr>
          </w:p>
        </w:tc>
        <w:tc>
          <w:tcPr>
            <w:tcW w:w="1032" w:type="dxa"/>
            <w:noWrap/>
            <w:vAlign w:val="bottom"/>
          </w:tcPr>
          <w:p w:rsidR="004559EF" w:rsidRPr="002749CD" w:rsidRDefault="004559EF">
            <w:pPr>
              <w:jc w:val="right"/>
              <w:rPr>
                <w:b/>
                <w:bCs/>
              </w:rPr>
            </w:pPr>
            <w:r w:rsidRPr="002749CD">
              <w:rPr>
                <w:b/>
                <w:bCs/>
              </w:rPr>
              <w:t>2,840</w:t>
            </w:r>
          </w:p>
        </w:tc>
        <w:tc>
          <w:tcPr>
            <w:tcW w:w="1418" w:type="dxa"/>
            <w:noWrap/>
            <w:vAlign w:val="bottom"/>
          </w:tcPr>
          <w:p w:rsidR="004559EF" w:rsidRPr="002749CD" w:rsidRDefault="004559EF" w:rsidP="009E7021">
            <w:pPr>
              <w:jc w:val="right"/>
            </w:pPr>
          </w:p>
        </w:tc>
        <w:tc>
          <w:tcPr>
            <w:tcW w:w="1093" w:type="dxa"/>
            <w:noWrap/>
            <w:vAlign w:val="bottom"/>
          </w:tcPr>
          <w:p w:rsidR="004559EF" w:rsidRPr="002749CD" w:rsidRDefault="004559EF" w:rsidP="009E7021">
            <w:pPr>
              <w:jc w:val="right"/>
            </w:pPr>
          </w:p>
        </w:tc>
        <w:tc>
          <w:tcPr>
            <w:tcW w:w="851" w:type="dxa"/>
            <w:noWrap/>
            <w:vAlign w:val="bottom"/>
          </w:tcPr>
          <w:p w:rsidR="004559EF" w:rsidRPr="002749CD" w:rsidRDefault="004559EF" w:rsidP="009E7021">
            <w:pPr>
              <w:jc w:val="right"/>
              <w:rPr>
                <w:b/>
                <w:bCs/>
              </w:rPr>
            </w:pPr>
            <w:r w:rsidRPr="002749CD">
              <w:rPr>
                <w:b/>
                <w:bCs/>
              </w:rPr>
              <w:t>701</w:t>
            </w:r>
          </w:p>
        </w:tc>
      </w:tr>
    </w:tbl>
    <w:p w:rsidR="00936225" w:rsidRPr="002749CD" w:rsidRDefault="00936225" w:rsidP="00936225">
      <w:pPr>
        <w:autoSpaceDE w:val="0"/>
        <w:autoSpaceDN w:val="0"/>
        <w:adjustRightInd w:val="0"/>
        <w:rPr>
          <w:bCs/>
        </w:rPr>
      </w:pPr>
    </w:p>
    <w:p w:rsidR="00155FC9" w:rsidRPr="002749CD" w:rsidRDefault="00155FC9" w:rsidP="00936225">
      <w:pPr>
        <w:autoSpaceDE w:val="0"/>
        <w:autoSpaceDN w:val="0"/>
        <w:adjustRightInd w:val="0"/>
        <w:ind w:left="-993"/>
        <w:rPr>
          <w:bCs/>
          <w:sz w:val="20"/>
          <w:szCs w:val="20"/>
        </w:rPr>
      </w:pPr>
    </w:p>
    <w:p w:rsidR="00936225" w:rsidRPr="00A82BE9" w:rsidRDefault="00936225" w:rsidP="00E15AE6">
      <w:pPr>
        <w:autoSpaceDE w:val="0"/>
        <w:autoSpaceDN w:val="0"/>
        <w:adjustRightInd w:val="0"/>
        <w:rPr>
          <w:bCs/>
          <w:color w:val="FF0000"/>
          <w:sz w:val="32"/>
          <w:szCs w:val="32"/>
        </w:rPr>
      </w:pPr>
    </w:p>
    <w:p w:rsidR="00936225" w:rsidRPr="00A82BE9" w:rsidRDefault="00936225" w:rsidP="00E15AE6">
      <w:pPr>
        <w:autoSpaceDE w:val="0"/>
        <w:autoSpaceDN w:val="0"/>
        <w:adjustRightInd w:val="0"/>
        <w:rPr>
          <w:bCs/>
          <w:color w:val="FF0000"/>
          <w:sz w:val="32"/>
          <w:szCs w:val="32"/>
        </w:rPr>
      </w:pPr>
    </w:p>
    <w:p w:rsidR="00936225" w:rsidRPr="00A82BE9" w:rsidRDefault="00936225" w:rsidP="00E15AE6">
      <w:pPr>
        <w:autoSpaceDE w:val="0"/>
        <w:autoSpaceDN w:val="0"/>
        <w:adjustRightInd w:val="0"/>
        <w:rPr>
          <w:bCs/>
          <w:color w:val="FF0000"/>
          <w:sz w:val="32"/>
          <w:szCs w:val="32"/>
        </w:rPr>
      </w:pPr>
    </w:p>
    <w:p w:rsidR="00936225" w:rsidRPr="00A82BE9" w:rsidRDefault="00936225" w:rsidP="00E15AE6">
      <w:pPr>
        <w:autoSpaceDE w:val="0"/>
        <w:autoSpaceDN w:val="0"/>
        <w:adjustRightInd w:val="0"/>
        <w:rPr>
          <w:bCs/>
          <w:color w:val="FF0000"/>
          <w:sz w:val="32"/>
          <w:szCs w:val="32"/>
        </w:rPr>
      </w:pPr>
    </w:p>
    <w:p w:rsidR="00936225" w:rsidRPr="00A82BE9" w:rsidRDefault="00936225" w:rsidP="00E15AE6">
      <w:pPr>
        <w:autoSpaceDE w:val="0"/>
        <w:autoSpaceDN w:val="0"/>
        <w:adjustRightInd w:val="0"/>
        <w:rPr>
          <w:bCs/>
          <w:color w:val="FF0000"/>
          <w:sz w:val="32"/>
          <w:szCs w:val="32"/>
        </w:rPr>
      </w:pPr>
    </w:p>
    <w:p w:rsidR="00EF1B39" w:rsidRPr="00A82BE9" w:rsidRDefault="00EF1B39" w:rsidP="00E15AE6">
      <w:pPr>
        <w:autoSpaceDE w:val="0"/>
        <w:autoSpaceDN w:val="0"/>
        <w:adjustRightInd w:val="0"/>
        <w:rPr>
          <w:bCs/>
          <w:color w:val="FF0000"/>
          <w:sz w:val="32"/>
          <w:szCs w:val="32"/>
        </w:rPr>
      </w:pPr>
    </w:p>
    <w:tbl>
      <w:tblPr>
        <w:tblW w:w="0" w:type="auto"/>
        <w:tblInd w:w="460" w:type="dxa"/>
        <w:tblCellMar>
          <w:left w:w="30" w:type="dxa"/>
          <w:right w:w="30" w:type="dxa"/>
        </w:tblCellMar>
        <w:tblLook w:val="0000" w:firstRow="0" w:lastRow="0" w:firstColumn="0" w:lastColumn="0" w:noHBand="0" w:noVBand="0"/>
      </w:tblPr>
      <w:tblGrid>
        <w:gridCol w:w="9017"/>
      </w:tblGrid>
      <w:tr w:rsidR="002749CD" w:rsidRPr="002749CD" w:rsidTr="00D34073">
        <w:trPr>
          <w:cantSplit/>
          <w:trHeight w:val="326"/>
        </w:trPr>
        <w:tc>
          <w:tcPr>
            <w:tcW w:w="9017" w:type="dxa"/>
          </w:tcPr>
          <w:p w:rsidR="00AB4204" w:rsidRPr="002749CD" w:rsidRDefault="00AB4204" w:rsidP="00C87C8C">
            <w:pPr>
              <w:jc w:val="center"/>
              <w:rPr>
                <w:b/>
                <w:sz w:val="28"/>
              </w:rPr>
            </w:pPr>
            <w:r w:rsidRPr="002749CD">
              <w:rPr>
                <w:b/>
                <w:sz w:val="28"/>
              </w:rPr>
              <w:lastRenderedPageBreak/>
              <w:t>Pembrokeshire Coast National Park Authority</w:t>
            </w:r>
          </w:p>
        </w:tc>
      </w:tr>
      <w:tr w:rsidR="002749CD" w:rsidRPr="002749CD" w:rsidTr="00D34073">
        <w:trPr>
          <w:cantSplit/>
          <w:trHeight w:val="326"/>
        </w:trPr>
        <w:tc>
          <w:tcPr>
            <w:tcW w:w="9017" w:type="dxa"/>
          </w:tcPr>
          <w:p w:rsidR="00AB4204" w:rsidRPr="002749CD" w:rsidRDefault="00AB4204" w:rsidP="00C87C8C">
            <w:pPr>
              <w:jc w:val="center"/>
              <w:rPr>
                <w:snapToGrid w:val="0"/>
                <w:sz w:val="16"/>
                <w:u w:val="single"/>
              </w:rPr>
            </w:pPr>
            <w:r w:rsidRPr="002749CD">
              <w:rPr>
                <w:b/>
                <w:snapToGrid w:val="0"/>
                <w:sz w:val="28"/>
                <w:u w:val="single"/>
              </w:rPr>
              <w:t>BALANCE SHEET</w:t>
            </w:r>
          </w:p>
        </w:tc>
      </w:tr>
      <w:tr w:rsidR="002749CD" w:rsidRPr="002749CD" w:rsidTr="00D34073">
        <w:trPr>
          <w:cantSplit/>
          <w:trHeight w:val="326"/>
        </w:trPr>
        <w:tc>
          <w:tcPr>
            <w:tcW w:w="9017" w:type="dxa"/>
          </w:tcPr>
          <w:p w:rsidR="00C87C8C" w:rsidRPr="002749CD" w:rsidRDefault="00AB4204" w:rsidP="0014028C">
            <w:pPr>
              <w:jc w:val="center"/>
              <w:rPr>
                <w:b/>
                <w:i/>
                <w:snapToGrid w:val="0"/>
                <w:sz w:val="28"/>
              </w:rPr>
            </w:pPr>
            <w:r w:rsidRPr="002749CD">
              <w:rPr>
                <w:b/>
                <w:i/>
                <w:snapToGrid w:val="0"/>
                <w:sz w:val="28"/>
              </w:rPr>
              <w:t>As at 31</w:t>
            </w:r>
            <w:r w:rsidRPr="002749CD">
              <w:rPr>
                <w:b/>
                <w:i/>
                <w:snapToGrid w:val="0"/>
                <w:sz w:val="28"/>
                <w:vertAlign w:val="superscript"/>
              </w:rPr>
              <w:t>st</w:t>
            </w:r>
            <w:r w:rsidR="001609B7" w:rsidRPr="002749CD">
              <w:rPr>
                <w:b/>
                <w:i/>
                <w:snapToGrid w:val="0"/>
                <w:sz w:val="28"/>
              </w:rPr>
              <w:t xml:space="preserve"> March 2020</w:t>
            </w:r>
          </w:p>
        </w:tc>
      </w:tr>
    </w:tbl>
    <w:p w:rsidR="00AB4204" w:rsidRPr="002749CD" w:rsidRDefault="0014028C" w:rsidP="0014028C">
      <w:pPr>
        <w:autoSpaceDE w:val="0"/>
        <w:autoSpaceDN w:val="0"/>
        <w:adjustRightInd w:val="0"/>
        <w:ind w:left="3600" w:firstLine="720"/>
        <w:rPr>
          <w:b/>
          <w:bCs/>
          <w:sz w:val="32"/>
          <w:szCs w:val="32"/>
        </w:rPr>
      </w:pPr>
      <w:r w:rsidRPr="002749CD">
        <w:rPr>
          <w:b/>
          <w:bCs/>
          <w:sz w:val="32"/>
          <w:szCs w:val="32"/>
        </w:rPr>
        <w:t xml:space="preserve"> </w:t>
      </w:r>
      <w:r w:rsidR="00AB4204" w:rsidRPr="002749CD">
        <w:rPr>
          <w:b/>
          <w:bCs/>
          <w:sz w:val="32"/>
          <w:szCs w:val="32"/>
        </w:rPr>
        <w:t>£000’s</w:t>
      </w:r>
    </w:p>
    <w:tbl>
      <w:tblPr>
        <w:tblW w:w="7842"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8"/>
        <w:gridCol w:w="1985"/>
        <w:gridCol w:w="1559"/>
      </w:tblGrid>
      <w:tr w:rsidR="002749CD" w:rsidRPr="002749CD" w:rsidTr="00081038">
        <w:trPr>
          <w:trHeight w:val="255"/>
        </w:trPr>
        <w:tc>
          <w:tcPr>
            <w:tcW w:w="4298" w:type="dxa"/>
            <w:shd w:val="clear" w:color="auto" w:fill="D9D9D9" w:themeFill="background1" w:themeFillShade="D9"/>
            <w:noWrap/>
            <w:vAlign w:val="bottom"/>
          </w:tcPr>
          <w:p w:rsidR="00081038" w:rsidRPr="002749CD" w:rsidRDefault="00081038" w:rsidP="00B42DA3">
            <w:pPr>
              <w:jc w:val="both"/>
              <w:rPr>
                <w:b/>
                <w:bCs/>
              </w:rPr>
            </w:pPr>
            <w:r w:rsidRPr="002749CD">
              <w:rPr>
                <w:b/>
                <w:bCs/>
              </w:rPr>
              <w:t>As at:</w:t>
            </w:r>
          </w:p>
        </w:tc>
        <w:tc>
          <w:tcPr>
            <w:tcW w:w="1985" w:type="dxa"/>
            <w:shd w:val="clear" w:color="auto" w:fill="D9D9D9" w:themeFill="background1" w:themeFillShade="D9"/>
            <w:noWrap/>
          </w:tcPr>
          <w:p w:rsidR="00081038" w:rsidRPr="002749CD" w:rsidRDefault="00081038" w:rsidP="00A56EFD">
            <w:pPr>
              <w:jc w:val="right"/>
              <w:rPr>
                <w:b/>
                <w:bCs/>
              </w:rPr>
            </w:pPr>
            <w:r w:rsidRPr="002749CD">
              <w:rPr>
                <w:b/>
                <w:bCs/>
              </w:rPr>
              <w:t>31 March</w:t>
            </w:r>
          </w:p>
          <w:p w:rsidR="00081038" w:rsidRPr="002749CD" w:rsidRDefault="00081038" w:rsidP="00A56EFD">
            <w:pPr>
              <w:jc w:val="right"/>
              <w:rPr>
                <w:b/>
                <w:bCs/>
              </w:rPr>
            </w:pPr>
            <w:r w:rsidRPr="002749CD">
              <w:rPr>
                <w:b/>
                <w:bCs/>
              </w:rPr>
              <w:t xml:space="preserve"> 2020</w:t>
            </w:r>
          </w:p>
        </w:tc>
        <w:tc>
          <w:tcPr>
            <w:tcW w:w="1559" w:type="dxa"/>
            <w:shd w:val="clear" w:color="auto" w:fill="D9D9D9" w:themeFill="background1" w:themeFillShade="D9"/>
          </w:tcPr>
          <w:p w:rsidR="00081038" w:rsidRPr="002749CD" w:rsidRDefault="00081038" w:rsidP="00081038">
            <w:pPr>
              <w:jc w:val="right"/>
              <w:rPr>
                <w:b/>
                <w:bCs/>
              </w:rPr>
            </w:pPr>
            <w:r w:rsidRPr="002749CD">
              <w:rPr>
                <w:b/>
                <w:bCs/>
              </w:rPr>
              <w:t>31 March</w:t>
            </w:r>
          </w:p>
          <w:p w:rsidR="00081038" w:rsidRPr="002749CD" w:rsidRDefault="00081038" w:rsidP="00081038">
            <w:pPr>
              <w:jc w:val="right"/>
              <w:rPr>
                <w:b/>
                <w:bCs/>
              </w:rPr>
            </w:pPr>
            <w:r w:rsidRPr="002749CD">
              <w:rPr>
                <w:b/>
                <w:bCs/>
              </w:rPr>
              <w:t xml:space="preserve"> 2019</w:t>
            </w:r>
          </w:p>
        </w:tc>
      </w:tr>
      <w:tr w:rsidR="002749CD" w:rsidRPr="002749CD" w:rsidTr="00081038">
        <w:trPr>
          <w:trHeight w:val="255"/>
        </w:trPr>
        <w:tc>
          <w:tcPr>
            <w:tcW w:w="4298" w:type="dxa"/>
            <w:noWrap/>
          </w:tcPr>
          <w:p w:rsidR="00081038" w:rsidRPr="002749CD" w:rsidRDefault="00081038" w:rsidP="00B42DA3">
            <w:pPr>
              <w:jc w:val="both"/>
            </w:pPr>
          </w:p>
        </w:tc>
        <w:tc>
          <w:tcPr>
            <w:tcW w:w="1985" w:type="dxa"/>
            <w:noWrap/>
          </w:tcPr>
          <w:p w:rsidR="00081038" w:rsidRPr="002749CD" w:rsidRDefault="00081038" w:rsidP="00A56EFD">
            <w:pPr>
              <w:jc w:val="right"/>
            </w:pPr>
          </w:p>
        </w:tc>
        <w:tc>
          <w:tcPr>
            <w:tcW w:w="1559" w:type="dxa"/>
          </w:tcPr>
          <w:p w:rsidR="00081038" w:rsidRPr="002749CD" w:rsidRDefault="00081038" w:rsidP="00081038">
            <w:pPr>
              <w:jc w:val="right"/>
            </w:pPr>
          </w:p>
        </w:tc>
      </w:tr>
      <w:tr w:rsidR="002749CD" w:rsidRPr="002749CD" w:rsidTr="00081038">
        <w:trPr>
          <w:trHeight w:val="255"/>
        </w:trPr>
        <w:tc>
          <w:tcPr>
            <w:tcW w:w="4298" w:type="dxa"/>
            <w:noWrap/>
            <w:vAlign w:val="bottom"/>
          </w:tcPr>
          <w:p w:rsidR="009D65A7" w:rsidRPr="002749CD" w:rsidRDefault="009D65A7" w:rsidP="00B42DA3">
            <w:pPr>
              <w:jc w:val="both"/>
            </w:pPr>
            <w:r w:rsidRPr="002749CD">
              <w:t>Property, Plant &amp; Equipment (Note 11)</w:t>
            </w:r>
          </w:p>
        </w:tc>
        <w:tc>
          <w:tcPr>
            <w:tcW w:w="1985" w:type="dxa"/>
            <w:noWrap/>
            <w:vAlign w:val="bottom"/>
          </w:tcPr>
          <w:p w:rsidR="009D65A7" w:rsidRPr="002749CD" w:rsidRDefault="00AE2690">
            <w:pPr>
              <w:jc w:val="right"/>
            </w:pPr>
            <w:r w:rsidRPr="002749CD">
              <w:t>11,390</w:t>
            </w:r>
          </w:p>
        </w:tc>
        <w:tc>
          <w:tcPr>
            <w:tcW w:w="1559" w:type="dxa"/>
            <w:vAlign w:val="bottom"/>
          </w:tcPr>
          <w:p w:rsidR="009D65A7" w:rsidRPr="002749CD" w:rsidRDefault="009D65A7" w:rsidP="00081038">
            <w:pPr>
              <w:jc w:val="right"/>
            </w:pPr>
            <w:r w:rsidRPr="002749CD">
              <w:t>11,131</w:t>
            </w:r>
          </w:p>
        </w:tc>
      </w:tr>
      <w:tr w:rsidR="002749CD" w:rsidRPr="002749CD" w:rsidTr="00081038">
        <w:trPr>
          <w:trHeight w:val="255"/>
        </w:trPr>
        <w:tc>
          <w:tcPr>
            <w:tcW w:w="4298" w:type="dxa"/>
            <w:noWrap/>
            <w:vAlign w:val="bottom"/>
          </w:tcPr>
          <w:p w:rsidR="009D65A7" w:rsidRPr="002749CD" w:rsidRDefault="009D65A7" w:rsidP="00B42DA3">
            <w:pPr>
              <w:jc w:val="both"/>
            </w:pPr>
            <w:r w:rsidRPr="002749CD">
              <w:t>Heritage Assets (Note 11)</w:t>
            </w:r>
          </w:p>
        </w:tc>
        <w:tc>
          <w:tcPr>
            <w:tcW w:w="1985" w:type="dxa"/>
            <w:noWrap/>
            <w:vAlign w:val="bottom"/>
          </w:tcPr>
          <w:p w:rsidR="009D65A7" w:rsidRPr="00A54B98" w:rsidRDefault="0073558F">
            <w:pPr>
              <w:jc w:val="right"/>
              <w:rPr>
                <w:color w:val="000000" w:themeColor="text1"/>
              </w:rPr>
            </w:pPr>
            <w:r w:rsidRPr="00A54B98">
              <w:rPr>
                <w:color w:val="000000" w:themeColor="text1"/>
              </w:rPr>
              <w:t>171</w:t>
            </w:r>
          </w:p>
        </w:tc>
        <w:tc>
          <w:tcPr>
            <w:tcW w:w="1559" w:type="dxa"/>
            <w:vAlign w:val="bottom"/>
          </w:tcPr>
          <w:p w:rsidR="009D65A7" w:rsidRPr="002749CD" w:rsidRDefault="009D65A7" w:rsidP="00081038">
            <w:pPr>
              <w:jc w:val="right"/>
            </w:pPr>
            <w:r w:rsidRPr="002749CD">
              <w:t>171</w:t>
            </w:r>
          </w:p>
        </w:tc>
      </w:tr>
      <w:tr w:rsidR="002749CD" w:rsidRPr="002749CD" w:rsidTr="00081038">
        <w:trPr>
          <w:trHeight w:val="255"/>
        </w:trPr>
        <w:tc>
          <w:tcPr>
            <w:tcW w:w="4298" w:type="dxa"/>
            <w:noWrap/>
            <w:vAlign w:val="bottom"/>
          </w:tcPr>
          <w:p w:rsidR="009D65A7" w:rsidRPr="002749CD" w:rsidRDefault="009D65A7" w:rsidP="00B42DA3">
            <w:pPr>
              <w:jc w:val="both"/>
            </w:pPr>
            <w:r w:rsidRPr="002749CD">
              <w:t>Intangible Assets (Note 14)</w:t>
            </w:r>
          </w:p>
        </w:tc>
        <w:tc>
          <w:tcPr>
            <w:tcW w:w="1985" w:type="dxa"/>
            <w:noWrap/>
            <w:vAlign w:val="bottom"/>
          </w:tcPr>
          <w:p w:rsidR="009D65A7" w:rsidRPr="00A54B98" w:rsidRDefault="0073558F">
            <w:pPr>
              <w:jc w:val="right"/>
              <w:rPr>
                <w:color w:val="000000" w:themeColor="text1"/>
              </w:rPr>
            </w:pPr>
            <w:r w:rsidRPr="00A54B98">
              <w:rPr>
                <w:color w:val="000000" w:themeColor="text1"/>
              </w:rPr>
              <w:t>109</w:t>
            </w:r>
          </w:p>
        </w:tc>
        <w:tc>
          <w:tcPr>
            <w:tcW w:w="1559" w:type="dxa"/>
            <w:vAlign w:val="bottom"/>
          </w:tcPr>
          <w:p w:rsidR="009D65A7" w:rsidRPr="002749CD" w:rsidRDefault="009D65A7" w:rsidP="00081038">
            <w:pPr>
              <w:jc w:val="right"/>
            </w:pPr>
            <w:r w:rsidRPr="002749CD">
              <w:t>14</w:t>
            </w:r>
          </w:p>
        </w:tc>
      </w:tr>
      <w:tr w:rsidR="002749CD" w:rsidRPr="002749CD" w:rsidTr="00081038">
        <w:trPr>
          <w:trHeight w:val="255"/>
        </w:trPr>
        <w:tc>
          <w:tcPr>
            <w:tcW w:w="4298" w:type="dxa"/>
            <w:noWrap/>
            <w:vAlign w:val="bottom"/>
          </w:tcPr>
          <w:p w:rsidR="009D65A7" w:rsidRPr="002749CD" w:rsidRDefault="009D65A7" w:rsidP="00B42DA3">
            <w:pPr>
              <w:jc w:val="both"/>
            </w:pPr>
            <w:r w:rsidRPr="002749CD">
              <w:t>Investment Property (Note 12)</w:t>
            </w:r>
          </w:p>
        </w:tc>
        <w:tc>
          <w:tcPr>
            <w:tcW w:w="1985" w:type="dxa"/>
            <w:noWrap/>
            <w:vAlign w:val="bottom"/>
          </w:tcPr>
          <w:p w:rsidR="009D65A7" w:rsidRPr="00A54B98" w:rsidRDefault="0073558F">
            <w:pPr>
              <w:jc w:val="right"/>
              <w:rPr>
                <w:color w:val="000000" w:themeColor="text1"/>
              </w:rPr>
            </w:pPr>
            <w:r w:rsidRPr="00A54B98">
              <w:rPr>
                <w:color w:val="000000" w:themeColor="text1"/>
              </w:rPr>
              <w:t>949</w:t>
            </w:r>
          </w:p>
        </w:tc>
        <w:tc>
          <w:tcPr>
            <w:tcW w:w="1559" w:type="dxa"/>
            <w:vAlign w:val="bottom"/>
          </w:tcPr>
          <w:p w:rsidR="009D65A7" w:rsidRPr="002749CD" w:rsidRDefault="009D65A7" w:rsidP="00081038">
            <w:pPr>
              <w:jc w:val="right"/>
            </w:pPr>
            <w:r w:rsidRPr="002749CD">
              <w:t>931</w:t>
            </w:r>
          </w:p>
        </w:tc>
      </w:tr>
      <w:tr w:rsidR="002749CD" w:rsidRPr="002749CD" w:rsidTr="00081038">
        <w:trPr>
          <w:trHeight w:val="285"/>
        </w:trPr>
        <w:tc>
          <w:tcPr>
            <w:tcW w:w="4298" w:type="dxa"/>
            <w:noWrap/>
            <w:vAlign w:val="bottom"/>
          </w:tcPr>
          <w:p w:rsidR="009D65A7" w:rsidRPr="002749CD" w:rsidRDefault="009D65A7" w:rsidP="00B42DA3">
            <w:pPr>
              <w:jc w:val="both"/>
              <w:rPr>
                <w:bCs/>
              </w:rPr>
            </w:pPr>
            <w:r w:rsidRPr="002749CD">
              <w:rPr>
                <w:bCs/>
              </w:rPr>
              <w:t>Long term Debtor (Note 17)</w:t>
            </w:r>
          </w:p>
        </w:tc>
        <w:tc>
          <w:tcPr>
            <w:tcW w:w="1985" w:type="dxa"/>
            <w:noWrap/>
            <w:vAlign w:val="bottom"/>
          </w:tcPr>
          <w:p w:rsidR="009D65A7" w:rsidRPr="00A54B98" w:rsidRDefault="009D65A7">
            <w:pPr>
              <w:jc w:val="right"/>
              <w:rPr>
                <w:color w:val="000000" w:themeColor="text1"/>
              </w:rPr>
            </w:pPr>
            <w:r w:rsidRPr="00A54B98">
              <w:rPr>
                <w:color w:val="000000" w:themeColor="text1"/>
              </w:rPr>
              <w:t>1</w:t>
            </w:r>
          </w:p>
        </w:tc>
        <w:tc>
          <w:tcPr>
            <w:tcW w:w="1559" w:type="dxa"/>
            <w:vAlign w:val="bottom"/>
          </w:tcPr>
          <w:p w:rsidR="009D65A7" w:rsidRPr="002749CD" w:rsidRDefault="009D65A7" w:rsidP="00081038">
            <w:pPr>
              <w:jc w:val="right"/>
              <w:rPr>
                <w:bCs/>
              </w:rPr>
            </w:pPr>
            <w:r w:rsidRPr="002749CD">
              <w:rPr>
                <w:bCs/>
              </w:rPr>
              <w:t>3</w:t>
            </w:r>
          </w:p>
        </w:tc>
      </w:tr>
      <w:tr w:rsidR="002749CD" w:rsidRPr="002749CD" w:rsidTr="00081038">
        <w:trPr>
          <w:trHeight w:val="285"/>
        </w:trPr>
        <w:tc>
          <w:tcPr>
            <w:tcW w:w="4298" w:type="dxa"/>
            <w:noWrap/>
            <w:vAlign w:val="bottom"/>
          </w:tcPr>
          <w:p w:rsidR="009D65A7" w:rsidRPr="002749CD" w:rsidRDefault="009D65A7" w:rsidP="00B42DA3">
            <w:pPr>
              <w:jc w:val="both"/>
              <w:rPr>
                <w:b/>
                <w:bCs/>
              </w:rPr>
            </w:pPr>
            <w:r w:rsidRPr="002749CD">
              <w:rPr>
                <w:b/>
                <w:bCs/>
              </w:rPr>
              <w:t>Long Term Assets</w:t>
            </w:r>
          </w:p>
        </w:tc>
        <w:tc>
          <w:tcPr>
            <w:tcW w:w="1985" w:type="dxa"/>
            <w:noWrap/>
            <w:vAlign w:val="bottom"/>
          </w:tcPr>
          <w:p w:rsidR="009D65A7" w:rsidRPr="00A54B98" w:rsidRDefault="00AE2690">
            <w:pPr>
              <w:jc w:val="right"/>
              <w:rPr>
                <w:b/>
                <w:bCs/>
                <w:color w:val="000000" w:themeColor="text1"/>
              </w:rPr>
            </w:pPr>
            <w:r w:rsidRPr="00A54B98">
              <w:rPr>
                <w:b/>
                <w:bCs/>
                <w:color w:val="000000" w:themeColor="text1"/>
              </w:rPr>
              <w:fldChar w:fldCharType="begin"/>
            </w:r>
            <w:r w:rsidRPr="00A54B98">
              <w:rPr>
                <w:b/>
                <w:bCs/>
                <w:color w:val="000000" w:themeColor="text1"/>
              </w:rPr>
              <w:instrText xml:space="preserve"> =SUM(ABOVE) </w:instrText>
            </w:r>
            <w:r w:rsidRPr="00A54B98">
              <w:rPr>
                <w:b/>
                <w:bCs/>
                <w:color w:val="000000" w:themeColor="text1"/>
              </w:rPr>
              <w:fldChar w:fldCharType="separate"/>
            </w:r>
            <w:r w:rsidRPr="00A54B98">
              <w:rPr>
                <w:b/>
                <w:bCs/>
                <w:noProof/>
                <w:color w:val="000000" w:themeColor="text1"/>
              </w:rPr>
              <w:t>12,620</w:t>
            </w:r>
            <w:r w:rsidRPr="00A54B98">
              <w:rPr>
                <w:b/>
                <w:bCs/>
                <w:color w:val="000000" w:themeColor="text1"/>
              </w:rPr>
              <w:fldChar w:fldCharType="end"/>
            </w:r>
          </w:p>
        </w:tc>
        <w:tc>
          <w:tcPr>
            <w:tcW w:w="1559" w:type="dxa"/>
            <w:vAlign w:val="bottom"/>
          </w:tcPr>
          <w:p w:rsidR="009D65A7" w:rsidRPr="002749CD" w:rsidRDefault="009D65A7" w:rsidP="00081038">
            <w:pPr>
              <w:jc w:val="right"/>
              <w:rPr>
                <w:b/>
                <w:bCs/>
              </w:rPr>
            </w:pPr>
            <w:r w:rsidRPr="002749CD">
              <w:rPr>
                <w:b/>
                <w:bCs/>
              </w:rPr>
              <w:fldChar w:fldCharType="begin"/>
            </w:r>
            <w:r w:rsidRPr="002749CD">
              <w:rPr>
                <w:b/>
                <w:bCs/>
              </w:rPr>
              <w:instrText xml:space="preserve"> =SUM(ABOVE) </w:instrText>
            </w:r>
            <w:r w:rsidRPr="002749CD">
              <w:rPr>
                <w:b/>
                <w:bCs/>
              </w:rPr>
              <w:fldChar w:fldCharType="separate"/>
            </w:r>
            <w:r w:rsidRPr="002749CD">
              <w:rPr>
                <w:b/>
                <w:bCs/>
                <w:noProof/>
              </w:rPr>
              <w:t>12,250</w:t>
            </w:r>
            <w:r w:rsidRPr="002749CD">
              <w:rPr>
                <w:b/>
                <w:bCs/>
              </w:rPr>
              <w:fldChar w:fldCharType="end"/>
            </w:r>
          </w:p>
        </w:tc>
      </w:tr>
      <w:tr w:rsidR="002749CD" w:rsidRPr="002749CD" w:rsidTr="00081038">
        <w:trPr>
          <w:trHeight w:val="255"/>
        </w:trPr>
        <w:tc>
          <w:tcPr>
            <w:tcW w:w="4298" w:type="dxa"/>
            <w:noWrap/>
            <w:vAlign w:val="bottom"/>
          </w:tcPr>
          <w:p w:rsidR="00081038" w:rsidRPr="002749CD" w:rsidRDefault="00081038" w:rsidP="00B42DA3">
            <w:pPr>
              <w:jc w:val="both"/>
            </w:pPr>
          </w:p>
        </w:tc>
        <w:tc>
          <w:tcPr>
            <w:tcW w:w="1985" w:type="dxa"/>
            <w:noWrap/>
            <w:vAlign w:val="bottom"/>
          </w:tcPr>
          <w:p w:rsidR="00081038" w:rsidRPr="00A54B98" w:rsidRDefault="00081038">
            <w:pPr>
              <w:rPr>
                <w:color w:val="000000" w:themeColor="text1"/>
              </w:rPr>
            </w:pPr>
          </w:p>
        </w:tc>
        <w:tc>
          <w:tcPr>
            <w:tcW w:w="1559" w:type="dxa"/>
            <w:vAlign w:val="bottom"/>
          </w:tcPr>
          <w:p w:rsidR="00081038" w:rsidRPr="002749CD" w:rsidRDefault="00081038" w:rsidP="00081038"/>
        </w:tc>
      </w:tr>
      <w:tr w:rsidR="002749CD" w:rsidRPr="002749CD" w:rsidTr="00081038">
        <w:trPr>
          <w:trHeight w:val="255"/>
        </w:trPr>
        <w:tc>
          <w:tcPr>
            <w:tcW w:w="4298" w:type="dxa"/>
            <w:noWrap/>
            <w:vAlign w:val="bottom"/>
          </w:tcPr>
          <w:p w:rsidR="00081038" w:rsidRPr="002749CD" w:rsidRDefault="00081038" w:rsidP="00B42DA3">
            <w:pPr>
              <w:jc w:val="both"/>
            </w:pPr>
            <w:r w:rsidRPr="002749CD">
              <w:t>Inventories (Note 16)</w:t>
            </w:r>
          </w:p>
        </w:tc>
        <w:tc>
          <w:tcPr>
            <w:tcW w:w="1985" w:type="dxa"/>
            <w:noWrap/>
            <w:vAlign w:val="bottom"/>
          </w:tcPr>
          <w:p w:rsidR="00081038" w:rsidRPr="00A54B98" w:rsidRDefault="009D65A7">
            <w:pPr>
              <w:jc w:val="right"/>
              <w:rPr>
                <w:color w:val="000000" w:themeColor="text1"/>
              </w:rPr>
            </w:pPr>
            <w:r w:rsidRPr="00A54B98">
              <w:rPr>
                <w:color w:val="000000" w:themeColor="text1"/>
              </w:rPr>
              <w:t>117</w:t>
            </w:r>
          </w:p>
        </w:tc>
        <w:tc>
          <w:tcPr>
            <w:tcW w:w="1559" w:type="dxa"/>
            <w:vAlign w:val="bottom"/>
          </w:tcPr>
          <w:p w:rsidR="00081038" w:rsidRPr="002749CD" w:rsidRDefault="00081038" w:rsidP="00081038">
            <w:pPr>
              <w:jc w:val="right"/>
            </w:pPr>
            <w:r w:rsidRPr="002749CD">
              <w:t>111</w:t>
            </w:r>
          </w:p>
        </w:tc>
      </w:tr>
      <w:tr w:rsidR="002749CD" w:rsidRPr="002749CD" w:rsidTr="00081038">
        <w:trPr>
          <w:trHeight w:val="255"/>
        </w:trPr>
        <w:tc>
          <w:tcPr>
            <w:tcW w:w="4298" w:type="dxa"/>
            <w:noWrap/>
            <w:vAlign w:val="bottom"/>
          </w:tcPr>
          <w:p w:rsidR="00081038" w:rsidRPr="002749CD" w:rsidRDefault="00081038" w:rsidP="00B42DA3">
            <w:pPr>
              <w:jc w:val="both"/>
            </w:pPr>
            <w:r w:rsidRPr="002749CD">
              <w:t>Short Term Debtors (Note 17)</w:t>
            </w:r>
          </w:p>
        </w:tc>
        <w:tc>
          <w:tcPr>
            <w:tcW w:w="1985" w:type="dxa"/>
            <w:noWrap/>
            <w:vAlign w:val="bottom"/>
          </w:tcPr>
          <w:p w:rsidR="00081038" w:rsidRPr="00A54B98" w:rsidRDefault="00AE2690">
            <w:pPr>
              <w:jc w:val="right"/>
              <w:rPr>
                <w:color w:val="000000" w:themeColor="text1"/>
              </w:rPr>
            </w:pPr>
            <w:r w:rsidRPr="00A54B98">
              <w:rPr>
                <w:color w:val="000000" w:themeColor="text1"/>
              </w:rPr>
              <w:t>373</w:t>
            </w:r>
          </w:p>
        </w:tc>
        <w:tc>
          <w:tcPr>
            <w:tcW w:w="1559" w:type="dxa"/>
            <w:vAlign w:val="bottom"/>
          </w:tcPr>
          <w:p w:rsidR="00081038" w:rsidRPr="002749CD" w:rsidRDefault="00081038" w:rsidP="00081038">
            <w:pPr>
              <w:jc w:val="right"/>
            </w:pPr>
            <w:r w:rsidRPr="002749CD">
              <w:t>298</w:t>
            </w:r>
          </w:p>
        </w:tc>
      </w:tr>
      <w:tr w:rsidR="002749CD" w:rsidRPr="002749CD" w:rsidTr="00081038">
        <w:trPr>
          <w:trHeight w:val="255"/>
        </w:trPr>
        <w:tc>
          <w:tcPr>
            <w:tcW w:w="4298" w:type="dxa"/>
            <w:noWrap/>
            <w:vAlign w:val="bottom"/>
          </w:tcPr>
          <w:p w:rsidR="00081038" w:rsidRPr="002749CD" w:rsidRDefault="00081038" w:rsidP="00B42DA3">
            <w:pPr>
              <w:jc w:val="both"/>
            </w:pPr>
            <w:r w:rsidRPr="002749CD">
              <w:t>Cash and Cash Equivalents (Note 18)</w:t>
            </w:r>
          </w:p>
        </w:tc>
        <w:tc>
          <w:tcPr>
            <w:tcW w:w="1985" w:type="dxa"/>
            <w:noWrap/>
            <w:vAlign w:val="bottom"/>
          </w:tcPr>
          <w:p w:rsidR="00081038" w:rsidRPr="00A54B98" w:rsidRDefault="009D65A7">
            <w:pPr>
              <w:jc w:val="right"/>
              <w:rPr>
                <w:color w:val="000000" w:themeColor="text1"/>
              </w:rPr>
            </w:pPr>
            <w:r w:rsidRPr="00A54B98">
              <w:rPr>
                <w:color w:val="000000" w:themeColor="text1"/>
              </w:rPr>
              <w:t>5,377</w:t>
            </w:r>
          </w:p>
        </w:tc>
        <w:tc>
          <w:tcPr>
            <w:tcW w:w="1559" w:type="dxa"/>
            <w:vAlign w:val="bottom"/>
          </w:tcPr>
          <w:p w:rsidR="00081038" w:rsidRPr="002749CD" w:rsidRDefault="00081038" w:rsidP="00081038">
            <w:pPr>
              <w:jc w:val="right"/>
            </w:pPr>
            <w:r w:rsidRPr="002749CD">
              <w:t>5,576</w:t>
            </w:r>
          </w:p>
        </w:tc>
      </w:tr>
      <w:tr w:rsidR="002749CD" w:rsidRPr="002749CD" w:rsidTr="00081038">
        <w:trPr>
          <w:trHeight w:val="330"/>
        </w:trPr>
        <w:tc>
          <w:tcPr>
            <w:tcW w:w="4298" w:type="dxa"/>
            <w:noWrap/>
            <w:vAlign w:val="bottom"/>
          </w:tcPr>
          <w:p w:rsidR="00081038" w:rsidRPr="002749CD" w:rsidRDefault="00081038" w:rsidP="00B42DA3">
            <w:pPr>
              <w:jc w:val="both"/>
              <w:rPr>
                <w:b/>
                <w:bCs/>
              </w:rPr>
            </w:pPr>
            <w:r w:rsidRPr="002749CD">
              <w:rPr>
                <w:b/>
                <w:bCs/>
              </w:rPr>
              <w:t>Current Assets</w:t>
            </w:r>
          </w:p>
        </w:tc>
        <w:tc>
          <w:tcPr>
            <w:tcW w:w="1985" w:type="dxa"/>
            <w:noWrap/>
            <w:vAlign w:val="bottom"/>
          </w:tcPr>
          <w:p w:rsidR="00081038" w:rsidRPr="00A54B98" w:rsidRDefault="00AE2690">
            <w:pPr>
              <w:jc w:val="right"/>
              <w:rPr>
                <w:b/>
                <w:color w:val="000000" w:themeColor="text1"/>
              </w:rPr>
            </w:pPr>
            <w:r w:rsidRPr="00A54B98">
              <w:rPr>
                <w:b/>
                <w:color w:val="000000" w:themeColor="text1"/>
              </w:rPr>
              <w:fldChar w:fldCharType="begin"/>
            </w:r>
            <w:r w:rsidRPr="00A54B98">
              <w:rPr>
                <w:b/>
                <w:color w:val="000000" w:themeColor="text1"/>
              </w:rPr>
              <w:instrText xml:space="preserve"> =SUM(ABOVE) </w:instrText>
            </w:r>
            <w:r w:rsidRPr="00A54B98">
              <w:rPr>
                <w:b/>
                <w:color w:val="000000" w:themeColor="text1"/>
              </w:rPr>
              <w:fldChar w:fldCharType="separate"/>
            </w:r>
            <w:r w:rsidRPr="00A54B98">
              <w:rPr>
                <w:b/>
                <w:noProof/>
                <w:color w:val="000000" w:themeColor="text1"/>
              </w:rPr>
              <w:t>5,867</w:t>
            </w:r>
            <w:r w:rsidRPr="00A54B98">
              <w:rPr>
                <w:b/>
                <w:color w:val="000000" w:themeColor="text1"/>
              </w:rPr>
              <w:fldChar w:fldCharType="end"/>
            </w:r>
          </w:p>
        </w:tc>
        <w:tc>
          <w:tcPr>
            <w:tcW w:w="1559" w:type="dxa"/>
            <w:vAlign w:val="bottom"/>
          </w:tcPr>
          <w:p w:rsidR="00081038" w:rsidRPr="002749CD" w:rsidRDefault="00081038" w:rsidP="00081038">
            <w:pPr>
              <w:jc w:val="right"/>
              <w:rPr>
                <w:b/>
              </w:rPr>
            </w:pPr>
            <w:r w:rsidRPr="002749CD">
              <w:rPr>
                <w:b/>
              </w:rPr>
              <w:fldChar w:fldCharType="begin"/>
            </w:r>
            <w:r w:rsidRPr="002749CD">
              <w:rPr>
                <w:b/>
              </w:rPr>
              <w:instrText xml:space="preserve"> =SUM(ABOVE) </w:instrText>
            </w:r>
            <w:r w:rsidRPr="002749CD">
              <w:rPr>
                <w:b/>
              </w:rPr>
              <w:fldChar w:fldCharType="separate"/>
            </w:r>
            <w:r w:rsidRPr="002749CD">
              <w:rPr>
                <w:b/>
                <w:noProof/>
              </w:rPr>
              <w:t>5,985</w:t>
            </w:r>
            <w:r w:rsidRPr="002749CD">
              <w:rPr>
                <w:b/>
              </w:rPr>
              <w:fldChar w:fldCharType="end"/>
            </w:r>
          </w:p>
        </w:tc>
      </w:tr>
      <w:tr w:rsidR="002749CD" w:rsidRPr="002749CD" w:rsidTr="00081038">
        <w:trPr>
          <w:trHeight w:val="255"/>
        </w:trPr>
        <w:tc>
          <w:tcPr>
            <w:tcW w:w="4298" w:type="dxa"/>
            <w:noWrap/>
            <w:vAlign w:val="bottom"/>
          </w:tcPr>
          <w:p w:rsidR="00081038" w:rsidRPr="002749CD" w:rsidRDefault="00081038" w:rsidP="00B42DA3">
            <w:pPr>
              <w:jc w:val="both"/>
            </w:pPr>
          </w:p>
        </w:tc>
        <w:tc>
          <w:tcPr>
            <w:tcW w:w="1985" w:type="dxa"/>
            <w:noWrap/>
            <w:vAlign w:val="bottom"/>
          </w:tcPr>
          <w:p w:rsidR="00081038" w:rsidRPr="00A54B98" w:rsidRDefault="00081038">
            <w:pPr>
              <w:rPr>
                <w:color w:val="000000" w:themeColor="text1"/>
              </w:rPr>
            </w:pPr>
          </w:p>
        </w:tc>
        <w:tc>
          <w:tcPr>
            <w:tcW w:w="1559" w:type="dxa"/>
            <w:vAlign w:val="bottom"/>
          </w:tcPr>
          <w:p w:rsidR="00081038" w:rsidRPr="002749CD" w:rsidRDefault="00081038" w:rsidP="00081038"/>
        </w:tc>
      </w:tr>
      <w:tr w:rsidR="002749CD" w:rsidRPr="002749CD" w:rsidTr="00081038">
        <w:trPr>
          <w:trHeight w:val="255"/>
        </w:trPr>
        <w:tc>
          <w:tcPr>
            <w:tcW w:w="4298" w:type="dxa"/>
            <w:noWrap/>
            <w:vAlign w:val="bottom"/>
          </w:tcPr>
          <w:p w:rsidR="00081038" w:rsidRPr="002749CD" w:rsidRDefault="00081038" w:rsidP="00B42DA3">
            <w:pPr>
              <w:jc w:val="both"/>
            </w:pPr>
            <w:r w:rsidRPr="002749CD">
              <w:t>Short Term Creditors (Note 20)</w:t>
            </w:r>
          </w:p>
        </w:tc>
        <w:tc>
          <w:tcPr>
            <w:tcW w:w="1985" w:type="dxa"/>
            <w:noWrap/>
            <w:vAlign w:val="bottom"/>
          </w:tcPr>
          <w:p w:rsidR="00081038" w:rsidRPr="00A54B98" w:rsidRDefault="009D65A7">
            <w:pPr>
              <w:jc w:val="right"/>
              <w:rPr>
                <w:color w:val="000000" w:themeColor="text1"/>
              </w:rPr>
            </w:pPr>
            <w:r w:rsidRPr="00A54B98">
              <w:rPr>
                <w:color w:val="000000" w:themeColor="text1"/>
              </w:rPr>
              <w:t>-504</w:t>
            </w:r>
          </w:p>
        </w:tc>
        <w:tc>
          <w:tcPr>
            <w:tcW w:w="1559" w:type="dxa"/>
            <w:vAlign w:val="bottom"/>
          </w:tcPr>
          <w:p w:rsidR="00081038" w:rsidRPr="002749CD" w:rsidRDefault="00081038" w:rsidP="00081038">
            <w:pPr>
              <w:jc w:val="right"/>
            </w:pPr>
            <w:r w:rsidRPr="002749CD">
              <w:t>-455</w:t>
            </w:r>
          </w:p>
        </w:tc>
      </w:tr>
      <w:tr w:rsidR="002749CD" w:rsidRPr="002749CD" w:rsidTr="00081038">
        <w:trPr>
          <w:trHeight w:val="315"/>
        </w:trPr>
        <w:tc>
          <w:tcPr>
            <w:tcW w:w="4298" w:type="dxa"/>
            <w:noWrap/>
            <w:vAlign w:val="bottom"/>
          </w:tcPr>
          <w:p w:rsidR="00081038" w:rsidRPr="002749CD" w:rsidRDefault="00081038" w:rsidP="00B42DA3">
            <w:pPr>
              <w:jc w:val="both"/>
              <w:rPr>
                <w:bCs/>
              </w:rPr>
            </w:pPr>
            <w:r w:rsidRPr="002749CD">
              <w:rPr>
                <w:bCs/>
              </w:rPr>
              <w:t>Provisions (Note 20)</w:t>
            </w:r>
          </w:p>
        </w:tc>
        <w:tc>
          <w:tcPr>
            <w:tcW w:w="1985" w:type="dxa"/>
            <w:noWrap/>
            <w:vAlign w:val="bottom"/>
          </w:tcPr>
          <w:p w:rsidR="00081038" w:rsidRPr="00A54B98" w:rsidRDefault="009D65A7">
            <w:pPr>
              <w:jc w:val="right"/>
              <w:rPr>
                <w:color w:val="000000" w:themeColor="text1"/>
              </w:rPr>
            </w:pPr>
            <w:r w:rsidRPr="00A54B98">
              <w:rPr>
                <w:color w:val="000000" w:themeColor="text1"/>
              </w:rPr>
              <w:t>-74</w:t>
            </w:r>
          </w:p>
        </w:tc>
        <w:tc>
          <w:tcPr>
            <w:tcW w:w="1559" w:type="dxa"/>
            <w:vAlign w:val="bottom"/>
          </w:tcPr>
          <w:p w:rsidR="00081038" w:rsidRPr="002749CD" w:rsidRDefault="00081038" w:rsidP="00081038">
            <w:pPr>
              <w:jc w:val="right"/>
            </w:pPr>
          </w:p>
        </w:tc>
      </w:tr>
      <w:tr w:rsidR="002749CD" w:rsidRPr="002749CD" w:rsidTr="00081038">
        <w:trPr>
          <w:trHeight w:val="315"/>
        </w:trPr>
        <w:tc>
          <w:tcPr>
            <w:tcW w:w="4298" w:type="dxa"/>
            <w:noWrap/>
            <w:vAlign w:val="bottom"/>
          </w:tcPr>
          <w:p w:rsidR="00081038" w:rsidRPr="002749CD" w:rsidRDefault="00081038" w:rsidP="00B42DA3">
            <w:pPr>
              <w:jc w:val="both"/>
              <w:rPr>
                <w:b/>
                <w:bCs/>
              </w:rPr>
            </w:pPr>
            <w:r w:rsidRPr="002749CD">
              <w:rPr>
                <w:b/>
                <w:bCs/>
              </w:rPr>
              <w:t>Current Liabilities</w:t>
            </w:r>
          </w:p>
        </w:tc>
        <w:tc>
          <w:tcPr>
            <w:tcW w:w="1985" w:type="dxa"/>
            <w:noWrap/>
            <w:vAlign w:val="bottom"/>
          </w:tcPr>
          <w:p w:rsidR="00081038" w:rsidRPr="00A54B98" w:rsidRDefault="009D65A7">
            <w:pPr>
              <w:jc w:val="right"/>
              <w:rPr>
                <w:b/>
                <w:bCs/>
                <w:color w:val="000000" w:themeColor="text1"/>
              </w:rPr>
            </w:pPr>
            <w:r w:rsidRPr="00A54B98">
              <w:rPr>
                <w:b/>
                <w:bCs/>
                <w:color w:val="000000" w:themeColor="text1"/>
              </w:rPr>
              <w:t>-</w:t>
            </w:r>
            <w:r w:rsidR="00614B89" w:rsidRPr="00A54B98">
              <w:rPr>
                <w:b/>
                <w:bCs/>
                <w:color w:val="000000" w:themeColor="text1"/>
              </w:rPr>
              <w:t>57</w:t>
            </w:r>
            <w:r w:rsidRPr="00A54B98">
              <w:rPr>
                <w:b/>
                <w:bCs/>
                <w:color w:val="000000" w:themeColor="text1"/>
              </w:rPr>
              <w:t>8</w:t>
            </w:r>
          </w:p>
        </w:tc>
        <w:tc>
          <w:tcPr>
            <w:tcW w:w="1559" w:type="dxa"/>
            <w:vAlign w:val="bottom"/>
          </w:tcPr>
          <w:p w:rsidR="00081038" w:rsidRPr="002749CD" w:rsidRDefault="00081038" w:rsidP="00081038">
            <w:pPr>
              <w:jc w:val="right"/>
              <w:rPr>
                <w:b/>
                <w:bCs/>
              </w:rPr>
            </w:pPr>
            <w:r w:rsidRPr="002749CD">
              <w:rPr>
                <w:b/>
                <w:bCs/>
              </w:rPr>
              <w:t>-455</w:t>
            </w:r>
          </w:p>
        </w:tc>
      </w:tr>
      <w:tr w:rsidR="002749CD" w:rsidRPr="002749CD" w:rsidTr="00081038">
        <w:trPr>
          <w:trHeight w:val="255"/>
        </w:trPr>
        <w:tc>
          <w:tcPr>
            <w:tcW w:w="4298" w:type="dxa"/>
            <w:noWrap/>
            <w:vAlign w:val="bottom"/>
          </w:tcPr>
          <w:p w:rsidR="00081038" w:rsidRPr="002749CD" w:rsidRDefault="00081038" w:rsidP="00B42DA3">
            <w:pPr>
              <w:jc w:val="both"/>
            </w:pPr>
          </w:p>
        </w:tc>
        <w:tc>
          <w:tcPr>
            <w:tcW w:w="1985" w:type="dxa"/>
            <w:noWrap/>
            <w:vAlign w:val="bottom"/>
          </w:tcPr>
          <w:p w:rsidR="00081038" w:rsidRPr="00A54B98" w:rsidRDefault="00081038">
            <w:pPr>
              <w:rPr>
                <w:color w:val="000000" w:themeColor="text1"/>
              </w:rPr>
            </w:pPr>
          </w:p>
        </w:tc>
        <w:tc>
          <w:tcPr>
            <w:tcW w:w="1559" w:type="dxa"/>
            <w:vAlign w:val="bottom"/>
          </w:tcPr>
          <w:p w:rsidR="00081038" w:rsidRPr="002749CD" w:rsidRDefault="00081038" w:rsidP="00081038"/>
        </w:tc>
      </w:tr>
      <w:tr w:rsidR="002749CD" w:rsidRPr="002749CD" w:rsidTr="00081038">
        <w:trPr>
          <w:trHeight w:val="255"/>
        </w:trPr>
        <w:tc>
          <w:tcPr>
            <w:tcW w:w="4298" w:type="dxa"/>
            <w:noWrap/>
            <w:vAlign w:val="bottom"/>
          </w:tcPr>
          <w:p w:rsidR="00081038" w:rsidRPr="002749CD" w:rsidRDefault="00081038" w:rsidP="00B42DA3">
            <w:pPr>
              <w:jc w:val="both"/>
            </w:pPr>
            <w:r w:rsidRPr="002749CD">
              <w:t>Pension Liability (Note 33)</w:t>
            </w:r>
          </w:p>
        </w:tc>
        <w:tc>
          <w:tcPr>
            <w:tcW w:w="1985" w:type="dxa"/>
            <w:noWrap/>
            <w:vAlign w:val="bottom"/>
          </w:tcPr>
          <w:p w:rsidR="00081038" w:rsidRPr="00A54B98" w:rsidRDefault="009D65A7">
            <w:pPr>
              <w:jc w:val="right"/>
              <w:rPr>
                <w:color w:val="000000" w:themeColor="text1"/>
              </w:rPr>
            </w:pPr>
            <w:r w:rsidRPr="00A54B98">
              <w:rPr>
                <w:color w:val="000000" w:themeColor="text1"/>
              </w:rPr>
              <w:t>-8,573</w:t>
            </w:r>
          </w:p>
        </w:tc>
        <w:tc>
          <w:tcPr>
            <w:tcW w:w="1559" w:type="dxa"/>
            <w:vAlign w:val="bottom"/>
          </w:tcPr>
          <w:p w:rsidR="00081038" w:rsidRPr="002749CD" w:rsidRDefault="00081038" w:rsidP="00081038">
            <w:pPr>
              <w:jc w:val="right"/>
            </w:pPr>
            <w:r w:rsidRPr="002749CD">
              <w:t>-5,605</w:t>
            </w:r>
          </w:p>
        </w:tc>
      </w:tr>
      <w:tr w:rsidR="002749CD" w:rsidRPr="002749CD" w:rsidTr="00081038">
        <w:trPr>
          <w:trHeight w:val="330"/>
        </w:trPr>
        <w:tc>
          <w:tcPr>
            <w:tcW w:w="4298" w:type="dxa"/>
            <w:noWrap/>
            <w:vAlign w:val="bottom"/>
          </w:tcPr>
          <w:p w:rsidR="00081038" w:rsidRPr="002749CD" w:rsidRDefault="00081038" w:rsidP="00B42DA3">
            <w:pPr>
              <w:jc w:val="both"/>
              <w:rPr>
                <w:b/>
                <w:bCs/>
              </w:rPr>
            </w:pPr>
            <w:r w:rsidRPr="002749CD">
              <w:rPr>
                <w:b/>
                <w:bCs/>
              </w:rPr>
              <w:t>Long Term Liabilities</w:t>
            </w:r>
          </w:p>
        </w:tc>
        <w:tc>
          <w:tcPr>
            <w:tcW w:w="1985" w:type="dxa"/>
            <w:noWrap/>
            <w:vAlign w:val="bottom"/>
          </w:tcPr>
          <w:p w:rsidR="00081038" w:rsidRPr="00A54B98" w:rsidRDefault="009D65A7">
            <w:pPr>
              <w:jc w:val="right"/>
              <w:rPr>
                <w:b/>
                <w:bCs/>
                <w:color w:val="000000" w:themeColor="text1"/>
              </w:rPr>
            </w:pPr>
            <w:r w:rsidRPr="00A54B98">
              <w:rPr>
                <w:b/>
                <w:bCs/>
                <w:color w:val="000000" w:themeColor="text1"/>
              </w:rPr>
              <w:t>-8,573</w:t>
            </w:r>
          </w:p>
        </w:tc>
        <w:tc>
          <w:tcPr>
            <w:tcW w:w="1559" w:type="dxa"/>
            <w:vAlign w:val="bottom"/>
          </w:tcPr>
          <w:p w:rsidR="00081038" w:rsidRPr="002749CD" w:rsidRDefault="00081038" w:rsidP="00081038">
            <w:pPr>
              <w:jc w:val="right"/>
              <w:rPr>
                <w:b/>
                <w:bCs/>
              </w:rPr>
            </w:pPr>
            <w:r w:rsidRPr="002749CD">
              <w:rPr>
                <w:b/>
                <w:bCs/>
              </w:rPr>
              <w:t>-5,605</w:t>
            </w:r>
          </w:p>
        </w:tc>
      </w:tr>
      <w:tr w:rsidR="002749CD" w:rsidRPr="002749CD" w:rsidTr="00081038">
        <w:trPr>
          <w:trHeight w:val="255"/>
        </w:trPr>
        <w:tc>
          <w:tcPr>
            <w:tcW w:w="4298" w:type="dxa"/>
            <w:noWrap/>
            <w:vAlign w:val="bottom"/>
          </w:tcPr>
          <w:p w:rsidR="00081038" w:rsidRPr="002749CD" w:rsidRDefault="00081038" w:rsidP="00B42DA3">
            <w:pPr>
              <w:jc w:val="both"/>
              <w:rPr>
                <w:b/>
                <w:bCs/>
              </w:rPr>
            </w:pPr>
          </w:p>
        </w:tc>
        <w:tc>
          <w:tcPr>
            <w:tcW w:w="1985" w:type="dxa"/>
            <w:noWrap/>
            <w:vAlign w:val="bottom"/>
          </w:tcPr>
          <w:p w:rsidR="00081038" w:rsidRPr="00A54B98" w:rsidRDefault="00081038">
            <w:pPr>
              <w:rPr>
                <w:color w:val="000000" w:themeColor="text1"/>
              </w:rPr>
            </w:pPr>
          </w:p>
        </w:tc>
        <w:tc>
          <w:tcPr>
            <w:tcW w:w="1559" w:type="dxa"/>
            <w:vAlign w:val="bottom"/>
          </w:tcPr>
          <w:p w:rsidR="00081038" w:rsidRPr="002749CD" w:rsidRDefault="00081038" w:rsidP="00081038"/>
        </w:tc>
      </w:tr>
      <w:tr w:rsidR="002749CD" w:rsidRPr="002749CD" w:rsidTr="00081038">
        <w:trPr>
          <w:trHeight w:val="270"/>
        </w:trPr>
        <w:tc>
          <w:tcPr>
            <w:tcW w:w="4298" w:type="dxa"/>
            <w:noWrap/>
            <w:vAlign w:val="bottom"/>
          </w:tcPr>
          <w:p w:rsidR="00081038" w:rsidRPr="002749CD" w:rsidRDefault="00081038" w:rsidP="00B42DA3">
            <w:pPr>
              <w:jc w:val="both"/>
              <w:rPr>
                <w:b/>
                <w:bCs/>
              </w:rPr>
            </w:pPr>
            <w:r w:rsidRPr="002749CD">
              <w:rPr>
                <w:b/>
                <w:bCs/>
              </w:rPr>
              <w:t>Net Assets</w:t>
            </w:r>
          </w:p>
        </w:tc>
        <w:tc>
          <w:tcPr>
            <w:tcW w:w="1985" w:type="dxa"/>
            <w:noWrap/>
            <w:vAlign w:val="bottom"/>
          </w:tcPr>
          <w:p w:rsidR="00081038" w:rsidRPr="00A54B98" w:rsidRDefault="00614B89">
            <w:pPr>
              <w:jc w:val="right"/>
              <w:rPr>
                <w:b/>
                <w:bCs/>
                <w:color w:val="000000" w:themeColor="text1"/>
              </w:rPr>
            </w:pPr>
            <w:r w:rsidRPr="00A54B98">
              <w:rPr>
                <w:b/>
                <w:bCs/>
                <w:color w:val="000000" w:themeColor="text1"/>
              </w:rPr>
              <w:t>9,336</w:t>
            </w:r>
          </w:p>
        </w:tc>
        <w:tc>
          <w:tcPr>
            <w:tcW w:w="1559" w:type="dxa"/>
            <w:vAlign w:val="bottom"/>
          </w:tcPr>
          <w:p w:rsidR="00081038" w:rsidRPr="002749CD" w:rsidRDefault="00081038" w:rsidP="00081038">
            <w:pPr>
              <w:jc w:val="right"/>
              <w:rPr>
                <w:b/>
                <w:bCs/>
              </w:rPr>
            </w:pPr>
            <w:r w:rsidRPr="002749CD">
              <w:rPr>
                <w:b/>
                <w:bCs/>
              </w:rPr>
              <w:t>12,175</w:t>
            </w:r>
          </w:p>
        </w:tc>
      </w:tr>
      <w:tr w:rsidR="002749CD" w:rsidRPr="002749CD" w:rsidTr="00081038">
        <w:trPr>
          <w:trHeight w:val="270"/>
        </w:trPr>
        <w:tc>
          <w:tcPr>
            <w:tcW w:w="4298" w:type="dxa"/>
            <w:noWrap/>
            <w:vAlign w:val="bottom"/>
          </w:tcPr>
          <w:p w:rsidR="00081038" w:rsidRPr="002749CD" w:rsidRDefault="00081038" w:rsidP="00B42DA3">
            <w:pPr>
              <w:jc w:val="both"/>
            </w:pPr>
          </w:p>
        </w:tc>
        <w:tc>
          <w:tcPr>
            <w:tcW w:w="1985" w:type="dxa"/>
            <w:noWrap/>
            <w:vAlign w:val="bottom"/>
          </w:tcPr>
          <w:p w:rsidR="00081038" w:rsidRPr="00A54B98" w:rsidRDefault="00081038">
            <w:pPr>
              <w:rPr>
                <w:color w:val="000000" w:themeColor="text1"/>
              </w:rPr>
            </w:pPr>
          </w:p>
        </w:tc>
        <w:tc>
          <w:tcPr>
            <w:tcW w:w="1559" w:type="dxa"/>
            <w:vAlign w:val="bottom"/>
          </w:tcPr>
          <w:p w:rsidR="00081038" w:rsidRPr="002749CD" w:rsidRDefault="00081038" w:rsidP="00081038"/>
        </w:tc>
      </w:tr>
      <w:tr w:rsidR="002749CD" w:rsidRPr="002749CD" w:rsidTr="00081038">
        <w:trPr>
          <w:trHeight w:val="255"/>
        </w:trPr>
        <w:tc>
          <w:tcPr>
            <w:tcW w:w="4298" w:type="dxa"/>
            <w:noWrap/>
            <w:vAlign w:val="bottom"/>
          </w:tcPr>
          <w:p w:rsidR="00081038" w:rsidRPr="002749CD" w:rsidRDefault="00081038" w:rsidP="00B42DA3">
            <w:pPr>
              <w:jc w:val="both"/>
            </w:pPr>
            <w:r w:rsidRPr="002749CD">
              <w:t>Usable reserves  (Note 21)</w:t>
            </w:r>
          </w:p>
        </w:tc>
        <w:tc>
          <w:tcPr>
            <w:tcW w:w="1985" w:type="dxa"/>
            <w:noWrap/>
            <w:vAlign w:val="bottom"/>
          </w:tcPr>
          <w:p w:rsidR="00081038" w:rsidRPr="00A54B98" w:rsidRDefault="002D7F6F">
            <w:pPr>
              <w:jc w:val="right"/>
              <w:rPr>
                <w:color w:val="000000" w:themeColor="text1"/>
              </w:rPr>
            </w:pPr>
            <w:r w:rsidRPr="00A54B98">
              <w:rPr>
                <w:color w:val="000000" w:themeColor="text1"/>
              </w:rPr>
              <w:t>5,396</w:t>
            </w:r>
          </w:p>
        </w:tc>
        <w:tc>
          <w:tcPr>
            <w:tcW w:w="1559" w:type="dxa"/>
            <w:vAlign w:val="bottom"/>
          </w:tcPr>
          <w:p w:rsidR="00081038" w:rsidRPr="002749CD" w:rsidRDefault="00081038" w:rsidP="00081038">
            <w:pPr>
              <w:jc w:val="right"/>
            </w:pPr>
            <w:r w:rsidRPr="002749CD">
              <w:t>5,614</w:t>
            </w:r>
          </w:p>
        </w:tc>
      </w:tr>
      <w:tr w:rsidR="002749CD" w:rsidRPr="002749CD" w:rsidTr="00081038">
        <w:trPr>
          <w:trHeight w:val="273"/>
        </w:trPr>
        <w:tc>
          <w:tcPr>
            <w:tcW w:w="4298" w:type="dxa"/>
            <w:noWrap/>
            <w:vAlign w:val="bottom"/>
          </w:tcPr>
          <w:p w:rsidR="00081038" w:rsidRPr="002749CD" w:rsidRDefault="00081038" w:rsidP="00B42DA3">
            <w:pPr>
              <w:jc w:val="both"/>
            </w:pPr>
            <w:r w:rsidRPr="002749CD">
              <w:t>Unusable Reserves (Note 22)</w:t>
            </w:r>
          </w:p>
        </w:tc>
        <w:tc>
          <w:tcPr>
            <w:tcW w:w="1985" w:type="dxa"/>
            <w:noWrap/>
            <w:vAlign w:val="bottom"/>
          </w:tcPr>
          <w:p w:rsidR="00081038" w:rsidRPr="00A54B98" w:rsidRDefault="002D7F6F">
            <w:pPr>
              <w:jc w:val="right"/>
              <w:rPr>
                <w:color w:val="000000" w:themeColor="text1"/>
              </w:rPr>
            </w:pPr>
            <w:r w:rsidRPr="00A54B98">
              <w:rPr>
                <w:color w:val="000000" w:themeColor="text1"/>
              </w:rPr>
              <w:t>3,940</w:t>
            </w:r>
          </w:p>
        </w:tc>
        <w:tc>
          <w:tcPr>
            <w:tcW w:w="1559" w:type="dxa"/>
            <w:vAlign w:val="bottom"/>
          </w:tcPr>
          <w:p w:rsidR="00081038" w:rsidRPr="002749CD" w:rsidRDefault="00081038" w:rsidP="00081038">
            <w:pPr>
              <w:jc w:val="right"/>
            </w:pPr>
            <w:r w:rsidRPr="002749CD">
              <w:t>6,561</w:t>
            </w:r>
          </w:p>
        </w:tc>
      </w:tr>
      <w:tr w:rsidR="002749CD" w:rsidRPr="002749CD" w:rsidTr="00081038">
        <w:trPr>
          <w:trHeight w:val="270"/>
        </w:trPr>
        <w:tc>
          <w:tcPr>
            <w:tcW w:w="4298" w:type="dxa"/>
            <w:noWrap/>
            <w:vAlign w:val="bottom"/>
          </w:tcPr>
          <w:p w:rsidR="00081038" w:rsidRPr="002749CD" w:rsidRDefault="00081038" w:rsidP="00B42DA3">
            <w:pPr>
              <w:jc w:val="both"/>
              <w:rPr>
                <w:b/>
                <w:bCs/>
              </w:rPr>
            </w:pPr>
            <w:r w:rsidRPr="002749CD">
              <w:rPr>
                <w:b/>
                <w:bCs/>
              </w:rPr>
              <w:t>Total Reserves</w:t>
            </w:r>
          </w:p>
        </w:tc>
        <w:tc>
          <w:tcPr>
            <w:tcW w:w="1985" w:type="dxa"/>
            <w:noWrap/>
            <w:vAlign w:val="bottom"/>
          </w:tcPr>
          <w:p w:rsidR="00081038" w:rsidRPr="00A54B98" w:rsidRDefault="00614B89">
            <w:pPr>
              <w:jc w:val="right"/>
              <w:rPr>
                <w:b/>
                <w:bCs/>
                <w:color w:val="000000" w:themeColor="text1"/>
              </w:rPr>
            </w:pPr>
            <w:r w:rsidRPr="00A54B98">
              <w:rPr>
                <w:b/>
                <w:bCs/>
                <w:color w:val="000000" w:themeColor="text1"/>
              </w:rPr>
              <w:t>9,336</w:t>
            </w:r>
          </w:p>
        </w:tc>
        <w:tc>
          <w:tcPr>
            <w:tcW w:w="1559" w:type="dxa"/>
            <w:vAlign w:val="bottom"/>
          </w:tcPr>
          <w:p w:rsidR="00081038" w:rsidRPr="002749CD" w:rsidRDefault="00081038" w:rsidP="00081038">
            <w:pPr>
              <w:jc w:val="right"/>
              <w:rPr>
                <w:b/>
                <w:bCs/>
              </w:rPr>
            </w:pPr>
            <w:r w:rsidRPr="002749CD">
              <w:rPr>
                <w:b/>
                <w:bCs/>
              </w:rPr>
              <w:t>12,175</w:t>
            </w:r>
          </w:p>
        </w:tc>
      </w:tr>
    </w:tbl>
    <w:p w:rsidR="00AB4204" w:rsidRPr="00A82BE9" w:rsidRDefault="00AB4204" w:rsidP="00B42DA3">
      <w:pPr>
        <w:autoSpaceDE w:val="0"/>
        <w:autoSpaceDN w:val="0"/>
        <w:adjustRightInd w:val="0"/>
        <w:jc w:val="both"/>
        <w:rPr>
          <w:color w:val="FF0000"/>
        </w:rPr>
      </w:pPr>
    </w:p>
    <w:p w:rsidR="00AB4204" w:rsidRPr="00A82BE9" w:rsidRDefault="00AB4204" w:rsidP="00B42DA3">
      <w:pPr>
        <w:autoSpaceDE w:val="0"/>
        <w:autoSpaceDN w:val="0"/>
        <w:adjustRightInd w:val="0"/>
        <w:jc w:val="both"/>
        <w:rPr>
          <w:color w:val="FF0000"/>
        </w:rPr>
      </w:pPr>
    </w:p>
    <w:p w:rsidR="00AB4204" w:rsidRPr="00A82BE9" w:rsidRDefault="00AB4204" w:rsidP="00B42DA3">
      <w:pPr>
        <w:autoSpaceDE w:val="0"/>
        <w:autoSpaceDN w:val="0"/>
        <w:adjustRightInd w:val="0"/>
        <w:jc w:val="both"/>
        <w:rPr>
          <w:color w:val="FF0000"/>
        </w:rPr>
      </w:pPr>
    </w:p>
    <w:p w:rsidR="00F07F8C" w:rsidRPr="00A82BE9" w:rsidRDefault="00F07F8C" w:rsidP="00B42DA3">
      <w:pPr>
        <w:autoSpaceDE w:val="0"/>
        <w:autoSpaceDN w:val="0"/>
        <w:adjustRightInd w:val="0"/>
        <w:jc w:val="both"/>
        <w:rPr>
          <w:color w:val="FF0000"/>
        </w:rPr>
      </w:pPr>
    </w:p>
    <w:p w:rsidR="00F07F8C" w:rsidRPr="00A82BE9" w:rsidRDefault="00F07F8C" w:rsidP="00B42DA3">
      <w:pPr>
        <w:autoSpaceDE w:val="0"/>
        <w:autoSpaceDN w:val="0"/>
        <w:adjustRightInd w:val="0"/>
        <w:jc w:val="both"/>
        <w:rPr>
          <w:color w:val="FF0000"/>
        </w:rPr>
      </w:pPr>
    </w:p>
    <w:p w:rsidR="00F07F8C" w:rsidRPr="00A82BE9" w:rsidRDefault="00F07F8C" w:rsidP="00B42DA3">
      <w:pPr>
        <w:autoSpaceDE w:val="0"/>
        <w:autoSpaceDN w:val="0"/>
        <w:adjustRightInd w:val="0"/>
        <w:jc w:val="both"/>
        <w:rPr>
          <w:color w:val="FF0000"/>
        </w:rPr>
      </w:pPr>
    </w:p>
    <w:p w:rsidR="00F07F8C" w:rsidRPr="00A82BE9" w:rsidRDefault="00F07F8C" w:rsidP="00B42DA3">
      <w:pPr>
        <w:autoSpaceDE w:val="0"/>
        <w:autoSpaceDN w:val="0"/>
        <w:adjustRightInd w:val="0"/>
        <w:jc w:val="both"/>
        <w:rPr>
          <w:color w:val="FF0000"/>
        </w:rPr>
      </w:pPr>
    </w:p>
    <w:p w:rsidR="00F07F8C" w:rsidRPr="00A82BE9" w:rsidRDefault="00F07F8C" w:rsidP="00B42DA3">
      <w:pPr>
        <w:autoSpaceDE w:val="0"/>
        <w:autoSpaceDN w:val="0"/>
        <w:adjustRightInd w:val="0"/>
        <w:jc w:val="both"/>
        <w:rPr>
          <w:color w:val="FF0000"/>
        </w:rPr>
      </w:pPr>
    </w:p>
    <w:p w:rsidR="00F07F8C" w:rsidRPr="00A82BE9" w:rsidRDefault="00F07F8C" w:rsidP="00B42DA3">
      <w:pPr>
        <w:autoSpaceDE w:val="0"/>
        <w:autoSpaceDN w:val="0"/>
        <w:adjustRightInd w:val="0"/>
        <w:jc w:val="both"/>
        <w:rPr>
          <w:color w:val="FF0000"/>
        </w:rPr>
      </w:pPr>
    </w:p>
    <w:p w:rsidR="00F07F8C" w:rsidRPr="00A82BE9" w:rsidRDefault="00F07F8C" w:rsidP="00B42DA3">
      <w:pPr>
        <w:autoSpaceDE w:val="0"/>
        <w:autoSpaceDN w:val="0"/>
        <w:adjustRightInd w:val="0"/>
        <w:jc w:val="both"/>
        <w:rPr>
          <w:color w:val="FF0000"/>
        </w:rPr>
      </w:pPr>
    </w:p>
    <w:p w:rsidR="00F07F8C" w:rsidRPr="00A82BE9" w:rsidRDefault="00F07F8C" w:rsidP="00B42DA3">
      <w:pPr>
        <w:autoSpaceDE w:val="0"/>
        <w:autoSpaceDN w:val="0"/>
        <w:adjustRightInd w:val="0"/>
        <w:jc w:val="both"/>
        <w:rPr>
          <w:color w:val="FF0000"/>
        </w:rPr>
      </w:pPr>
    </w:p>
    <w:p w:rsidR="00F07F8C" w:rsidRPr="00A82BE9" w:rsidRDefault="00F07F8C" w:rsidP="00B42DA3">
      <w:pPr>
        <w:autoSpaceDE w:val="0"/>
        <w:autoSpaceDN w:val="0"/>
        <w:adjustRightInd w:val="0"/>
        <w:jc w:val="both"/>
        <w:rPr>
          <w:color w:val="FF0000"/>
        </w:rPr>
      </w:pPr>
    </w:p>
    <w:p w:rsidR="00F07F8C" w:rsidRDefault="00F07F8C" w:rsidP="00B42DA3">
      <w:pPr>
        <w:autoSpaceDE w:val="0"/>
        <w:autoSpaceDN w:val="0"/>
        <w:adjustRightInd w:val="0"/>
        <w:jc w:val="both"/>
        <w:rPr>
          <w:color w:val="FF0000"/>
        </w:rPr>
      </w:pPr>
    </w:p>
    <w:p w:rsidR="0074032D" w:rsidRPr="00A82BE9" w:rsidRDefault="0074032D" w:rsidP="00B42DA3">
      <w:pPr>
        <w:autoSpaceDE w:val="0"/>
        <w:autoSpaceDN w:val="0"/>
        <w:adjustRightInd w:val="0"/>
        <w:jc w:val="both"/>
        <w:rPr>
          <w:color w:val="FF0000"/>
        </w:rPr>
      </w:pPr>
    </w:p>
    <w:p w:rsidR="00AB4204" w:rsidRDefault="00AB4204" w:rsidP="00B42DA3">
      <w:pPr>
        <w:autoSpaceDE w:val="0"/>
        <w:autoSpaceDN w:val="0"/>
        <w:adjustRightInd w:val="0"/>
        <w:jc w:val="both"/>
        <w:rPr>
          <w:color w:val="FF0000"/>
        </w:rPr>
      </w:pPr>
    </w:p>
    <w:p w:rsidR="00786690" w:rsidRPr="00A82BE9" w:rsidRDefault="00786690" w:rsidP="00B42DA3">
      <w:pPr>
        <w:autoSpaceDE w:val="0"/>
        <w:autoSpaceDN w:val="0"/>
        <w:adjustRightInd w:val="0"/>
        <w:jc w:val="both"/>
        <w:rPr>
          <w:color w:val="FF0000"/>
        </w:rPr>
      </w:pPr>
    </w:p>
    <w:p w:rsidR="00F07F8C" w:rsidRPr="002957D5" w:rsidRDefault="00F07F8C" w:rsidP="00F07F8C">
      <w:pPr>
        <w:autoSpaceDE w:val="0"/>
        <w:autoSpaceDN w:val="0"/>
        <w:adjustRightInd w:val="0"/>
        <w:jc w:val="center"/>
        <w:rPr>
          <w:b/>
          <w:bCs/>
          <w:sz w:val="32"/>
          <w:szCs w:val="32"/>
          <w:u w:val="single"/>
        </w:rPr>
      </w:pPr>
      <w:r w:rsidRPr="002957D5">
        <w:rPr>
          <w:b/>
          <w:bCs/>
          <w:sz w:val="32"/>
          <w:szCs w:val="32"/>
          <w:u w:val="single"/>
        </w:rPr>
        <w:lastRenderedPageBreak/>
        <w:t>Movement in Reserves Statement</w:t>
      </w:r>
    </w:p>
    <w:p w:rsidR="00F07F8C" w:rsidRPr="002957D5" w:rsidRDefault="00F07F8C" w:rsidP="00F07F8C">
      <w:pPr>
        <w:autoSpaceDE w:val="0"/>
        <w:autoSpaceDN w:val="0"/>
        <w:adjustRightInd w:val="0"/>
        <w:jc w:val="center"/>
        <w:rPr>
          <w:b/>
          <w:i/>
          <w:snapToGrid w:val="0"/>
          <w:sz w:val="28"/>
        </w:rPr>
      </w:pPr>
      <w:r w:rsidRPr="002957D5">
        <w:rPr>
          <w:b/>
          <w:i/>
          <w:snapToGrid w:val="0"/>
          <w:sz w:val="28"/>
        </w:rPr>
        <w:t>1</w:t>
      </w:r>
      <w:r w:rsidRPr="002957D5">
        <w:rPr>
          <w:b/>
          <w:i/>
          <w:snapToGrid w:val="0"/>
          <w:sz w:val="28"/>
          <w:vertAlign w:val="superscript"/>
        </w:rPr>
        <w:t>st</w:t>
      </w:r>
      <w:r w:rsidR="00B677A6" w:rsidRPr="002957D5">
        <w:rPr>
          <w:b/>
          <w:i/>
          <w:snapToGrid w:val="0"/>
          <w:sz w:val="28"/>
        </w:rPr>
        <w:t xml:space="preserve"> April 2019</w:t>
      </w:r>
      <w:r w:rsidRPr="002957D5">
        <w:rPr>
          <w:b/>
          <w:i/>
          <w:snapToGrid w:val="0"/>
          <w:sz w:val="28"/>
        </w:rPr>
        <w:t xml:space="preserve"> – 31</w:t>
      </w:r>
      <w:r w:rsidRPr="002957D5">
        <w:rPr>
          <w:b/>
          <w:i/>
          <w:snapToGrid w:val="0"/>
          <w:sz w:val="28"/>
          <w:vertAlign w:val="superscript"/>
        </w:rPr>
        <w:t>st</w:t>
      </w:r>
      <w:r w:rsidR="00B677A6" w:rsidRPr="002957D5">
        <w:rPr>
          <w:b/>
          <w:i/>
          <w:snapToGrid w:val="0"/>
          <w:sz w:val="28"/>
        </w:rPr>
        <w:t xml:space="preserve"> March 2020</w:t>
      </w:r>
    </w:p>
    <w:p w:rsidR="00F07F8C" w:rsidRPr="002957D5" w:rsidRDefault="00F07F8C" w:rsidP="00F07F8C">
      <w:pPr>
        <w:autoSpaceDE w:val="0"/>
        <w:autoSpaceDN w:val="0"/>
        <w:adjustRightInd w:val="0"/>
        <w:ind w:left="3600" w:firstLine="720"/>
        <w:jc w:val="both"/>
        <w:rPr>
          <w:b/>
          <w:sz w:val="32"/>
          <w:szCs w:val="32"/>
        </w:rPr>
      </w:pPr>
      <w:r w:rsidRPr="002957D5">
        <w:rPr>
          <w:b/>
          <w:sz w:val="32"/>
          <w:szCs w:val="32"/>
        </w:rPr>
        <w:t>£000’s</w:t>
      </w:r>
    </w:p>
    <w:p w:rsidR="00F07F8C" w:rsidRPr="002957D5" w:rsidRDefault="00F07F8C" w:rsidP="00F07F8C">
      <w:pPr>
        <w:autoSpaceDE w:val="0"/>
        <w:autoSpaceDN w:val="0"/>
        <w:adjustRightInd w:val="0"/>
        <w:rPr>
          <w:b/>
          <w:sz w:val="32"/>
          <w:szCs w:val="32"/>
        </w:rPr>
      </w:pPr>
    </w:p>
    <w:tbl>
      <w:tblPr>
        <w:tblStyle w:val="TableGrid"/>
        <w:tblW w:w="11276" w:type="dxa"/>
        <w:tblInd w:w="-743" w:type="dxa"/>
        <w:tblLook w:val="04A0" w:firstRow="1" w:lastRow="0" w:firstColumn="1" w:lastColumn="0" w:noHBand="0" w:noVBand="1"/>
      </w:tblPr>
      <w:tblGrid>
        <w:gridCol w:w="1548"/>
        <w:gridCol w:w="717"/>
        <w:gridCol w:w="909"/>
        <w:gridCol w:w="722"/>
        <w:gridCol w:w="839"/>
        <w:gridCol w:w="899"/>
        <w:gridCol w:w="940"/>
        <w:gridCol w:w="924"/>
        <w:gridCol w:w="1150"/>
        <w:gridCol w:w="1010"/>
        <w:gridCol w:w="777"/>
        <w:gridCol w:w="841"/>
      </w:tblGrid>
      <w:tr w:rsidR="002957D5" w:rsidRPr="002957D5" w:rsidTr="00925952">
        <w:trPr>
          <w:trHeight w:val="974"/>
        </w:trPr>
        <w:tc>
          <w:tcPr>
            <w:tcW w:w="1548" w:type="dxa"/>
            <w:shd w:val="pct10" w:color="auto" w:fill="auto"/>
            <w:hideMark/>
          </w:tcPr>
          <w:p w:rsidR="00F07F8C" w:rsidRPr="002957D5" w:rsidRDefault="00F07F8C" w:rsidP="00143BB6">
            <w:pPr>
              <w:autoSpaceDE w:val="0"/>
              <w:autoSpaceDN w:val="0"/>
              <w:adjustRightInd w:val="0"/>
              <w:rPr>
                <w:b/>
                <w:sz w:val="18"/>
                <w:szCs w:val="18"/>
              </w:rPr>
            </w:pPr>
          </w:p>
        </w:tc>
        <w:tc>
          <w:tcPr>
            <w:tcW w:w="717" w:type="dxa"/>
            <w:shd w:val="pct10" w:color="auto" w:fill="auto"/>
            <w:noWrap/>
            <w:vAlign w:val="bottom"/>
            <w:hideMark/>
          </w:tcPr>
          <w:p w:rsidR="00F07F8C" w:rsidRPr="002957D5" w:rsidRDefault="00F07F8C" w:rsidP="00143BB6">
            <w:pPr>
              <w:autoSpaceDE w:val="0"/>
              <w:autoSpaceDN w:val="0"/>
              <w:adjustRightInd w:val="0"/>
              <w:jc w:val="center"/>
              <w:rPr>
                <w:b/>
                <w:sz w:val="14"/>
                <w:szCs w:val="14"/>
              </w:rPr>
            </w:pPr>
            <w:r w:rsidRPr="002957D5">
              <w:rPr>
                <w:b/>
                <w:sz w:val="14"/>
                <w:szCs w:val="14"/>
              </w:rPr>
              <w:t>General</w:t>
            </w:r>
          </w:p>
          <w:p w:rsidR="00F07F8C" w:rsidRPr="002957D5" w:rsidRDefault="00F07F8C" w:rsidP="00143BB6">
            <w:pPr>
              <w:autoSpaceDE w:val="0"/>
              <w:autoSpaceDN w:val="0"/>
              <w:adjustRightInd w:val="0"/>
              <w:jc w:val="center"/>
              <w:rPr>
                <w:b/>
                <w:sz w:val="14"/>
                <w:szCs w:val="14"/>
              </w:rPr>
            </w:pPr>
            <w:r w:rsidRPr="002957D5">
              <w:rPr>
                <w:b/>
                <w:sz w:val="14"/>
                <w:szCs w:val="14"/>
              </w:rPr>
              <w:t>Fund</w:t>
            </w:r>
          </w:p>
          <w:p w:rsidR="00F07F8C" w:rsidRPr="002957D5" w:rsidRDefault="00F07F8C" w:rsidP="00143BB6">
            <w:pPr>
              <w:autoSpaceDE w:val="0"/>
              <w:autoSpaceDN w:val="0"/>
              <w:adjustRightInd w:val="0"/>
              <w:jc w:val="center"/>
              <w:rPr>
                <w:b/>
                <w:sz w:val="14"/>
                <w:szCs w:val="14"/>
              </w:rPr>
            </w:pPr>
            <w:r w:rsidRPr="002957D5">
              <w:rPr>
                <w:b/>
                <w:sz w:val="14"/>
                <w:szCs w:val="14"/>
              </w:rPr>
              <w:t>Balance</w:t>
            </w:r>
          </w:p>
        </w:tc>
        <w:tc>
          <w:tcPr>
            <w:tcW w:w="909" w:type="dxa"/>
            <w:shd w:val="pct10" w:color="auto" w:fill="auto"/>
            <w:noWrap/>
            <w:vAlign w:val="bottom"/>
            <w:hideMark/>
          </w:tcPr>
          <w:p w:rsidR="00F07F8C" w:rsidRPr="002957D5" w:rsidRDefault="00F07F8C" w:rsidP="00143BB6">
            <w:pPr>
              <w:autoSpaceDE w:val="0"/>
              <w:autoSpaceDN w:val="0"/>
              <w:adjustRightInd w:val="0"/>
              <w:jc w:val="center"/>
              <w:rPr>
                <w:b/>
                <w:sz w:val="14"/>
                <w:szCs w:val="14"/>
              </w:rPr>
            </w:pPr>
            <w:r w:rsidRPr="002957D5">
              <w:rPr>
                <w:b/>
                <w:sz w:val="14"/>
                <w:szCs w:val="14"/>
              </w:rPr>
              <w:t>Earmarked</w:t>
            </w:r>
          </w:p>
          <w:p w:rsidR="00F07F8C" w:rsidRPr="002957D5" w:rsidRDefault="00F07F8C" w:rsidP="00143BB6">
            <w:pPr>
              <w:autoSpaceDE w:val="0"/>
              <w:autoSpaceDN w:val="0"/>
              <w:adjustRightInd w:val="0"/>
              <w:jc w:val="center"/>
              <w:rPr>
                <w:b/>
                <w:sz w:val="14"/>
                <w:szCs w:val="14"/>
              </w:rPr>
            </w:pPr>
            <w:r w:rsidRPr="002957D5">
              <w:rPr>
                <w:b/>
                <w:sz w:val="14"/>
                <w:szCs w:val="14"/>
              </w:rPr>
              <w:t>Reserves</w:t>
            </w:r>
          </w:p>
        </w:tc>
        <w:tc>
          <w:tcPr>
            <w:tcW w:w="722" w:type="dxa"/>
            <w:shd w:val="pct10" w:color="auto" w:fill="auto"/>
            <w:noWrap/>
            <w:vAlign w:val="bottom"/>
            <w:hideMark/>
          </w:tcPr>
          <w:p w:rsidR="00F07F8C" w:rsidRPr="002957D5" w:rsidRDefault="00F07F8C" w:rsidP="00143BB6">
            <w:pPr>
              <w:autoSpaceDE w:val="0"/>
              <w:autoSpaceDN w:val="0"/>
              <w:adjustRightInd w:val="0"/>
              <w:jc w:val="center"/>
              <w:rPr>
                <w:b/>
                <w:sz w:val="14"/>
                <w:szCs w:val="14"/>
              </w:rPr>
            </w:pPr>
            <w:r w:rsidRPr="002957D5">
              <w:rPr>
                <w:b/>
                <w:sz w:val="14"/>
                <w:szCs w:val="14"/>
              </w:rPr>
              <w:t>Capital</w:t>
            </w:r>
          </w:p>
          <w:p w:rsidR="00F07F8C" w:rsidRPr="002957D5" w:rsidRDefault="00F07F8C" w:rsidP="00143BB6">
            <w:pPr>
              <w:autoSpaceDE w:val="0"/>
              <w:autoSpaceDN w:val="0"/>
              <w:adjustRightInd w:val="0"/>
              <w:jc w:val="center"/>
              <w:rPr>
                <w:b/>
                <w:sz w:val="14"/>
                <w:szCs w:val="14"/>
              </w:rPr>
            </w:pPr>
            <w:r w:rsidRPr="002957D5">
              <w:rPr>
                <w:b/>
                <w:sz w:val="14"/>
                <w:szCs w:val="14"/>
              </w:rPr>
              <w:t>Receipts</w:t>
            </w:r>
          </w:p>
          <w:p w:rsidR="00F07F8C" w:rsidRPr="002957D5" w:rsidRDefault="00F07F8C" w:rsidP="00143BB6">
            <w:pPr>
              <w:autoSpaceDE w:val="0"/>
              <w:autoSpaceDN w:val="0"/>
              <w:adjustRightInd w:val="0"/>
              <w:jc w:val="center"/>
              <w:rPr>
                <w:b/>
                <w:sz w:val="14"/>
                <w:szCs w:val="14"/>
              </w:rPr>
            </w:pPr>
            <w:r w:rsidRPr="002957D5">
              <w:rPr>
                <w:b/>
                <w:sz w:val="14"/>
                <w:szCs w:val="14"/>
              </w:rPr>
              <w:t>Reserve</w:t>
            </w:r>
          </w:p>
        </w:tc>
        <w:tc>
          <w:tcPr>
            <w:tcW w:w="839" w:type="dxa"/>
            <w:shd w:val="pct10" w:color="auto" w:fill="auto"/>
            <w:noWrap/>
            <w:vAlign w:val="bottom"/>
            <w:hideMark/>
          </w:tcPr>
          <w:p w:rsidR="00F07F8C" w:rsidRPr="002957D5" w:rsidRDefault="00F07F8C" w:rsidP="00143BB6">
            <w:pPr>
              <w:autoSpaceDE w:val="0"/>
              <w:autoSpaceDN w:val="0"/>
              <w:adjustRightInd w:val="0"/>
              <w:jc w:val="center"/>
              <w:rPr>
                <w:b/>
                <w:sz w:val="14"/>
                <w:szCs w:val="14"/>
              </w:rPr>
            </w:pPr>
            <w:r w:rsidRPr="002957D5">
              <w:rPr>
                <w:b/>
                <w:sz w:val="14"/>
                <w:szCs w:val="14"/>
              </w:rPr>
              <w:t>Capital</w:t>
            </w:r>
          </w:p>
          <w:p w:rsidR="00F07F8C" w:rsidRPr="002957D5" w:rsidRDefault="00F07F8C" w:rsidP="00143BB6">
            <w:pPr>
              <w:autoSpaceDE w:val="0"/>
              <w:autoSpaceDN w:val="0"/>
              <w:adjustRightInd w:val="0"/>
              <w:jc w:val="center"/>
              <w:rPr>
                <w:b/>
                <w:sz w:val="14"/>
                <w:szCs w:val="14"/>
              </w:rPr>
            </w:pPr>
            <w:r w:rsidRPr="002957D5">
              <w:rPr>
                <w:b/>
                <w:sz w:val="14"/>
                <w:szCs w:val="14"/>
              </w:rPr>
              <w:t>Grants</w:t>
            </w:r>
          </w:p>
          <w:p w:rsidR="00F07F8C" w:rsidRPr="002957D5" w:rsidRDefault="00F07F8C" w:rsidP="00143BB6">
            <w:pPr>
              <w:autoSpaceDE w:val="0"/>
              <w:autoSpaceDN w:val="0"/>
              <w:adjustRightInd w:val="0"/>
              <w:jc w:val="center"/>
              <w:rPr>
                <w:b/>
                <w:sz w:val="14"/>
                <w:szCs w:val="14"/>
              </w:rPr>
            </w:pPr>
            <w:r w:rsidRPr="002957D5">
              <w:rPr>
                <w:b/>
                <w:sz w:val="14"/>
                <w:szCs w:val="14"/>
              </w:rPr>
              <w:t>Unapplied</w:t>
            </w:r>
          </w:p>
        </w:tc>
        <w:tc>
          <w:tcPr>
            <w:tcW w:w="899" w:type="dxa"/>
            <w:shd w:val="pct10" w:color="auto" w:fill="auto"/>
            <w:noWrap/>
            <w:vAlign w:val="bottom"/>
            <w:hideMark/>
          </w:tcPr>
          <w:p w:rsidR="00F07F8C" w:rsidRPr="002957D5" w:rsidRDefault="00F07F8C" w:rsidP="00143BB6">
            <w:pPr>
              <w:autoSpaceDE w:val="0"/>
              <w:autoSpaceDN w:val="0"/>
              <w:adjustRightInd w:val="0"/>
              <w:jc w:val="center"/>
              <w:rPr>
                <w:b/>
                <w:sz w:val="14"/>
                <w:szCs w:val="14"/>
              </w:rPr>
            </w:pPr>
            <w:r w:rsidRPr="002957D5">
              <w:rPr>
                <w:b/>
                <w:sz w:val="14"/>
                <w:szCs w:val="14"/>
              </w:rPr>
              <w:t>Total</w:t>
            </w:r>
          </w:p>
          <w:p w:rsidR="00F07F8C" w:rsidRPr="002957D5" w:rsidRDefault="00F07F8C" w:rsidP="00143BB6">
            <w:pPr>
              <w:autoSpaceDE w:val="0"/>
              <w:autoSpaceDN w:val="0"/>
              <w:adjustRightInd w:val="0"/>
              <w:jc w:val="center"/>
              <w:rPr>
                <w:b/>
                <w:sz w:val="14"/>
                <w:szCs w:val="14"/>
              </w:rPr>
            </w:pPr>
            <w:r w:rsidRPr="002957D5">
              <w:rPr>
                <w:b/>
                <w:sz w:val="14"/>
                <w:szCs w:val="14"/>
              </w:rPr>
              <w:t>Usable</w:t>
            </w:r>
          </w:p>
          <w:p w:rsidR="00F07F8C" w:rsidRPr="002957D5" w:rsidRDefault="00F07F8C" w:rsidP="00143BB6">
            <w:pPr>
              <w:autoSpaceDE w:val="0"/>
              <w:autoSpaceDN w:val="0"/>
              <w:adjustRightInd w:val="0"/>
              <w:jc w:val="center"/>
              <w:rPr>
                <w:b/>
                <w:sz w:val="14"/>
                <w:szCs w:val="14"/>
              </w:rPr>
            </w:pPr>
            <w:r w:rsidRPr="002957D5">
              <w:rPr>
                <w:b/>
                <w:sz w:val="14"/>
                <w:szCs w:val="14"/>
              </w:rPr>
              <w:t>Reserves</w:t>
            </w:r>
          </w:p>
        </w:tc>
        <w:tc>
          <w:tcPr>
            <w:tcW w:w="940" w:type="dxa"/>
            <w:shd w:val="pct10" w:color="auto" w:fill="auto"/>
            <w:noWrap/>
            <w:vAlign w:val="bottom"/>
            <w:hideMark/>
          </w:tcPr>
          <w:p w:rsidR="00F07F8C" w:rsidRPr="002957D5" w:rsidRDefault="00F07F8C" w:rsidP="00143BB6">
            <w:pPr>
              <w:autoSpaceDE w:val="0"/>
              <w:autoSpaceDN w:val="0"/>
              <w:adjustRightInd w:val="0"/>
              <w:jc w:val="center"/>
              <w:rPr>
                <w:b/>
                <w:sz w:val="14"/>
                <w:szCs w:val="14"/>
              </w:rPr>
            </w:pPr>
            <w:r w:rsidRPr="002957D5">
              <w:rPr>
                <w:b/>
                <w:sz w:val="14"/>
                <w:szCs w:val="14"/>
              </w:rPr>
              <w:t>Revaluation</w:t>
            </w:r>
          </w:p>
          <w:p w:rsidR="00F07F8C" w:rsidRPr="002957D5" w:rsidRDefault="00F07F8C" w:rsidP="00143BB6">
            <w:pPr>
              <w:autoSpaceDE w:val="0"/>
              <w:autoSpaceDN w:val="0"/>
              <w:adjustRightInd w:val="0"/>
              <w:jc w:val="center"/>
              <w:rPr>
                <w:b/>
                <w:sz w:val="14"/>
                <w:szCs w:val="14"/>
              </w:rPr>
            </w:pPr>
            <w:r w:rsidRPr="002957D5">
              <w:rPr>
                <w:b/>
                <w:sz w:val="14"/>
                <w:szCs w:val="14"/>
              </w:rPr>
              <w:t>Reserve</w:t>
            </w:r>
          </w:p>
        </w:tc>
        <w:tc>
          <w:tcPr>
            <w:tcW w:w="924" w:type="dxa"/>
            <w:shd w:val="pct10" w:color="auto" w:fill="auto"/>
            <w:noWrap/>
            <w:vAlign w:val="bottom"/>
            <w:hideMark/>
          </w:tcPr>
          <w:p w:rsidR="00F07F8C" w:rsidRPr="002957D5" w:rsidRDefault="00F07F8C" w:rsidP="00143BB6">
            <w:pPr>
              <w:autoSpaceDE w:val="0"/>
              <w:autoSpaceDN w:val="0"/>
              <w:adjustRightInd w:val="0"/>
              <w:jc w:val="center"/>
              <w:rPr>
                <w:b/>
                <w:sz w:val="14"/>
                <w:szCs w:val="14"/>
              </w:rPr>
            </w:pPr>
            <w:r w:rsidRPr="002957D5">
              <w:rPr>
                <w:b/>
                <w:sz w:val="14"/>
                <w:szCs w:val="14"/>
              </w:rPr>
              <w:t>Capital</w:t>
            </w:r>
          </w:p>
          <w:p w:rsidR="00F07F8C" w:rsidRPr="002957D5" w:rsidRDefault="00F07F8C" w:rsidP="00143BB6">
            <w:pPr>
              <w:autoSpaceDE w:val="0"/>
              <w:autoSpaceDN w:val="0"/>
              <w:adjustRightInd w:val="0"/>
              <w:jc w:val="center"/>
              <w:rPr>
                <w:b/>
                <w:sz w:val="14"/>
                <w:szCs w:val="14"/>
              </w:rPr>
            </w:pPr>
            <w:r w:rsidRPr="002957D5">
              <w:rPr>
                <w:b/>
                <w:sz w:val="14"/>
                <w:szCs w:val="14"/>
              </w:rPr>
              <w:t>Adjustment</w:t>
            </w:r>
          </w:p>
          <w:p w:rsidR="00F07F8C" w:rsidRPr="002957D5" w:rsidRDefault="00F07F8C" w:rsidP="00143BB6">
            <w:pPr>
              <w:autoSpaceDE w:val="0"/>
              <w:autoSpaceDN w:val="0"/>
              <w:adjustRightInd w:val="0"/>
              <w:jc w:val="center"/>
              <w:rPr>
                <w:b/>
                <w:sz w:val="14"/>
                <w:szCs w:val="14"/>
              </w:rPr>
            </w:pPr>
            <w:r w:rsidRPr="002957D5">
              <w:rPr>
                <w:b/>
                <w:sz w:val="14"/>
                <w:szCs w:val="14"/>
              </w:rPr>
              <w:t>Account</w:t>
            </w:r>
          </w:p>
        </w:tc>
        <w:tc>
          <w:tcPr>
            <w:tcW w:w="1150" w:type="dxa"/>
            <w:shd w:val="pct10" w:color="auto" w:fill="auto"/>
            <w:noWrap/>
            <w:vAlign w:val="bottom"/>
            <w:hideMark/>
          </w:tcPr>
          <w:p w:rsidR="00F07F8C" w:rsidRPr="002957D5" w:rsidRDefault="00F07F8C" w:rsidP="00143BB6">
            <w:pPr>
              <w:autoSpaceDE w:val="0"/>
              <w:autoSpaceDN w:val="0"/>
              <w:adjustRightInd w:val="0"/>
              <w:jc w:val="center"/>
              <w:rPr>
                <w:b/>
                <w:sz w:val="14"/>
                <w:szCs w:val="14"/>
              </w:rPr>
            </w:pPr>
            <w:r w:rsidRPr="002957D5">
              <w:rPr>
                <w:b/>
                <w:sz w:val="14"/>
                <w:szCs w:val="14"/>
              </w:rPr>
              <w:t>Pensions</w:t>
            </w:r>
          </w:p>
          <w:p w:rsidR="00F07F8C" w:rsidRPr="002957D5" w:rsidRDefault="00F07F8C" w:rsidP="00143BB6">
            <w:pPr>
              <w:autoSpaceDE w:val="0"/>
              <w:autoSpaceDN w:val="0"/>
              <w:adjustRightInd w:val="0"/>
              <w:jc w:val="center"/>
              <w:rPr>
                <w:b/>
                <w:sz w:val="14"/>
                <w:szCs w:val="14"/>
              </w:rPr>
            </w:pPr>
            <w:r w:rsidRPr="002957D5">
              <w:rPr>
                <w:b/>
                <w:sz w:val="14"/>
                <w:szCs w:val="14"/>
              </w:rPr>
              <w:t>Reserve</w:t>
            </w:r>
          </w:p>
        </w:tc>
        <w:tc>
          <w:tcPr>
            <w:tcW w:w="1010" w:type="dxa"/>
            <w:shd w:val="pct10" w:color="auto" w:fill="auto"/>
            <w:noWrap/>
            <w:vAlign w:val="bottom"/>
            <w:hideMark/>
          </w:tcPr>
          <w:p w:rsidR="00F07F8C" w:rsidRPr="002957D5" w:rsidRDefault="001E08FA" w:rsidP="001E08FA">
            <w:pPr>
              <w:autoSpaceDE w:val="0"/>
              <w:autoSpaceDN w:val="0"/>
              <w:adjustRightInd w:val="0"/>
              <w:jc w:val="center"/>
              <w:rPr>
                <w:b/>
                <w:sz w:val="14"/>
                <w:szCs w:val="14"/>
              </w:rPr>
            </w:pPr>
            <w:r w:rsidRPr="002957D5">
              <w:rPr>
                <w:b/>
                <w:sz w:val="14"/>
                <w:szCs w:val="14"/>
              </w:rPr>
              <w:t>Accumulated Absences Account</w:t>
            </w:r>
          </w:p>
        </w:tc>
        <w:tc>
          <w:tcPr>
            <w:tcW w:w="777" w:type="dxa"/>
            <w:shd w:val="pct10" w:color="auto" w:fill="auto"/>
            <w:noWrap/>
            <w:vAlign w:val="bottom"/>
            <w:hideMark/>
          </w:tcPr>
          <w:p w:rsidR="00F07F8C" w:rsidRPr="002957D5" w:rsidRDefault="00F07F8C" w:rsidP="00143BB6">
            <w:pPr>
              <w:autoSpaceDE w:val="0"/>
              <w:autoSpaceDN w:val="0"/>
              <w:adjustRightInd w:val="0"/>
              <w:jc w:val="center"/>
              <w:rPr>
                <w:b/>
                <w:sz w:val="14"/>
                <w:szCs w:val="14"/>
              </w:rPr>
            </w:pPr>
            <w:r w:rsidRPr="002957D5">
              <w:rPr>
                <w:b/>
                <w:sz w:val="14"/>
                <w:szCs w:val="14"/>
              </w:rPr>
              <w:t>Unusable</w:t>
            </w:r>
          </w:p>
          <w:p w:rsidR="00F07F8C" w:rsidRPr="002957D5" w:rsidRDefault="00F07F8C" w:rsidP="00143BB6">
            <w:pPr>
              <w:autoSpaceDE w:val="0"/>
              <w:autoSpaceDN w:val="0"/>
              <w:adjustRightInd w:val="0"/>
              <w:jc w:val="center"/>
              <w:rPr>
                <w:b/>
                <w:sz w:val="14"/>
                <w:szCs w:val="14"/>
              </w:rPr>
            </w:pPr>
            <w:r w:rsidRPr="002957D5">
              <w:rPr>
                <w:b/>
                <w:sz w:val="14"/>
                <w:szCs w:val="14"/>
              </w:rPr>
              <w:t>Reserves</w:t>
            </w:r>
          </w:p>
        </w:tc>
        <w:tc>
          <w:tcPr>
            <w:tcW w:w="841" w:type="dxa"/>
            <w:shd w:val="pct10" w:color="auto" w:fill="auto"/>
            <w:noWrap/>
            <w:vAlign w:val="bottom"/>
            <w:hideMark/>
          </w:tcPr>
          <w:p w:rsidR="00F07F8C" w:rsidRPr="002957D5" w:rsidRDefault="00F07F8C" w:rsidP="00143BB6">
            <w:pPr>
              <w:autoSpaceDE w:val="0"/>
              <w:autoSpaceDN w:val="0"/>
              <w:adjustRightInd w:val="0"/>
              <w:jc w:val="center"/>
              <w:rPr>
                <w:b/>
                <w:sz w:val="14"/>
                <w:szCs w:val="14"/>
              </w:rPr>
            </w:pPr>
            <w:r w:rsidRPr="002957D5">
              <w:rPr>
                <w:b/>
                <w:sz w:val="14"/>
                <w:szCs w:val="14"/>
              </w:rPr>
              <w:t>Total</w:t>
            </w:r>
          </w:p>
          <w:p w:rsidR="00F07F8C" w:rsidRPr="002957D5" w:rsidRDefault="00F07F8C" w:rsidP="00143BB6">
            <w:pPr>
              <w:autoSpaceDE w:val="0"/>
              <w:autoSpaceDN w:val="0"/>
              <w:adjustRightInd w:val="0"/>
              <w:jc w:val="center"/>
              <w:rPr>
                <w:b/>
                <w:sz w:val="14"/>
                <w:szCs w:val="14"/>
              </w:rPr>
            </w:pPr>
            <w:r w:rsidRPr="002957D5">
              <w:rPr>
                <w:b/>
                <w:sz w:val="14"/>
                <w:szCs w:val="14"/>
              </w:rPr>
              <w:t>Authority</w:t>
            </w:r>
          </w:p>
          <w:p w:rsidR="00F07F8C" w:rsidRPr="002957D5" w:rsidRDefault="00F07F8C" w:rsidP="00143BB6">
            <w:pPr>
              <w:autoSpaceDE w:val="0"/>
              <w:autoSpaceDN w:val="0"/>
              <w:adjustRightInd w:val="0"/>
              <w:jc w:val="center"/>
              <w:rPr>
                <w:b/>
                <w:sz w:val="14"/>
                <w:szCs w:val="14"/>
              </w:rPr>
            </w:pPr>
            <w:r w:rsidRPr="002957D5">
              <w:rPr>
                <w:b/>
                <w:sz w:val="14"/>
                <w:szCs w:val="14"/>
              </w:rPr>
              <w:t>Reserves</w:t>
            </w:r>
          </w:p>
        </w:tc>
      </w:tr>
      <w:tr w:rsidR="002957D5" w:rsidRPr="002957D5" w:rsidTr="00925952">
        <w:trPr>
          <w:trHeight w:val="528"/>
        </w:trPr>
        <w:tc>
          <w:tcPr>
            <w:tcW w:w="1548" w:type="dxa"/>
            <w:hideMark/>
          </w:tcPr>
          <w:p w:rsidR="00925952" w:rsidRPr="002957D5" w:rsidRDefault="00925952" w:rsidP="00143BB6">
            <w:pPr>
              <w:autoSpaceDE w:val="0"/>
              <w:autoSpaceDN w:val="0"/>
              <w:adjustRightInd w:val="0"/>
              <w:rPr>
                <w:b/>
                <w:bCs/>
                <w:sz w:val="18"/>
                <w:szCs w:val="18"/>
              </w:rPr>
            </w:pPr>
            <w:r w:rsidRPr="002957D5">
              <w:rPr>
                <w:b/>
                <w:bCs/>
                <w:sz w:val="18"/>
                <w:szCs w:val="18"/>
              </w:rPr>
              <w:t>Balance as at 31 March 2019</w:t>
            </w:r>
          </w:p>
        </w:tc>
        <w:tc>
          <w:tcPr>
            <w:tcW w:w="717" w:type="dxa"/>
            <w:noWrap/>
            <w:vAlign w:val="bottom"/>
            <w:hideMark/>
          </w:tcPr>
          <w:p w:rsidR="00925952" w:rsidRPr="002957D5" w:rsidRDefault="00925952" w:rsidP="00C72F24">
            <w:pPr>
              <w:jc w:val="right"/>
              <w:rPr>
                <w:b/>
                <w:bCs/>
                <w:sz w:val="18"/>
                <w:szCs w:val="18"/>
              </w:rPr>
            </w:pPr>
            <w:r w:rsidRPr="002957D5">
              <w:rPr>
                <w:b/>
                <w:bCs/>
                <w:sz w:val="18"/>
                <w:szCs w:val="18"/>
              </w:rPr>
              <w:t>1,008</w:t>
            </w:r>
          </w:p>
        </w:tc>
        <w:tc>
          <w:tcPr>
            <w:tcW w:w="909" w:type="dxa"/>
            <w:noWrap/>
            <w:vAlign w:val="bottom"/>
            <w:hideMark/>
          </w:tcPr>
          <w:p w:rsidR="00925952" w:rsidRPr="002957D5" w:rsidRDefault="00925952" w:rsidP="00C72F24">
            <w:pPr>
              <w:jc w:val="right"/>
              <w:rPr>
                <w:b/>
                <w:bCs/>
                <w:sz w:val="18"/>
                <w:szCs w:val="18"/>
              </w:rPr>
            </w:pPr>
            <w:r w:rsidRPr="002957D5">
              <w:rPr>
                <w:b/>
                <w:bCs/>
                <w:sz w:val="18"/>
                <w:szCs w:val="18"/>
              </w:rPr>
              <w:t>3,952</w:t>
            </w:r>
          </w:p>
        </w:tc>
        <w:tc>
          <w:tcPr>
            <w:tcW w:w="722" w:type="dxa"/>
            <w:noWrap/>
            <w:vAlign w:val="bottom"/>
            <w:hideMark/>
          </w:tcPr>
          <w:p w:rsidR="00925952" w:rsidRPr="002957D5" w:rsidRDefault="00925952" w:rsidP="00C72F24">
            <w:pPr>
              <w:jc w:val="right"/>
              <w:rPr>
                <w:b/>
                <w:bCs/>
                <w:sz w:val="18"/>
                <w:szCs w:val="18"/>
              </w:rPr>
            </w:pPr>
            <w:r w:rsidRPr="002957D5">
              <w:rPr>
                <w:b/>
                <w:bCs/>
                <w:sz w:val="18"/>
                <w:szCs w:val="18"/>
              </w:rPr>
              <w:t>654</w:t>
            </w:r>
          </w:p>
        </w:tc>
        <w:tc>
          <w:tcPr>
            <w:tcW w:w="839" w:type="dxa"/>
            <w:noWrap/>
            <w:vAlign w:val="bottom"/>
            <w:hideMark/>
          </w:tcPr>
          <w:p w:rsidR="00925952" w:rsidRPr="002957D5" w:rsidRDefault="00925952" w:rsidP="00C72F24">
            <w:pPr>
              <w:jc w:val="right"/>
              <w:rPr>
                <w:b/>
                <w:bCs/>
                <w:sz w:val="18"/>
                <w:szCs w:val="18"/>
              </w:rPr>
            </w:pPr>
          </w:p>
        </w:tc>
        <w:tc>
          <w:tcPr>
            <w:tcW w:w="899" w:type="dxa"/>
            <w:noWrap/>
            <w:vAlign w:val="bottom"/>
            <w:hideMark/>
          </w:tcPr>
          <w:p w:rsidR="00925952" w:rsidRPr="002957D5" w:rsidRDefault="00925952" w:rsidP="00C72F24">
            <w:pPr>
              <w:jc w:val="right"/>
              <w:rPr>
                <w:b/>
                <w:bCs/>
                <w:sz w:val="18"/>
                <w:szCs w:val="18"/>
              </w:rPr>
            </w:pPr>
            <w:r w:rsidRPr="002957D5">
              <w:rPr>
                <w:b/>
                <w:bCs/>
                <w:sz w:val="18"/>
                <w:szCs w:val="18"/>
              </w:rPr>
              <w:t>5,614</w:t>
            </w:r>
          </w:p>
        </w:tc>
        <w:tc>
          <w:tcPr>
            <w:tcW w:w="940" w:type="dxa"/>
            <w:noWrap/>
            <w:vAlign w:val="bottom"/>
            <w:hideMark/>
          </w:tcPr>
          <w:p w:rsidR="00925952" w:rsidRPr="002957D5" w:rsidRDefault="00925952" w:rsidP="00C72F24">
            <w:pPr>
              <w:jc w:val="right"/>
              <w:rPr>
                <w:b/>
                <w:bCs/>
                <w:sz w:val="18"/>
                <w:szCs w:val="18"/>
              </w:rPr>
            </w:pPr>
            <w:r w:rsidRPr="002957D5">
              <w:rPr>
                <w:b/>
                <w:bCs/>
                <w:sz w:val="18"/>
                <w:szCs w:val="18"/>
              </w:rPr>
              <w:t>3,120</w:t>
            </w:r>
          </w:p>
        </w:tc>
        <w:tc>
          <w:tcPr>
            <w:tcW w:w="924" w:type="dxa"/>
            <w:noWrap/>
            <w:vAlign w:val="bottom"/>
            <w:hideMark/>
          </w:tcPr>
          <w:p w:rsidR="00925952" w:rsidRPr="002957D5" w:rsidRDefault="00925952" w:rsidP="00C72F24">
            <w:pPr>
              <w:jc w:val="right"/>
              <w:rPr>
                <w:b/>
                <w:bCs/>
                <w:sz w:val="18"/>
                <w:szCs w:val="18"/>
              </w:rPr>
            </w:pPr>
            <w:r w:rsidRPr="002957D5">
              <w:rPr>
                <w:b/>
                <w:bCs/>
                <w:sz w:val="18"/>
                <w:szCs w:val="18"/>
              </w:rPr>
              <w:t>9,101</w:t>
            </w:r>
          </w:p>
        </w:tc>
        <w:tc>
          <w:tcPr>
            <w:tcW w:w="1150" w:type="dxa"/>
            <w:noWrap/>
            <w:vAlign w:val="bottom"/>
            <w:hideMark/>
          </w:tcPr>
          <w:p w:rsidR="00925952" w:rsidRPr="002957D5" w:rsidRDefault="00925952" w:rsidP="00C72F24">
            <w:pPr>
              <w:jc w:val="right"/>
              <w:rPr>
                <w:b/>
                <w:bCs/>
                <w:sz w:val="18"/>
                <w:szCs w:val="18"/>
              </w:rPr>
            </w:pPr>
            <w:r w:rsidRPr="002957D5">
              <w:rPr>
                <w:b/>
                <w:bCs/>
                <w:sz w:val="18"/>
                <w:szCs w:val="18"/>
              </w:rPr>
              <w:t>-5,605</w:t>
            </w:r>
          </w:p>
        </w:tc>
        <w:tc>
          <w:tcPr>
            <w:tcW w:w="1010" w:type="dxa"/>
            <w:noWrap/>
            <w:vAlign w:val="bottom"/>
            <w:hideMark/>
          </w:tcPr>
          <w:p w:rsidR="00925952" w:rsidRPr="002957D5" w:rsidRDefault="00925952" w:rsidP="00C72F24">
            <w:pPr>
              <w:jc w:val="right"/>
              <w:rPr>
                <w:b/>
                <w:bCs/>
                <w:sz w:val="18"/>
                <w:szCs w:val="18"/>
              </w:rPr>
            </w:pPr>
            <w:r w:rsidRPr="002957D5">
              <w:rPr>
                <w:b/>
                <w:bCs/>
                <w:sz w:val="18"/>
                <w:szCs w:val="18"/>
              </w:rPr>
              <w:t>-55</w:t>
            </w:r>
          </w:p>
        </w:tc>
        <w:tc>
          <w:tcPr>
            <w:tcW w:w="777" w:type="dxa"/>
            <w:noWrap/>
            <w:vAlign w:val="bottom"/>
            <w:hideMark/>
          </w:tcPr>
          <w:p w:rsidR="00925952" w:rsidRPr="002957D5" w:rsidRDefault="00925952" w:rsidP="00C72F24">
            <w:pPr>
              <w:jc w:val="right"/>
              <w:rPr>
                <w:b/>
                <w:bCs/>
                <w:sz w:val="18"/>
                <w:szCs w:val="18"/>
              </w:rPr>
            </w:pPr>
            <w:r w:rsidRPr="002957D5">
              <w:rPr>
                <w:b/>
                <w:bCs/>
                <w:sz w:val="18"/>
                <w:szCs w:val="18"/>
              </w:rPr>
              <w:t>6,561</w:t>
            </w:r>
          </w:p>
        </w:tc>
        <w:tc>
          <w:tcPr>
            <w:tcW w:w="841" w:type="dxa"/>
            <w:noWrap/>
            <w:vAlign w:val="bottom"/>
            <w:hideMark/>
          </w:tcPr>
          <w:p w:rsidR="00925952" w:rsidRPr="002957D5" w:rsidRDefault="00925952" w:rsidP="00C72F24">
            <w:pPr>
              <w:jc w:val="right"/>
              <w:rPr>
                <w:b/>
                <w:bCs/>
                <w:sz w:val="18"/>
                <w:szCs w:val="18"/>
              </w:rPr>
            </w:pPr>
            <w:r w:rsidRPr="002957D5">
              <w:rPr>
                <w:b/>
                <w:bCs/>
                <w:sz w:val="18"/>
                <w:szCs w:val="18"/>
              </w:rPr>
              <w:t>12,175</w:t>
            </w:r>
          </w:p>
        </w:tc>
      </w:tr>
      <w:tr w:rsidR="00925952" w:rsidRPr="00A82BE9" w:rsidTr="00925952">
        <w:trPr>
          <w:trHeight w:val="264"/>
        </w:trPr>
        <w:tc>
          <w:tcPr>
            <w:tcW w:w="1548" w:type="dxa"/>
            <w:hideMark/>
          </w:tcPr>
          <w:p w:rsidR="00925952" w:rsidRPr="00DA5861" w:rsidRDefault="00925952" w:rsidP="00143BB6">
            <w:pPr>
              <w:autoSpaceDE w:val="0"/>
              <w:autoSpaceDN w:val="0"/>
              <w:adjustRightInd w:val="0"/>
              <w:rPr>
                <w:b/>
                <w:color w:val="FF0000"/>
                <w:sz w:val="18"/>
                <w:szCs w:val="18"/>
              </w:rPr>
            </w:pPr>
          </w:p>
        </w:tc>
        <w:tc>
          <w:tcPr>
            <w:tcW w:w="717" w:type="dxa"/>
            <w:noWrap/>
            <w:vAlign w:val="bottom"/>
            <w:hideMark/>
          </w:tcPr>
          <w:p w:rsidR="00925952" w:rsidRPr="00DA5861" w:rsidRDefault="00925952" w:rsidP="00F85897">
            <w:pPr>
              <w:jc w:val="right"/>
              <w:rPr>
                <w:sz w:val="18"/>
                <w:szCs w:val="18"/>
              </w:rPr>
            </w:pPr>
          </w:p>
        </w:tc>
        <w:tc>
          <w:tcPr>
            <w:tcW w:w="909" w:type="dxa"/>
            <w:noWrap/>
            <w:vAlign w:val="bottom"/>
            <w:hideMark/>
          </w:tcPr>
          <w:p w:rsidR="00925952" w:rsidRPr="00DA5861" w:rsidRDefault="00925952" w:rsidP="00F85897">
            <w:pPr>
              <w:jc w:val="right"/>
              <w:rPr>
                <w:sz w:val="18"/>
                <w:szCs w:val="18"/>
              </w:rPr>
            </w:pPr>
          </w:p>
        </w:tc>
        <w:tc>
          <w:tcPr>
            <w:tcW w:w="722" w:type="dxa"/>
            <w:noWrap/>
            <w:vAlign w:val="bottom"/>
            <w:hideMark/>
          </w:tcPr>
          <w:p w:rsidR="00925952" w:rsidRPr="00DA5861" w:rsidRDefault="00925952" w:rsidP="00F85897">
            <w:pPr>
              <w:jc w:val="right"/>
              <w:rPr>
                <w:sz w:val="18"/>
                <w:szCs w:val="18"/>
              </w:rPr>
            </w:pPr>
          </w:p>
        </w:tc>
        <w:tc>
          <w:tcPr>
            <w:tcW w:w="839" w:type="dxa"/>
            <w:noWrap/>
            <w:vAlign w:val="bottom"/>
            <w:hideMark/>
          </w:tcPr>
          <w:p w:rsidR="00925952" w:rsidRPr="00DA5861" w:rsidRDefault="00925952" w:rsidP="00F85897">
            <w:pPr>
              <w:jc w:val="right"/>
              <w:rPr>
                <w:sz w:val="18"/>
                <w:szCs w:val="18"/>
              </w:rPr>
            </w:pPr>
          </w:p>
        </w:tc>
        <w:tc>
          <w:tcPr>
            <w:tcW w:w="899" w:type="dxa"/>
            <w:noWrap/>
            <w:vAlign w:val="bottom"/>
            <w:hideMark/>
          </w:tcPr>
          <w:p w:rsidR="00925952" w:rsidRPr="00DA5861" w:rsidRDefault="00925952" w:rsidP="00F85897">
            <w:pPr>
              <w:jc w:val="right"/>
              <w:rPr>
                <w:sz w:val="18"/>
                <w:szCs w:val="18"/>
              </w:rPr>
            </w:pPr>
          </w:p>
        </w:tc>
        <w:tc>
          <w:tcPr>
            <w:tcW w:w="940" w:type="dxa"/>
            <w:noWrap/>
            <w:vAlign w:val="bottom"/>
            <w:hideMark/>
          </w:tcPr>
          <w:p w:rsidR="00925952" w:rsidRPr="00DA5861" w:rsidRDefault="00925952" w:rsidP="00F85897">
            <w:pPr>
              <w:jc w:val="right"/>
              <w:rPr>
                <w:sz w:val="18"/>
                <w:szCs w:val="18"/>
              </w:rPr>
            </w:pPr>
          </w:p>
        </w:tc>
        <w:tc>
          <w:tcPr>
            <w:tcW w:w="924" w:type="dxa"/>
            <w:noWrap/>
            <w:vAlign w:val="bottom"/>
            <w:hideMark/>
          </w:tcPr>
          <w:p w:rsidR="00925952" w:rsidRPr="00DA5861" w:rsidRDefault="00925952" w:rsidP="00F85897">
            <w:pPr>
              <w:jc w:val="right"/>
              <w:rPr>
                <w:sz w:val="18"/>
                <w:szCs w:val="18"/>
              </w:rPr>
            </w:pPr>
          </w:p>
        </w:tc>
        <w:tc>
          <w:tcPr>
            <w:tcW w:w="1150" w:type="dxa"/>
            <w:noWrap/>
            <w:vAlign w:val="bottom"/>
            <w:hideMark/>
          </w:tcPr>
          <w:p w:rsidR="00925952" w:rsidRPr="00DA5861" w:rsidRDefault="00925952" w:rsidP="00F85897">
            <w:pPr>
              <w:jc w:val="right"/>
              <w:rPr>
                <w:sz w:val="18"/>
                <w:szCs w:val="18"/>
              </w:rPr>
            </w:pPr>
          </w:p>
        </w:tc>
        <w:tc>
          <w:tcPr>
            <w:tcW w:w="1010" w:type="dxa"/>
            <w:noWrap/>
            <w:vAlign w:val="bottom"/>
            <w:hideMark/>
          </w:tcPr>
          <w:p w:rsidR="00925952" w:rsidRPr="00DA5861" w:rsidRDefault="00925952" w:rsidP="00F85897">
            <w:pPr>
              <w:jc w:val="right"/>
              <w:rPr>
                <w:sz w:val="18"/>
                <w:szCs w:val="18"/>
              </w:rPr>
            </w:pPr>
          </w:p>
        </w:tc>
        <w:tc>
          <w:tcPr>
            <w:tcW w:w="777" w:type="dxa"/>
            <w:noWrap/>
            <w:vAlign w:val="bottom"/>
            <w:hideMark/>
          </w:tcPr>
          <w:p w:rsidR="00925952" w:rsidRPr="00DA5861" w:rsidRDefault="00925952" w:rsidP="00F85897">
            <w:pPr>
              <w:jc w:val="right"/>
              <w:rPr>
                <w:sz w:val="18"/>
                <w:szCs w:val="18"/>
              </w:rPr>
            </w:pPr>
          </w:p>
        </w:tc>
        <w:tc>
          <w:tcPr>
            <w:tcW w:w="841" w:type="dxa"/>
            <w:noWrap/>
            <w:vAlign w:val="bottom"/>
            <w:hideMark/>
          </w:tcPr>
          <w:p w:rsidR="00925952" w:rsidRPr="00DA5861" w:rsidRDefault="00925952" w:rsidP="00F85897">
            <w:pPr>
              <w:jc w:val="right"/>
              <w:rPr>
                <w:sz w:val="18"/>
                <w:szCs w:val="18"/>
              </w:rPr>
            </w:pPr>
          </w:p>
        </w:tc>
      </w:tr>
      <w:tr w:rsidR="00925952" w:rsidRPr="00A82BE9" w:rsidTr="00925952">
        <w:trPr>
          <w:trHeight w:val="528"/>
        </w:trPr>
        <w:tc>
          <w:tcPr>
            <w:tcW w:w="1548" w:type="dxa"/>
            <w:vAlign w:val="bottom"/>
            <w:hideMark/>
          </w:tcPr>
          <w:p w:rsidR="00925952" w:rsidRPr="00DA5861" w:rsidRDefault="00925952">
            <w:pPr>
              <w:rPr>
                <w:sz w:val="18"/>
                <w:szCs w:val="18"/>
              </w:rPr>
            </w:pPr>
            <w:r w:rsidRPr="00DA5861">
              <w:rPr>
                <w:sz w:val="18"/>
                <w:szCs w:val="18"/>
              </w:rPr>
              <w:t xml:space="preserve">Surplus or (deficit) on provision of services </w:t>
            </w:r>
          </w:p>
        </w:tc>
        <w:tc>
          <w:tcPr>
            <w:tcW w:w="717" w:type="dxa"/>
            <w:noWrap/>
            <w:vAlign w:val="bottom"/>
            <w:hideMark/>
          </w:tcPr>
          <w:p w:rsidR="00925952" w:rsidRPr="00DA5861" w:rsidRDefault="00925952">
            <w:pPr>
              <w:jc w:val="right"/>
              <w:rPr>
                <w:b/>
                <w:bCs/>
                <w:sz w:val="18"/>
                <w:szCs w:val="18"/>
              </w:rPr>
            </w:pPr>
            <w:r w:rsidRPr="00DA5861">
              <w:rPr>
                <w:b/>
                <w:bCs/>
                <w:sz w:val="18"/>
                <w:szCs w:val="18"/>
              </w:rPr>
              <w:t>-649</w:t>
            </w:r>
          </w:p>
        </w:tc>
        <w:tc>
          <w:tcPr>
            <w:tcW w:w="909" w:type="dxa"/>
            <w:noWrap/>
            <w:vAlign w:val="bottom"/>
            <w:hideMark/>
          </w:tcPr>
          <w:p w:rsidR="00925952" w:rsidRPr="00DA5861" w:rsidRDefault="00925952">
            <w:pPr>
              <w:rPr>
                <w:b/>
                <w:bCs/>
                <w:sz w:val="18"/>
                <w:szCs w:val="18"/>
              </w:rPr>
            </w:pPr>
          </w:p>
        </w:tc>
        <w:tc>
          <w:tcPr>
            <w:tcW w:w="722" w:type="dxa"/>
            <w:noWrap/>
            <w:vAlign w:val="bottom"/>
            <w:hideMark/>
          </w:tcPr>
          <w:p w:rsidR="00925952" w:rsidRPr="00DA5861" w:rsidRDefault="00925952">
            <w:pPr>
              <w:rPr>
                <w:b/>
                <w:bCs/>
                <w:sz w:val="18"/>
                <w:szCs w:val="18"/>
              </w:rPr>
            </w:pPr>
          </w:p>
        </w:tc>
        <w:tc>
          <w:tcPr>
            <w:tcW w:w="839" w:type="dxa"/>
            <w:noWrap/>
            <w:vAlign w:val="bottom"/>
            <w:hideMark/>
          </w:tcPr>
          <w:p w:rsidR="00925952" w:rsidRPr="00DA5861" w:rsidRDefault="00925952">
            <w:pPr>
              <w:rPr>
                <w:b/>
                <w:bCs/>
                <w:sz w:val="18"/>
                <w:szCs w:val="18"/>
              </w:rPr>
            </w:pPr>
          </w:p>
        </w:tc>
        <w:tc>
          <w:tcPr>
            <w:tcW w:w="899" w:type="dxa"/>
            <w:noWrap/>
            <w:vAlign w:val="bottom"/>
            <w:hideMark/>
          </w:tcPr>
          <w:p w:rsidR="00925952" w:rsidRPr="00DA5861" w:rsidRDefault="00925952">
            <w:pPr>
              <w:jc w:val="right"/>
              <w:rPr>
                <w:b/>
                <w:bCs/>
                <w:sz w:val="18"/>
                <w:szCs w:val="18"/>
              </w:rPr>
            </w:pPr>
            <w:r w:rsidRPr="00DA5861">
              <w:rPr>
                <w:b/>
                <w:bCs/>
                <w:sz w:val="18"/>
                <w:szCs w:val="18"/>
              </w:rPr>
              <w:t>-649</w:t>
            </w:r>
          </w:p>
        </w:tc>
        <w:tc>
          <w:tcPr>
            <w:tcW w:w="940" w:type="dxa"/>
            <w:noWrap/>
            <w:vAlign w:val="bottom"/>
            <w:hideMark/>
          </w:tcPr>
          <w:p w:rsidR="00925952" w:rsidRPr="00DA5861" w:rsidRDefault="00925952">
            <w:pPr>
              <w:rPr>
                <w:b/>
                <w:bCs/>
                <w:sz w:val="18"/>
                <w:szCs w:val="18"/>
              </w:rPr>
            </w:pPr>
          </w:p>
        </w:tc>
        <w:tc>
          <w:tcPr>
            <w:tcW w:w="924" w:type="dxa"/>
            <w:noWrap/>
            <w:vAlign w:val="bottom"/>
            <w:hideMark/>
          </w:tcPr>
          <w:p w:rsidR="00925952" w:rsidRPr="00DA5861" w:rsidRDefault="00925952">
            <w:pPr>
              <w:rPr>
                <w:b/>
                <w:bCs/>
                <w:sz w:val="18"/>
                <w:szCs w:val="18"/>
              </w:rPr>
            </w:pPr>
          </w:p>
        </w:tc>
        <w:tc>
          <w:tcPr>
            <w:tcW w:w="1150" w:type="dxa"/>
            <w:noWrap/>
            <w:vAlign w:val="bottom"/>
            <w:hideMark/>
          </w:tcPr>
          <w:p w:rsidR="00925952" w:rsidRPr="00DA5861" w:rsidRDefault="00925952">
            <w:pPr>
              <w:rPr>
                <w:b/>
                <w:bCs/>
                <w:sz w:val="18"/>
                <w:szCs w:val="18"/>
              </w:rPr>
            </w:pPr>
          </w:p>
        </w:tc>
        <w:tc>
          <w:tcPr>
            <w:tcW w:w="1010" w:type="dxa"/>
            <w:noWrap/>
            <w:vAlign w:val="bottom"/>
            <w:hideMark/>
          </w:tcPr>
          <w:p w:rsidR="00925952" w:rsidRPr="00DA5861" w:rsidRDefault="00925952">
            <w:pPr>
              <w:rPr>
                <w:b/>
                <w:bCs/>
                <w:sz w:val="18"/>
                <w:szCs w:val="18"/>
              </w:rPr>
            </w:pPr>
          </w:p>
        </w:tc>
        <w:tc>
          <w:tcPr>
            <w:tcW w:w="777" w:type="dxa"/>
            <w:noWrap/>
            <w:vAlign w:val="bottom"/>
            <w:hideMark/>
          </w:tcPr>
          <w:p w:rsidR="00925952" w:rsidRPr="00DA5861" w:rsidRDefault="00925952">
            <w:pPr>
              <w:rPr>
                <w:b/>
                <w:bCs/>
                <w:sz w:val="18"/>
                <w:szCs w:val="18"/>
              </w:rPr>
            </w:pPr>
          </w:p>
        </w:tc>
        <w:tc>
          <w:tcPr>
            <w:tcW w:w="841" w:type="dxa"/>
            <w:noWrap/>
            <w:vAlign w:val="bottom"/>
            <w:hideMark/>
          </w:tcPr>
          <w:p w:rsidR="00925952" w:rsidRPr="00DA5861" w:rsidRDefault="00925952">
            <w:pPr>
              <w:jc w:val="right"/>
              <w:rPr>
                <w:b/>
                <w:bCs/>
                <w:sz w:val="18"/>
                <w:szCs w:val="18"/>
              </w:rPr>
            </w:pPr>
            <w:r w:rsidRPr="00DA5861">
              <w:rPr>
                <w:b/>
                <w:bCs/>
                <w:sz w:val="18"/>
                <w:szCs w:val="18"/>
              </w:rPr>
              <w:t>-649</w:t>
            </w:r>
          </w:p>
        </w:tc>
      </w:tr>
      <w:tr w:rsidR="00925952" w:rsidRPr="00A82BE9" w:rsidTr="00925952">
        <w:trPr>
          <w:trHeight w:val="540"/>
        </w:trPr>
        <w:tc>
          <w:tcPr>
            <w:tcW w:w="1548" w:type="dxa"/>
            <w:vAlign w:val="bottom"/>
            <w:hideMark/>
          </w:tcPr>
          <w:p w:rsidR="00925952" w:rsidRPr="00DA5861" w:rsidRDefault="00925952">
            <w:pPr>
              <w:rPr>
                <w:sz w:val="18"/>
                <w:szCs w:val="18"/>
              </w:rPr>
            </w:pPr>
            <w:bookmarkStart w:id="2" w:name="_GoBack"/>
            <w:r w:rsidRPr="00DA5861">
              <w:rPr>
                <w:sz w:val="18"/>
                <w:szCs w:val="18"/>
              </w:rPr>
              <w:t>Other Comprehensive Expenditure and Income</w:t>
            </w:r>
          </w:p>
        </w:tc>
        <w:tc>
          <w:tcPr>
            <w:tcW w:w="717" w:type="dxa"/>
            <w:noWrap/>
            <w:vAlign w:val="bottom"/>
            <w:hideMark/>
          </w:tcPr>
          <w:p w:rsidR="00925952" w:rsidRPr="00DA5861" w:rsidRDefault="00925952">
            <w:pPr>
              <w:rPr>
                <w:b/>
                <w:bCs/>
                <w:sz w:val="18"/>
                <w:szCs w:val="18"/>
              </w:rPr>
            </w:pPr>
          </w:p>
        </w:tc>
        <w:tc>
          <w:tcPr>
            <w:tcW w:w="909" w:type="dxa"/>
            <w:noWrap/>
            <w:vAlign w:val="bottom"/>
            <w:hideMark/>
          </w:tcPr>
          <w:p w:rsidR="00925952" w:rsidRPr="00DA5861" w:rsidRDefault="00925952">
            <w:pPr>
              <w:rPr>
                <w:b/>
                <w:bCs/>
                <w:sz w:val="18"/>
                <w:szCs w:val="18"/>
              </w:rPr>
            </w:pPr>
          </w:p>
        </w:tc>
        <w:tc>
          <w:tcPr>
            <w:tcW w:w="722" w:type="dxa"/>
            <w:noWrap/>
            <w:vAlign w:val="bottom"/>
            <w:hideMark/>
          </w:tcPr>
          <w:p w:rsidR="00925952" w:rsidRPr="00DA5861" w:rsidRDefault="00925952">
            <w:pPr>
              <w:rPr>
                <w:b/>
                <w:bCs/>
                <w:sz w:val="18"/>
                <w:szCs w:val="18"/>
              </w:rPr>
            </w:pPr>
          </w:p>
        </w:tc>
        <w:tc>
          <w:tcPr>
            <w:tcW w:w="839" w:type="dxa"/>
            <w:noWrap/>
            <w:vAlign w:val="bottom"/>
            <w:hideMark/>
          </w:tcPr>
          <w:p w:rsidR="00925952" w:rsidRPr="00DA5861" w:rsidRDefault="00925952">
            <w:pPr>
              <w:rPr>
                <w:b/>
                <w:bCs/>
                <w:sz w:val="18"/>
                <w:szCs w:val="18"/>
              </w:rPr>
            </w:pPr>
          </w:p>
        </w:tc>
        <w:tc>
          <w:tcPr>
            <w:tcW w:w="899" w:type="dxa"/>
            <w:noWrap/>
            <w:vAlign w:val="bottom"/>
            <w:hideMark/>
          </w:tcPr>
          <w:p w:rsidR="00925952" w:rsidRPr="00DA5861" w:rsidRDefault="00925952">
            <w:pPr>
              <w:rPr>
                <w:b/>
                <w:bCs/>
                <w:sz w:val="18"/>
                <w:szCs w:val="18"/>
              </w:rPr>
            </w:pPr>
          </w:p>
        </w:tc>
        <w:tc>
          <w:tcPr>
            <w:tcW w:w="940" w:type="dxa"/>
            <w:noWrap/>
            <w:vAlign w:val="bottom"/>
            <w:hideMark/>
          </w:tcPr>
          <w:p w:rsidR="00925952" w:rsidRPr="00DA5861" w:rsidRDefault="00925952">
            <w:pPr>
              <w:jc w:val="right"/>
              <w:rPr>
                <w:sz w:val="18"/>
                <w:szCs w:val="18"/>
              </w:rPr>
            </w:pPr>
            <w:r w:rsidRPr="00DA5861">
              <w:rPr>
                <w:sz w:val="18"/>
                <w:szCs w:val="18"/>
              </w:rPr>
              <w:t>-65</w:t>
            </w:r>
          </w:p>
        </w:tc>
        <w:tc>
          <w:tcPr>
            <w:tcW w:w="924" w:type="dxa"/>
            <w:noWrap/>
            <w:vAlign w:val="bottom"/>
            <w:hideMark/>
          </w:tcPr>
          <w:p w:rsidR="00925952" w:rsidRPr="00DA5861" w:rsidRDefault="00925952">
            <w:pPr>
              <w:rPr>
                <w:b/>
                <w:bCs/>
                <w:sz w:val="18"/>
                <w:szCs w:val="18"/>
              </w:rPr>
            </w:pPr>
          </w:p>
        </w:tc>
        <w:tc>
          <w:tcPr>
            <w:tcW w:w="1150" w:type="dxa"/>
            <w:noWrap/>
            <w:vAlign w:val="bottom"/>
            <w:hideMark/>
          </w:tcPr>
          <w:p w:rsidR="00925952" w:rsidRPr="00DA5861" w:rsidRDefault="00925952">
            <w:pPr>
              <w:jc w:val="right"/>
              <w:rPr>
                <w:b/>
                <w:bCs/>
                <w:sz w:val="18"/>
                <w:szCs w:val="18"/>
              </w:rPr>
            </w:pPr>
            <w:r w:rsidRPr="00DA5861">
              <w:rPr>
                <w:b/>
                <w:bCs/>
                <w:sz w:val="18"/>
                <w:szCs w:val="18"/>
              </w:rPr>
              <w:t>-2,128</w:t>
            </w:r>
          </w:p>
        </w:tc>
        <w:tc>
          <w:tcPr>
            <w:tcW w:w="1010" w:type="dxa"/>
            <w:noWrap/>
            <w:vAlign w:val="bottom"/>
            <w:hideMark/>
          </w:tcPr>
          <w:p w:rsidR="00925952" w:rsidRPr="00DA5861" w:rsidRDefault="00925952">
            <w:pPr>
              <w:rPr>
                <w:b/>
                <w:bCs/>
                <w:sz w:val="18"/>
                <w:szCs w:val="18"/>
              </w:rPr>
            </w:pPr>
          </w:p>
        </w:tc>
        <w:tc>
          <w:tcPr>
            <w:tcW w:w="777" w:type="dxa"/>
            <w:noWrap/>
            <w:vAlign w:val="bottom"/>
            <w:hideMark/>
          </w:tcPr>
          <w:p w:rsidR="00925952" w:rsidRPr="00DA5861" w:rsidRDefault="00925952">
            <w:pPr>
              <w:jc w:val="right"/>
              <w:rPr>
                <w:b/>
                <w:bCs/>
                <w:sz w:val="18"/>
                <w:szCs w:val="18"/>
              </w:rPr>
            </w:pPr>
            <w:r w:rsidRPr="00DA5861">
              <w:rPr>
                <w:b/>
                <w:bCs/>
                <w:sz w:val="18"/>
                <w:szCs w:val="18"/>
              </w:rPr>
              <w:t>-2,193</w:t>
            </w:r>
          </w:p>
        </w:tc>
        <w:tc>
          <w:tcPr>
            <w:tcW w:w="841" w:type="dxa"/>
            <w:noWrap/>
            <w:vAlign w:val="bottom"/>
            <w:hideMark/>
          </w:tcPr>
          <w:p w:rsidR="00925952" w:rsidRPr="00DA5861" w:rsidRDefault="00925952">
            <w:pPr>
              <w:jc w:val="right"/>
              <w:rPr>
                <w:b/>
                <w:bCs/>
                <w:sz w:val="18"/>
                <w:szCs w:val="18"/>
              </w:rPr>
            </w:pPr>
            <w:r w:rsidRPr="00DA5861">
              <w:rPr>
                <w:b/>
                <w:bCs/>
                <w:sz w:val="18"/>
                <w:szCs w:val="18"/>
              </w:rPr>
              <w:t>-2,193</w:t>
            </w:r>
          </w:p>
        </w:tc>
      </w:tr>
      <w:bookmarkEnd w:id="2"/>
      <w:tr w:rsidR="00925952" w:rsidRPr="00A82BE9" w:rsidTr="00925952">
        <w:trPr>
          <w:trHeight w:val="540"/>
        </w:trPr>
        <w:tc>
          <w:tcPr>
            <w:tcW w:w="1548" w:type="dxa"/>
            <w:vAlign w:val="bottom"/>
            <w:hideMark/>
          </w:tcPr>
          <w:p w:rsidR="00925952" w:rsidRPr="00DA5861" w:rsidRDefault="00925952">
            <w:pPr>
              <w:rPr>
                <w:b/>
                <w:bCs/>
                <w:sz w:val="18"/>
                <w:szCs w:val="18"/>
              </w:rPr>
            </w:pPr>
            <w:r w:rsidRPr="00DA5861">
              <w:rPr>
                <w:b/>
                <w:bCs/>
                <w:sz w:val="18"/>
                <w:szCs w:val="18"/>
              </w:rPr>
              <w:t>Total Comprehensive Expenditure and Income</w:t>
            </w:r>
          </w:p>
        </w:tc>
        <w:tc>
          <w:tcPr>
            <w:tcW w:w="717" w:type="dxa"/>
            <w:noWrap/>
            <w:vAlign w:val="bottom"/>
            <w:hideMark/>
          </w:tcPr>
          <w:p w:rsidR="00925952" w:rsidRPr="00DA5861" w:rsidRDefault="00925952">
            <w:pPr>
              <w:jc w:val="right"/>
              <w:rPr>
                <w:b/>
                <w:bCs/>
                <w:sz w:val="18"/>
                <w:szCs w:val="18"/>
              </w:rPr>
            </w:pPr>
            <w:r w:rsidRPr="00DA5861">
              <w:rPr>
                <w:b/>
                <w:bCs/>
                <w:sz w:val="18"/>
                <w:szCs w:val="18"/>
              </w:rPr>
              <w:t>-649</w:t>
            </w:r>
          </w:p>
        </w:tc>
        <w:tc>
          <w:tcPr>
            <w:tcW w:w="909" w:type="dxa"/>
            <w:noWrap/>
            <w:vAlign w:val="bottom"/>
            <w:hideMark/>
          </w:tcPr>
          <w:p w:rsidR="00925952" w:rsidRPr="00DA5861" w:rsidRDefault="00925952">
            <w:pPr>
              <w:rPr>
                <w:b/>
                <w:bCs/>
                <w:sz w:val="18"/>
                <w:szCs w:val="18"/>
              </w:rPr>
            </w:pPr>
            <w:r w:rsidRPr="00DA5861">
              <w:rPr>
                <w:b/>
                <w:bCs/>
                <w:sz w:val="18"/>
                <w:szCs w:val="18"/>
              </w:rPr>
              <w:t> </w:t>
            </w:r>
          </w:p>
        </w:tc>
        <w:tc>
          <w:tcPr>
            <w:tcW w:w="722" w:type="dxa"/>
            <w:noWrap/>
            <w:vAlign w:val="bottom"/>
            <w:hideMark/>
          </w:tcPr>
          <w:p w:rsidR="00925952" w:rsidRPr="00DA5861" w:rsidRDefault="00925952">
            <w:pPr>
              <w:rPr>
                <w:b/>
                <w:bCs/>
                <w:sz w:val="18"/>
                <w:szCs w:val="18"/>
              </w:rPr>
            </w:pPr>
            <w:r w:rsidRPr="00DA5861">
              <w:rPr>
                <w:b/>
                <w:bCs/>
                <w:sz w:val="18"/>
                <w:szCs w:val="18"/>
              </w:rPr>
              <w:t> </w:t>
            </w:r>
          </w:p>
        </w:tc>
        <w:tc>
          <w:tcPr>
            <w:tcW w:w="839" w:type="dxa"/>
            <w:noWrap/>
            <w:vAlign w:val="bottom"/>
            <w:hideMark/>
          </w:tcPr>
          <w:p w:rsidR="00925952" w:rsidRPr="00DA5861" w:rsidRDefault="00925952">
            <w:pPr>
              <w:rPr>
                <w:b/>
                <w:bCs/>
                <w:sz w:val="18"/>
                <w:szCs w:val="18"/>
              </w:rPr>
            </w:pPr>
            <w:r w:rsidRPr="00DA5861">
              <w:rPr>
                <w:b/>
                <w:bCs/>
                <w:sz w:val="18"/>
                <w:szCs w:val="18"/>
              </w:rPr>
              <w:t> </w:t>
            </w:r>
          </w:p>
        </w:tc>
        <w:tc>
          <w:tcPr>
            <w:tcW w:w="899" w:type="dxa"/>
            <w:noWrap/>
            <w:vAlign w:val="bottom"/>
            <w:hideMark/>
          </w:tcPr>
          <w:p w:rsidR="00925952" w:rsidRPr="00DA5861" w:rsidRDefault="00925952">
            <w:pPr>
              <w:jc w:val="right"/>
              <w:rPr>
                <w:b/>
                <w:bCs/>
                <w:sz w:val="18"/>
                <w:szCs w:val="18"/>
              </w:rPr>
            </w:pPr>
            <w:r w:rsidRPr="00DA5861">
              <w:rPr>
                <w:b/>
                <w:bCs/>
                <w:sz w:val="18"/>
                <w:szCs w:val="18"/>
              </w:rPr>
              <w:t>-649</w:t>
            </w:r>
          </w:p>
        </w:tc>
        <w:tc>
          <w:tcPr>
            <w:tcW w:w="940" w:type="dxa"/>
            <w:noWrap/>
            <w:vAlign w:val="bottom"/>
            <w:hideMark/>
          </w:tcPr>
          <w:p w:rsidR="00925952" w:rsidRPr="00DA5861" w:rsidRDefault="00925952">
            <w:pPr>
              <w:jc w:val="right"/>
              <w:rPr>
                <w:b/>
                <w:bCs/>
                <w:sz w:val="18"/>
                <w:szCs w:val="18"/>
              </w:rPr>
            </w:pPr>
            <w:r w:rsidRPr="00DA5861">
              <w:rPr>
                <w:b/>
                <w:bCs/>
                <w:sz w:val="18"/>
                <w:szCs w:val="18"/>
              </w:rPr>
              <w:t>-65</w:t>
            </w:r>
          </w:p>
        </w:tc>
        <w:tc>
          <w:tcPr>
            <w:tcW w:w="924" w:type="dxa"/>
            <w:noWrap/>
            <w:vAlign w:val="bottom"/>
            <w:hideMark/>
          </w:tcPr>
          <w:p w:rsidR="00925952" w:rsidRPr="00DA5861" w:rsidRDefault="00925952">
            <w:pPr>
              <w:rPr>
                <w:b/>
                <w:bCs/>
                <w:sz w:val="18"/>
                <w:szCs w:val="18"/>
              </w:rPr>
            </w:pPr>
            <w:r w:rsidRPr="00DA5861">
              <w:rPr>
                <w:b/>
                <w:bCs/>
                <w:sz w:val="18"/>
                <w:szCs w:val="18"/>
              </w:rPr>
              <w:t> </w:t>
            </w:r>
          </w:p>
        </w:tc>
        <w:tc>
          <w:tcPr>
            <w:tcW w:w="1150" w:type="dxa"/>
            <w:noWrap/>
            <w:vAlign w:val="bottom"/>
            <w:hideMark/>
          </w:tcPr>
          <w:p w:rsidR="00925952" w:rsidRPr="00DA5861" w:rsidRDefault="00925952">
            <w:pPr>
              <w:jc w:val="right"/>
              <w:rPr>
                <w:b/>
                <w:bCs/>
                <w:sz w:val="18"/>
                <w:szCs w:val="18"/>
              </w:rPr>
            </w:pPr>
            <w:r w:rsidRPr="00DA5861">
              <w:rPr>
                <w:b/>
                <w:bCs/>
                <w:sz w:val="18"/>
                <w:szCs w:val="18"/>
              </w:rPr>
              <w:t>-2,128</w:t>
            </w:r>
          </w:p>
        </w:tc>
        <w:tc>
          <w:tcPr>
            <w:tcW w:w="1010" w:type="dxa"/>
            <w:noWrap/>
            <w:vAlign w:val="bottom"/>
            <w:hideMark/>
          </w:tcPr>
          <w:p w:rsidR="00925952" w:rsidRPr="00DA5861" w:rsidRDefault="00925952">
            <w:pPr>
              <w:rPr>
                <w:b/>
                <w:bCs/>
                <w:sz w:val="18"/>
                <w:szCs w:val="18"/>
              </w:rPr>
            </w:pPr>
            <w:r w:rsidRPr="00DA5861">
              <w:rPr>
                <w:b/>
                <w:bCs/>
                <w:sz w:val="18"/>
                <w:szCs w:val="18"/>
              </w:rPr>
              <w:t> </w:t>
            </w:r>
          </w:p>
        </w:tc>
        <w:tc>
          <w:tcPr>
            <w:tcW w:w="777" w:type="dxa"/>
            <w:noWrap/>
            <w:vAlign w:val="bottom"/>
            <w:hideMark/>
          </w:tcPr>
          <w:p w:rsidR="00925952" w:rsidRPr="00DA5861" w:rsidRDefault="00925952">
            <w:pPr>
              <w:jc w:val="right"/>
              <w:rPr>
                <w:b/>
                <w:bCs/>
                <w:sz w:val="18"/>
                <w:szCs w:val="18"/>
              </w:rPr>
            </w:pPr>
            <w:r w:rsidRPr="00DA5861">
              <w:rPr>
                <w:b/>
                <w:bCs/>
                <w:sz w:val="18"/>
                <w:szCs w:val="18"/>
              </w:rPr>
              <w:t>-2,193</w:t>
            </w:r>
          </w:p>
        </w:tc>
        <w:tc>
          <w:tcPr>
            <w:tcW w:w="841" w:type="dxa"/>
            <w:noWrap/>
            <w:vAlign w:val="bottom"/>
            <w:hideMark/>
          </w:tcPr>
          <w:p w:rsidR="00925952" w:rsidRPr="00DA5861" w:rsidRDefault="00925952">
            <w:pPr>
              <w:jc w:val="right"/>
              <w:rPr>
                <w:b/>
                <w:bCs/>
                <w:sz w:val="18"/>
                <w:szCs w:val="18"/>
              </w:rPr>
            </w:pPr>
            <w:r w:rsidRPr="00DA5861">
              <w:rPr>
                <w:b/>
                <w:bCs/>
                <w:sz w:val="18"/>
                <w:szCs w:val="18"/>
              </w:rPr>
              <w:t>-2,842</w:t>
            </w:r>
          </w:p>
        </w:tc>
      </w:tr>
      <w:tr w:rsidR="00A54B98" w:rsidRPr="00A54B98" w:rsidTr="00925952">
        <w:trPr>
          <w:trHeight w:val="1056"/>
        </w:trPr>
        <w:tc>
          <w:tcPr>
            <w:tcW w:w="1548" w:type="dxa"/>
            <w:vAlign w:val="bottom"/>
            <w:hideMark/>
          </w:tcPr>
          <w:p w:rsidR="00925952" w:rsidRPr="00A54B98" w:rsidRDefault="00925952">
            <w:pPr>
              <w:rPr>
                <w:b/>
                <w:bCs/>
                <w:color w:val="000000" w:themeColor="text1"/>
                <w:sz w:val="18"/>
                <w:szCs w:val="18"/>
              </w:rPr>
            </w:pPr>
            <w:r w:rsidRPr="00A54B98">
              <w:rPr>
                <w:b/>
                <w:bCs/>
                <w:color w:val="000000" w:themeColor="text1"/>
                <w:sz w:val="18"/>
                <w:szCs w:val="18"/>
              </w:rPr>
              <w:t>Adjustment between accounting basis and funding basis under regulations (Note 6)</w:t>
            </w:r>
          </w:p>
        </w:tc>
        <w:tc>
          <w:tcPr>
            <w:tcW w:w="717" w:type="dxa"/>
            <w:noWrap/>
            <w:vAlign w:val="bottom"/>
            <w:hideMark/>
          </w:tcPr>
          <w:p w:rsidR="00925952" w:rsidRPr="00A54B98" w:rsidRDefault="002D7F6F">
            <w:pPr>
              <w:jc w:val="right"/>
              <w:rPr>
                <w:b/>
                <w:color w:val="000000" w:themeColor="text1"/>
                <w:sz w:val="18"/>
                <w:szCs w:val="18"/>
              </w:rPr>
            </w:pPr>
            <w:r w:rsidRPr="00A54B98">
              <w:rPr>
                <w:b/>
                <w:color w:val="000000" w:themeColor="text1"/>
                <w:sz w:val="18"/>
                <w:szCs w:val="18"/>
              </w:rPr>
              <w:t>715</w:t>
            </w:r>
          </w:p>
        </w:tc>
        <w:tc>
          <w:tcPr>
            <w:tcW w:w="909" w:type="dxa"/>
            <w:noWrap/>
            <w:vAlign w:val="bottom"/>
            <w:hideMark/>
          </w:tcPr>
          <w:p w:rsidR="00925952" w:rsidRPr="00A54B98" w:rsidRDefault="00925952">
            <w:pPr>
              <w:rPr>
                <w:b/>
                <w:color w:val="000000" w:themeColor="text1"/>
                <w:sz w:val="18"/>
                <w:szCs w:val="18"/>
              </w:rPr>
            </w:pPr>
          </w:p>
        </w:tc>
        <w:tc>
          <w:tcPr>
            <w:tcW w:w="722" w:type="dxa"/>
            <w:noWrap/>
            <w:vAlign w:val="bottom"/>
            <w:hideMark/>
          </w:tcPr>
          <w:p w:rsidR="00925952" w:rsidRPr="00A54B98" w:rsidRDefault="00925952">
            <w:pPr>
              <w:jc w:val="right"/>
              <w:rPr>
                <w:b/>
                <w:color w:val="000000" w:themeColor="text1"/>
                <w:sz w:val="18"/>
                <w:szCs w:val="18"/>
              </w:rPr>
            </w:pPr>
            <w:r w:rsidRPr="00A54B98">
              <w:rPr>
                <w:b/>
                <w:color w:val="000000" w:themeColor="text1"/>
                <w:sz w:val="18"/>
                <w:szCs w:val="18"/>
              </w:rPr>
              <w:t>-285</w:t>
            </w:r>
          </w:p>
        </w:tc>
        <w:tc>
          <w:tcPr>
            <w:tcW w:w="839" w:type="dxa"/>
            <w:noWrap/>
            <w:vAlign w:val="bottom"/>
            <w:hideMark/>
          </w:tcPr>
          <w:p w:rsidR="00925952" w:rsidRPr="00A54B98" w:rsidRDefault="00925952">
            <w:pPr>
              <w:rPr>
                <w:b/>
                <w:color w:val="000000" w:themeColor="text1"/>
                <w:sz w:val="18"/>
                <w:szCs w:val="18"/>
              </w:rPr>
            </w:pPr>
          </w:p>
        </w:tc>
        <w:tc>
          <w:tcPr>
            <w:tcW w:w="899" w:type="dxa"/>
            <w:noWrap/>
            <w:vAlign w:val="bottom"/>
            <w:hideMark/>
          </w:tcPr>
          <w:p w:rsidR="00925952" w:rsidRPr="00A54B98" w:rsidRDefault="002D7F6F">
            <w:pPr>
              <w:jc w:val="right"/>
              <w:rPr>
                <w:b/>
                <w:bCs/>
                <w:color w:val="000000" w:themeColor="text1"/>
                <w:sz w:val="18"/>
                <w:szCs w:val="18"/>
              </w:rPr>
            </w:pPr>
            <w:r w:rsidRPr="00A54B98">
              <w:rPr>
                <w:b/>
                <w:bCs/>
                <w:color w:val="000000" w:themeColor="text1"/>
                <w:sz w:val="18"/>
                <w:szCs w:val="18"/>
              </w:rPr>
              <w:t>430</w:t>
            </w:r>
          </w:p>
        </w:tc>
        <w:tc>
          <w:tcPr>
            <w:tcW w:w="940" w:type="dxa"/>
            <w:noWrap/>
            <w:vAlign w:val="bottom"/>
            <w:hideMark/>
          </w:tcPr>
          <w:p w:rsidR="00925952" w:rsidRPr="00A54B98" w:rsidRDefault="00925952">
            <w:pPr>
              <w:jc w:val="right"/>
              <w:rPr>
                <w:color w:val="000000" w:themeColor="text1"/>
                <w:sz w:val="18"/>
                <w:szCs w:val="18"/>
              </w:rPr>
            </w:pPr>
            <w:r w:rsidRPr="00A54B98">
              <w:rPr>
                <w:color w:val="000000" w:themeColor="text1"/>
                <w:sz w:val="18"/>
                <w:szCs w:val="18"/>
              </w:rPr>
              <w:t>-35</w:t>
            </w:r>
          </w:p>
        </w:tc>
        <w:tc>
          <w:tcPr>
            <w:tcW w:w="924" w:type="dxa"/>
            <w:noWrap/>
            <w:vAlign w:val="bottom"/>
            <w:hideMark/>
          </w:tcPr>
          <w:p w:rsidR="00925952" w:rsidRPr="00A54B98" w:rsidRDefault="002D7F6F">
            <w:pPr>
              <w:jc w:val="right"/>
              <w:rPr>
                <w:color w:val="000000" w:themeColor="text1"/>
                <w:sz w:val="18"/>
                <w:szCs w:val="18"/>
              </w:rPr>
            </w:pPr>
            <w:r w:rsidRPr="00A54B98">
              <w:rPr>
                <w:color w:val="000000" w:themeColor="text1"/>
                <w:sz w:val="18"/>
                <w:szCs w:val="18"/>
              </w:rPr>
              <w:t>470</w:t>
            </w:r>
          </w:p>
        </w:tc>
        <w:tc>
          <w:tcPr>
            <w:tcW w:w="1150" w:type="dxa"/>
            <w:noWrap/>
            <w:vAlign w:val="bottom"/>
            <w:hideMark/>
          </w:tcPr>
          <w:p w:rsidR="00925952" w:rsidRPr="00A54B98" w:rsidRDefault="00925952">
            <w:pPr>
              <w:jc w:val="right"/>
              <w:rPr>
                <w:color w:val="000000" w:themeColor="text1"/>
                <w:sz w:val="18"/>
                <w:szCs w:val="18"/>
              </w:rPr>
            </w:pPr>
            <w:r w:rsidRPr="00A54B98">
              <w:rPr>
                <w:color w:val="000000" w:themeColor="text1"/>
                <w:sz w:val="18"/>
                <w:szCs w:val="18"/>
              </w:rPr>
              <w:t>-841</w:t>
            </w:r>
          </w:p>
        </w:tc>
        <w:tc>
          <w:tcPr>
            <w:tcW w:w="1010" w:type="dxa"/>
            <w:noWrap/>
            <w:vAlign w:val="bottom"/>
            <w:hideMark/>
          </w:tcPr>
          <w:p w:rsidR="00925952" w:rsidRPr="00A54B98" w:rsidRDefault="00925952">
            <w:pPr>
              <w:jc w:val="right"/>
              <w:rPr>
                <w:color w:val="000000" w:themeColor="text1"/>
                <w:sz w:val="18"/>
                <w:szCs w:val="18"/>
              </w:rPr>
            </w:pPr>
            <w:r w:rsidRPr="00A54B98">
              <w:rPr>
                <w:color w:val="000000" w:themeColor="text1"/>
                <w:sz w:val="18"/>
                <w:szCs w:val="18"/>
              </w:rPr>
              <w:t>-24</w:t>
            </w:r>
          </w:p>
        </w:tc>
        <w:tc>
          <w:tcPr>
            <w:tcW w:w="777" w:type="dxa"/>
            <w:noWrap/>
            <w:vAlign w:val="bottom"/>
            <w:hideMark/>
          </w:tcPr>
          <w:p w:rsidR="00925952" w:rsidRPr="00A54B98" w:rsidRDefault="002D7F6F">
            <w:pPr>
              <w:jc w:val="right"/>
              <w:rPr>
                <w:b/>
                <w:bCs/>
                <w:color w:val="000000" w:themeColor="text1"/>
                <w:sz w:val="18"/>
                <w:szCs w:val="18"/>
              </w:rPr>
            </w:pPr>
            <w:r w:rsidRPr="00A54B98">
              <w:rPr>
                <w:b/>
                <w:bCs/>
                <w:color w:val="000000" w:themeColor="text1"/>
                <w:sz w:val="18"/>
                <w:szCs w:val="18"/>
              </w:rPr>
              <w:t>-430</w:t>
            </w:r>
          </w:p>
        </w:tc>
        <w:tc>
          <w:tcPr>
            <w:tcW w:w="841" w:type="dxa"/>
            <w:noWrap/>
            <w:vAlign w:val="bottom"/>
            <w:hideMark/>
          </w:tcPr>
          <w:p w:rsidR="00925952" w:rsidRPr="00A54B98" w:rsidRDefault="00925952">
            <w:pPr>
              <w:rPr>
                <w:b/>
                <w:bCs/>
                <w:color w:val="000000" w:themeColor="text1"/>
                <w:sz w:val="18"/>
                <w:szCs w:val="18"/>
              </w:rPr>
            </w:pPr>
          </w:p>
        </w:tc>
      </w:tr>
      <w:tr w:rsidR="00A54B98" w:rsidRPr="00A54B98" w:rsidTr="00925952">
        <w:trPr>
          <w:trHeight w:val="276"/>
        </w:trPr>
        <w:tc>
          <w:tcPr>
            <w:tcW w:w="1548" w:type="dxa"/>
            <w:vAlign w:val="bottom"/>
            <w:hideMark/>
          </w:tcPr>
          <w:p w:rsidR="00925952" w:rsidRPr="00A54B98" w:rsidRDefault="00925952">
            <w:pPr>
              <w:rPr>
                <w:b/>
                <w:bCs/>
                <w:color w:val="000000" w:themeColor="text1"/>
                <w:sz w:val="18"/>
                <w:szCs w:val="18"/>
              </w:rPr>
            </w:pPr>
          </w:p>
        </w:tc>
        <w:tc>
          <w:tcPr>
            <w:tcW w:w="717" w:type="dxa"/>
            <w:noWrap/>
            <w:vAlign w:val="bottom"/>
            <w:hideMark/>
          </w:tcPr>
          <w:p w:rsidR="00925952" w:rsidRPr="00A54B98" w:rsidRDefault="00925952">
            <w:pPr>
              <w:rPr>
                <w:b/>
                <w:bCs/>
                <w:color w:val="000000" w:themeColor="text1"/>
                <w:sz w:val="18"/>
                <w:szCs w:val="18"/>
              </w:rPr>
            </w:pPr>
          </w:p>
        </w:tc>
        <w:tc>
          <w:tcPr>
            <w:tcW w:w="909" w:type="dxa"/>
            <w:noWrap/>
            <w:vAlign w:val="bottom"/>
            <w:hideMark/>
          </w:tcPr>
          <w:p w:rsidR="00925952" w:rsidRPr="00A54B98" w:rsidRDefault="00925952">
            <w:pPr>
              <w:rPr>
                <w:b/>
                <w:bCs/>
                <w:color w:val="000000" w:themeColor="text1"/>
                <w:sz w:val="18"/>
                <w:szCs w:val="18"/>
              </w:rPr>
            </w:pPr>
          </w:p>
        </w:tc>
        <w:tc>
          <w:tcPr>
            <w:tcW w:w="722" w:type="dxa"/>
            <w:noWrap/>
            <w:vAlign w:val="bottom"/>
            <w:hideMark/>
          </w:tcPr>
          <w:p w:rsidR="00925952" w:rsidRPr="00A54B98" w:rsidRDefault="00925952">
            <w:pPr>
              <w:rPr>
                <w:b/>
                <w:bCs/>
                <w:color w:val="000000" w:themeColor="text1"/>
                <w:sz w:val="18"/>
                <w:szCs w:val="18"/>
              </w:rPr>
            </w:pPr>
          </w:p>
        </w:tc>
        <w:tc>
          <w:tcPr>
            <w:tcW w:w="839" w:type="dxa"/>
            <w:noWrap/>
            <w:vAlign w:val="bottom"/>
            <w:hideMark/>
          </w:tcPr>
          <w:p w:rsidR="00925952" w:rsidRPr="00A54B98" w:rsidRDefault="00925952">
            <w:pPr>
              <w:rPr>
                <w:b/>
                <w:bCs/>
                <w:color w:val="000000" w:themeColor="text1"/>
                <w:sz w:val="18"/>
                <w:szCs w:val="18"/>
              </w:rPr>
            </w:pPr>
          </w:p>
        </w:tc>
        <w:tc>
          <w:tcPr>
            <w:tcW w:w="899" w:type="dxa"/>
            <w:noWrap/>
            <w:vAlign w:val="bottom"/>
            <w:hideMark/>
          </w:tcPr>
          <w:p w:rsidR="00925952" w:rsidRPr="00A54B98" w:rsidRDefault="00925952">
            <w:pPr>
              <w:rPr>
                <w:b/>
                <w:bCs/>
                <w:color w:val="000000" w:themeColor="text1"/>
                <w:sz w:val="18"/>
                <w:szCs w:val="18"/>
              </w:rPr>
            </w:pPr>
          </w:p>
        </w:tc>
        <w:tc>
          <w:tcPr>
            <w:tcW w:w="940" w:type="dxa"/>
            <w:noWrap/>
            <w:vAlign w:val="bottom"/>
            <w:hideMark/>
          </w:tcPr>
          <w:p w:rsidR="00925952" w:rsidRPr="00A54B98" w:rsidRDefault="00925952">
            <w:pPr>
              <w:rPr>
                <w:b/>
                <w:bCs/>
                <w:color w:val="000000" w:themeColor="text1"/>
                <w:sz w:val="18"/>
                <w:szCs w:val="18"/>
              </w:rPr>
            </w:pPr>
          </w:p>
        </w:tc>
        <w:tc>
          <w:tcPr>
            <w:tcW w:w="924" w:type="dxa"/>
            <w:noWrap/>
            <w:vAlign w:val="bottom"/>
            <w:hideMark/>
          </w:tcPr>
          <w:p w:rsidR="00925952" w:rsidRPr="00A54B98" w:rsidRDefault="00925952">
            <w:pPr>
              <w:rPr>
                <w:b/>
                <w:bCs/>
                <w:color w:val="000000" w:themeColor="text1"/>
                <w:sz w:val="18"/>
                <w:szCs w:val="18"/>
              </w:rPr>
            </w:pPr>
          </w:p>
        </w:tc>
        <w:tc>
          <w:tcPr>
            <w:tcW w:w="1150" w:type="dxa"/>
            <w:noWrap/>
            <w:vAlign w:val="bottom"/>
            <w:hideMark/>
          </w:tcPr>
          <w:p w:rsidR="00925952" w:rsidRPr="00A54B98" w:rsidRDefault="00925952">
            <w:pPr>
              <w:rPr>
                <w:b/>
                <w:bCs/>
                <w:color w:val="000000" w:themeColor="text1"/>
                <w:sz w:val="18"/>
                <w:szCs w:val="18"/>
              </w:rPr>
            </w:pPr>
          </w:p>
        </w:tc>
        <w:tc>
          <w:tcPr>
            <w:tcW w:w="1010" w:type="dxa"/>
            <w:noWrap/>
            <w:vAlign w:val="bottom"/>
            <w:hideMark/>
          </w:tcPr>
          <w:p w:rsidR="00925952" w:rsidRPr="00A54B98" w:rsidRDefault="00925952">
            <w:pPr>
              <w:rPr>
                <w:b/>
                <w:bCs/>
                <w:color w:val="000000" w:themeColor="text1"/>
                <w:sz w:val="18"/>
                <w:szCs w:val="18"/>
              </w:rPr>
            </w:pPr>
          </w:p>
        </w:tc>
        <w:tc>
          <w:tcPr>
            <w:tcW w:w="777" w:type="dxa"/>
            <w:noWrap/>
            <w:vAlign w:val="bottom"/>
            <w:hideMark/>
          </w:tcPr>
          <w:p w:rsidR="00925952" w:rsidRPr="00A54B98" w:rsidRDefault="00925952">
            <w:pPr>
              <w:rPr>
                <w:b/>
                <w:bCs/>
                <w:color w:val="000000" w:themeColor="text1"/>
                <w:sz w:val="18"/>
                <w:szCs w:val="18"/>
              </w:rPr>
            </w:pPr>
          </w:p>
        </w:tc>
        <w:tc>
          <w:tcPr>
            <w:tcW w:w="841" w:type="dxa"/>
            <w:noWrap/>
            <w:vAlign w:val="bottom"/>
            <w:hideMark/>
          </w:tcPr>
          <w:p w:rsidR="00925952" w:rsidRPr="00A54B98" w:rsidRDefault="00925952">
            <w:pPr>
              <w:rPr>
                <w:b/>
                <w:bCs/>
                <w:color w:val="000000" w:themeColor="text1"/>
                <w:sz w:val="18"/>
                <w:szCs w:val="18"/>
              </w:rPr>
            </w:pPr>
          </w:p>
        </w:tc>
      </w:tr>
      <w:tr w:rsidR="00A54B98" w:rsidRPr="00A54B98" w:rsidTr="00925952">
        <w:trPr>
          <w:trHeight w:val="804"/>
        </w:trPr>
        <w:tc>
          <w:tcPr>
            <w:tcW w:w="1548" w:type="dxa"/>
            <w:vAlign w:val="bottom"/>
            <w:hideMark/>
          </w:tcPr>
          <w:p w:rsidR="00925952" w:rsidRPr="00A54B98" w:rsidRDefault="00925952">
            <w:pPr>
              <w:rPr>
                <w:color w:val="000000" w:themeColor="text1"/>
                <w:sz w:val="18"/>
                <w:szCs w:val="18"/>
              </w:rPr>
            </w:pPr>
            <w:r w:rsidRPr="00A54B98">
              <w:rPr>
                <w:color w:val="000000" w:themeColor="text1"/>
                <w:sz w:val="18"/>
                <w:szCs w:val="18"/>
              </w:rPr>
              <w:t>Net Increase/Decrease before Transfers to Earmarked Reserves (Note 7)</w:t>
            </w:r>
          </w:p>
        </w:tc>
        <w:tc>
          <w:tcPr>
            <w:tcW w:w="717" w:type="dxa"/>
            <w:noWrap/>
            <w:vAlign w:val="bottom"/>
            <w:hideMark/>
          </w:tcPr>
          <w:p w:rsidR="00925952" w:rsidRPr="00A54B98" w:rsidRDefault="00ED3C0C">
            <w:pPr>
              <w:jc w:val="right"/>
              <w:rPr>
                <w:b/>
                <w:bCs/>
                <w:color w:val="000000" w:themeColor="text1"/>
                <w:sz w:val="18"/>
                <w:szCs w:val="18"/>
              </w:rPr>
            </w:pPr>
            <w:r w:rsidRPr="00A54B98">
              <w:rPr>
                <w:b/>
                <w:bCs/>
                <w:color w:val="000000" w:themeColor="text1"/>
                <w:sz w:val="18"/>
                <w:szCs w:val="18"/>
              </w:rPr>
              <w:t>66</w:t>
            </w:r>
          </w:p>
        </w:tc>
        <w:tc>
          <w:tcPr>
            <w:tcW w:w="909" w:type="dxa"/>
            <w:noWrap/>
            <w:vAlign w:val="bottom"/>
            <w:hideMark/>
          </w:tcPr>
          <w:p w:rsidR="00925952" w:rsidRPr="00A54B98" w:rsidRDefault="00925952">
            <w:pPr>
              <w:rPr>
                <w:b/>
                <w:bCs/>
                <w:color w:val="000000" w:themeColor="text1"/>
                <w:sz w:val="18"/>
                <w:szCs w:val="18"/>
              </w:rPr>
            </w:pPr>
            <w:r w:rsidRPr="00A54B98">
              <w:rPr>
                <w:b/>
                <w:bCs/>
                <w:color w:val="000000" w:themeColor="text1"/>
                <w:sz w:val="18"/>
                <w:szCs w:val="18"/>
              </w:rPr>
              <w:t> </w:t>
            </w:r>
          </w:p>
        </w:tc>
        <w:tc>
          <w:tcPr>
            <w:tcW w:w="722" w:type="dxa"/>
            <w:noWrap/>
            <w:vAlign w:val="bottom"/>
            <w:hideMark/>
          </w:tcPr>
          <w:p w:rsidR="00925952" w:rsidRPr="00A54B98" w:rsidRDefault="00925952">
            <w:pPr>
              <w:jc w:val="right"/>
              <w:rPr>
                <w:b/>
                <w:bCs/>
                <w:color w:val="000000" w:themeColor="text1"/>
                <w:sz w:val="18"/>
                <w:szCs w:val="18"/>
              </w:rPr>
            </w:pPr>
            <w:r w:rsidRPr="00A54B98">
              <w:rPr>
                <w:b/>
                <w:bCs/>
                <w:color w:val="000000" w:themeColor="text1"/>
                <w:sz w:val="18"/>
                <w:szCs w:val="18"/>
              </w:rPr>
              <w:t>-285</w:t>
            </w:r>
          </w:p>
        </w:tc>
        <w:tc>
          <w:tcPr>
            <w:tcW w:w="839" w:type="dxa"/>
            <w:noWrap/>
            <w:vAlign w:val="bottom"/>
            <w:hideMark/>
          </w:tcPr>
          <w:p w:rsidR="00925952" w:rsidRPr="00A54B98" w:rsidRDefault="00925952">
            <w:pPr>
              <w:rPr>
                <w:b/>
                <w:bCs/>
                <w:color w:val="000000" w:themeColor="text1"/>
                <w:sz w:val="18"/>
                <w:szCs w:val="18"/>
              </w:rPr>
            </w:pPr>
            <w:r w:rsidRPr="00A54B98">
              <w:rPr>
                <w:b/>
                <w:bCs/>
                <w:color w:val="000000" w:themeColor="text1"/>
                <w:sz w:val="18"/>
                <w:szCs w:val="18"/>
              </w:rPr>
              <w:t> </w:t>
            </w:r>
          </w:p>
        </w:tc>
        <w:tc>
          <w:tcPr>
            <w:tcW w:w="899" w:type="dxa"/>
            <w:noWrap/>
            <w:vAlign w:val="bottom"/>
            <w:hideMark/>
          </w:tcPr>
          <w:p w:rsidR="00925952" w:rsidRPr="00A54B98" w:rsidRDefault="0055700E">
            <w:pPr>
              <w:jc w:val="right"/>
              <w:rPr>
                <w:b/>
                <w:bCs/>
                <w:color w:val="000000" w:themeColor="text1"/>
                <w:sz w:val="18"/>
                <w:szCs w:val="18"/>
              </w:rPr>
            </w:pPr>
            <w:r w:rsidRPr="00A54B98">
              <w:rPr>
                <w:b/>
                <w:bCs/>
                <w:color w:val="000000" w:themeColor="text1"/>
                <w:sz w:val="18"/>
                <w:szCs w:val="18"/>
              </w:rPr>
              <w:t>-219</w:t>
            </w:r>
          </w:p>
        </w:tc>
        <w:tc>
          <w:tcPr>
            <w:tcW w:w="940" w:type="dxa"/>
            <w:noWrap/>
            <w:vAlign w:val="bottom"/>
            <w:hideMark/>
          </w:tcPr>
          <w:p w:rsidR="00925952" w:rsidRPr="00A54B98" w:rsidRDefault="00925952">
            <w:pPr>
              <w:jc w:val="right"/>
              <w:rPr>
                <w:b/>
                <w:bCs/>
                <w:color w:val="000000" w:themeColor="text1"/>
                <w:sz w:val="18"/>
                <w:szCs w:val="18"/>
              </w:rPr>
            </w:pPr>
            <w:r w:rsidRPr="00A54B98">
              <w:rPr>
                <w:b/>
                <w:bCs/>
                <w:color w:val="000000" w:themeColor="text1"/>
                <w:sz w:val="18"/>
                <w:szCs w:val="18"/>
              </w:rPr>
              <w:t>-100</w:t>
            </w:r>
          </w:p>
        </w:tc>
        <w:tc>
          <w:tcPr>
            <w:tcW w:w="924" w:type="dxa"/>
            <w:noWrap/>
            <w:vAlign w:val="bottom"/>
            <w:hideMark/>
          </w:tcPr>
          <w:p w:rsidR="00925952" w:rsidRPr="00A54B98" w:rsidRDefault="002D7F6F">
            <w:pPr>
              <w:jc w:val="right"/>
              <w:rPr>
                <w:b/>
                <w:bCs/>
                <w:color w:val="000000" w:themeColor="text1"/>
                <w:sz w:val="18"/>
                <w:szCs w:val="18"/>
              </w:rPr>
            </w:pPr>
            <w:r w:rsidRPr="00A54B98">
              <w:rPr>
                <w:b/>
                <w:bCs/>
                <w:color w:val="000000" w:themeColor="text1"/>
                <w:sz w:val="18"/>
                <w:szCs w:val="18"/>
              </w:rPr>
              <w:t>470</w:t>
            </w:r>
          </w:p>
        </w:tc>
        <w:tc>
          <w:tcPr>
            <w:tcW w:w="1150" w:type="dxa"/>
            <w:noWrap/>
            <w:vAlign w:val="bottom"/>
            <w:hideMark/>
          </w:tcPr>
          <w:p w:rsidR="00925952" w:rsidRPr="00A54B98" w:rsidRDefault="00925952">
            <w:pPr>
              <w:jc w:val="right"/>
              <w:rPr>
                <w:b/>
                <w:bCs/>
                <w:color w:val="000000" w:themeColor="text1"/>
                <w:sz w:val="18"/>
                <w:szCs w:val="18"/>
              </w:rPr>
            </w:pPr>
            <w:r w:rsidRPr="00A54B98">
              <w:rPr>
                <w:b/>
                <w:bCs/>
                <w:color w:val="000000" w:themeColor="text1"/>
                <w:sz w:val="18"/>
                <w:szCs w:val="18"/>
              </w:rPr>
              <w:t>-2,969</w:t>
            </w:r>
          </w:p>
        </w:tc>
        <w:tc>
          <w:tcPr>
            <w:tcW w:w="1010" w:type="dxa"/>
            <w:noWrap/>
            <w:vAlign w:val="bottom"/>
            <w:hideMark/>
          </w:tcPr>
          <w:p w:rsidR="00925952" w:rsidRPr="00A54B98" w:rsidRDefault="00925952">
            <w:pPr>
              <w:jc w:val="right"/>
              <w:rPr>
                <w:b/>
                <w:bCs/>
                <w:color w:val="000000" w:themeColor="text1"/>
                <w:sz w:val="18"/>
                <w:szCs w:val="18"/>
              </w:rPr>
            </w:pPr>
            <w:r w:rsidRPr="00A54B98">
              <w:rPr>
                <w:b/>
                <w:bCs/>
                <w:color w:val="000000" w:themeColor="text1"/>
                <w:sz w:val="18"/>
                <w:szCs w:val="18"/>
              </w:rPr>
              <w:t>-24</w:t>
            </w:r>
          </w:p>
        </w:tc>
        <w:tc>
          <w:tcPr>
            <w:tcW w:w="777" w:type="dxa"/>
            <w:noWrap/>
            <w:vAlign w:val="bottom"/>
            <w:hideMark/>
          </w:tcPr>
          <w:p w:rsidR="00925952" w:rsidRPr="00A54B98" w:rsidRDefault="0055700E">
            <w:pPr>
              <w:jc w:val="right"/>
              <w:rPr>
                <w:b/>
                <w:bCs/>
                <w:color w:val="000000" w:themeColor="text1"/>
                <w:sz w:val="18"/>
                <w:szCs w:val="18"/>
              </w:rPr>
            </w:pPr>
            <w:r w:rsidRPr="00A54B98">
              <w:rPr>
                <w:b/>
                <w:bCs/>
                <w:color w:val="000000" w:themeColor="text1"/>
                <w:sz w:val="18"/>
                <w:szCs w:val="18"/>
              </w:rPr>
              <w:t>-2,623</w:t>
            </w:r>
          </w:p>
        </w:tc>
        <w:tc>
          <w:tcPr>
            <w:tcW w:w="841" w:type="dxa"/>
            <w:noWrap/>
            <w:vAlign w:val="bottom"/>
            <w:hideMark/>
          </w:tcPr>
          <w:p w:rsidR="00925952" w:rsidRPr="00A54B98" w:rsidRDefault="00925952">
            <w:pPr>
              <w:jc w:val="right"/>
              <w:rPr>
                <w:b/>
                <w:bCs/>
                <w:color w:val="000000" w:themeColor="text1"/>
                <w:sz w:val="18"/>
                <w:szCs w:val="18"/>
              </w:rPr>
            </w:pPr>
            <w:r w:rsidRPr="00A54B98">
              <w:rPr>
                <w:b/>
                <w:bCs/>
                <w:color w:val="000000" w:themeColor="text1"/>
                <w:sz w:val="18"/>
                <w:szCs w:val="18"/>
              </w:rPr>
              <w:t>-2,842</w:t>
            </w:r>
          </w:p>
        </w:tc>
      </w:tr>
      <w:tr w:rsidR="00A54B98" w:rsidRPr="00A54B98" w:rsidTr="00925952">
        <w:trPr>
          <w:trHeight w:val="264"/>
        </w:trPr>
        <w:tc>
          <w:tcPr>
            <w:tcW w:w="1548" w:type="dxa"/>
            <w:vAlign w:val="bottom"/>
            <w:hideMark/>
          </w:tcPr>
          <w:p w:rsidR="00925952" w:rsidRPr="00A54B98" w:rsidRDefault="00925952">
            <w:pPr>
              <w:rPr>
                <w:color w:val="000000" w:themeColor="text1"/>
                <w:sz w:val="18"/>
                <w:szCs w:val="18"/>
              </w:rPr>
            </w:pPr>
          </w:p>
        </w:tc>
        <w:tc>
          <w:tcPr>
            <w:tcW w:w="717" w:type="dxa"/>
            <w:noWrap/>
            <w:vAlign w:val="bottom"/>
            <w:hideMark/>
          </w:tcPr>
          <w:p w:rsidR="00925952" w:rsidRPr="00A54B98" w:rsidRDefault="00925952">
            <w:pPr>
              <w:rPr>
                <w:b/>
                <w:bCs/>
                <w:color w:val="000000" w:themeColor="text1"/>
                <w:sz w:val="18"/>
                <w:szCs w:val="18"/>
              </w:rPr>
            </w:pPr>
          </w:p>
        </w:tc>
        <w:tc>
          <w:tcPr>
            <w:tcW w:w="909" w:type="dxa"/>
            <w:noWrap/>
            <w:vAlign w:val="bottom"/>
            <w:hideMark/>
          </w:tcPr>
          <w:p w:rsidR="00925952" w:rsidRPr="00A54B98" w:rsidRDefault="00925952">
            <w:pPr>
              <w:jc w:val="right"/>
              <w:rPr>
                <w:b/>
                <w:bCs/>
                <w:color w:val="000000" w:themeColor="text1"/>
                <w:sz w:val="18"/>
                <w:szCs w:val="18"/>
              </w:rPr>
            </w:pPr>
          </w:p>
        </w:tc>
        <w:tc>
          <w:tcPr>
            <w:tcW w:w="722" w:type="dxa"/>
            <w:noWrap/>
            <w:vAlign w:val="bottom"/>
            <w:hideMark/>
          </w:tcPr>
          <w:p w:rsidR="00925952" w:rsidRPr="00A54B98" w:rsidRDefault="00925952">
            <w:pPr>
              <w:jc w:val="right"/>
              <w:rPr>
                <w:b/>
                <w:bCs/>
                <w:color w:val="000000" w:themeColor="text1"/>
                <w:sz w:val="18"/>
                <w:szCs w:val="18"/>
              </w:rPr>
            </w:pPr>
          </w:p>
        </w:tc>
        <w:tc>
          <w:tcPr>
            <w:tcW w:w="839" w:type="dxa"/>
            <w:noWrap/>
            <w:vAlign w:val="bottom"/>
            <w:hideMark/>
          </w:tcPr>
          <w:p w:rsidR="00925952" w:rsidRPr="00A54B98" w:rsidRDefault="00925952">
            <w:pPr>
              <w:rPr>
                <w:b/>
                <w:bCs/>
                <w:color w:val="000000" w:themeColor="text1"/>
                <w:sz w:val="18"/>
                <w:szCs w:val="18"/>
              </w:rPr>
            </w:pPr>
          </w:p>
        </w:tc>
        <w:tc>
          <w:tcPr>
            <w:tcW w:w="899" w:type="dxa"/>
            <w:noWrap/>
            <w:vAlign w:val="bottom"/>
            <w:hideMark/>
          </w:tcPr>
          <w:p w:rsidR="00925952" w:rsidRPr="00A54B98" w:rsidRDefault="00925952">
            <w:pPr>
              <w:jc w:val="right"/>
              <w:rPr>
                <w:b/>
                <w:bCs/>
                <w:color w:val="000000" w:themeColor="text1"/>
                <w:sz w:val="18"/>
                <w:szCs w:val="18"/>
              </w:rPr>
            </w:pPr>
          </w:p>
        </w:tc>
        <w:tc>
          <w:tcPr>
            <w:tcW w:w="940" w:type="dxa"/>
            <w:noWrap/>
            <w:vAlign w:val="bottom"/>
            <w:hideMark/>
          </w:tcPr>
          <w:p w:rsidR="00925952" w:rsidRPr="00A54B98" w:rsidRDefault="00925952">
            <w:pPr>
              <w:jc w:val="right"/>
              <w:rPr>
                <w:b/>
                <w:bCs/>
                <w:color w:val="000000" w:themeColor="text1"/>
                <w:sz w:val="18"/>
                <w:szCs w:val="18"/>
              </w:rPr>
            </w:pPr>
          </w:p>
        </w:tc>
        <w:tc>
          <w:tcPr>
            <w:tcW w:w="924" w:type="dxa"/>
            <w:noWrap/>
            <w:vAlign w:val="bottom"/>
            <w:hideMark/>
          </w:tcPr>
          <w:p w:rsidR="00925952" w:rsidRPr="00A54B98" w:rsidRDefault="00925952">
            <w:pPr>
              <w:jc w:val="right"/>
              <w:rPr>
                <w:b/>
                <w:bCs/>
                <w:color w:val="000000" w:themeColor="text1"/>
                <w:sz w:val="18"/>
                <w:szCs w:val="18"/>
              </w:rPr>
            </w:pPr>
          </w:p>
        </w:tc>
        <w:tc>
          <w:tcPr>
            <w:tcW w:w="1150" w:type="dxa"/>
            <w:noWrap/>
            <w:vAlign w:val="bottom"/>
          </w:tcPr>
          <w:p w:rsidR="00925952" w:rsidRPr="00A54B98" w:rsidRDefault="00925952">
            <w:pPr>
              <w:rPr>
                <w:b/>
                <w:bCs/>
                <w:color w:val="000000" w:themeColor="text1"/>
                <w:sz w:val="18"/>
                <w:szCs w:val="18"/>
              </w:rPr>
            </w:pPr>
          </w:p>
        </w:tc>
        <w:tc>
          <w:tcPr>
            <w:tcW w:w="1010" w:type="dxa"/>
            <w:noWrap/>
            <w:vAlign w:val="bottom"/>
          </w:tcPr>
          <w:p w:rsidR="00925952" w:rsidRPr="00A54B98" w:rsidRDefault="00925952">
            <w:pPr>
              <w:rPr>
                <w:b/>
                <w:bCs/>
                <w:color w:val="000000" w:themeColor="text1"/>
                <w:sz w:val="18"/>
                <w:szCs w:val="18"/>
              </w:rPr>
            </w:pPr>
          </w:p>
        </w:tc>
        <w:tc>
          <w:tcPr>
            <w:tcW w:w="777" w:type="dxa"/>
            <w:noWrap/>
            <w:vAlign w:val="bottom"/>
          </w:tcPr>
          <w:p w:rsidR="00925952" w:rsidRPr="00A54B98" w:rsidRDefault="00925952">
            <w:pPr>
              <w:rPr>
                <w:b/>
                <w:bCs/>
                <w:color w:val="000000" w:themeColor="text1"/>
                <w:sz w:val="18"/>
                <w:szCs w:val="18"/>
              </w:rPr>
            </w:pPr>
          </w:p>
        </w:tc>
        <w:tc>
          <w:tcPr>
            <w:tcW w:w="841" w:type="dxa"/>
            <w:noWrap/>
            <w:vAlign w:val="bottom"/>
          </w:tcPr>
          <w:p w:rsidR="00925952" w:rsidRPr="00A54B98" w:rsidRDefault="00925952">
            <w:pPr>
              <w:rPr>
                <w:b/>
                <w:bCs/>
                <w:color w:val="000000" w:themeColor="text1"/>
                <w:sz w:val="18"/>
                <w:szCs w:val="18"/>
              </w:rPr>
            </w:pPr>
          </w:p>
        </w:tc>
      </w:tr>
      <w:tr w:rsidR="00A54B98" w:rsidRPr="00A54B98" w:rsidTr="00925952">
        <w:trPr>
          <w:trHeight w:val="540"/>
        </w:trPr>
        <w:tc>
          <w:tcPr>
            <w:tcW w:w="1548" w:type="dxa"/>
            <w:vAlign w:val="bottom"/>
            <w:hideMark/>
          </w:tcPr>
          <w:p w:rsidR="00925952" w:rsidRPr="00A54B98" w:rsidRDefault="00925952">
            <w:pPr>
              <w:rPr>
                <w:color w:val="000000" w:themeColor="text1"/>
                <w:sz w:val="18"/>
                <w:szCs w:val="18"/>
              </w:rPr>
            </w:pPr>
            <w:r w:rsidRPr="00A54B98">
              <w:rPr>
                <w:color w:val="000000" w:themeColor="text1"/>
                <w:sz w:val="18"/>
                <w:szCs w:val="18"/>
              </w:rPr>
              <w:t>Transfers to/from Earmarked Reserves</w:t>
            </w:r>
          </w:p>
        </w:tc>
        <w:tc>
          <w:tcPr>
            <w:tcW w:w="717" w:type="dxa"/>
            <w:noWrap/>
            <w:vAlign w:val="bottom"/>
            <w:hideMark/>
          </w:tcPr>
          <w:p w:rsidR="00925952" w:rsidRPr="00A54B98" w:rsidRDefault="00ED3C0C">
            <w:pPr>
              <w:jc w:val="right"/>
              <w:rPr>
                <w:b/>
                <w:bCs/>
                <w:color w:val="000000" w:themeColor="text1"/>
                <w:sz w:val="18"/>
                <w:szCs w:val="18"/>
              </w:rPr>
            </w:pPr>
            <w:r w:rsidRPr="00A54B98">
              <w:rPr>
                <w:b/>
                <w:bCs/>
                <w:color w:val="000000" w:themeColor="text1"/>
                <w:sz w:val="18"/>
                <w:szCs w:val="18"/>
              </w:rPr>
              <w:t>-66</w:t>
            </w:r>
          </w:p>
        </w:tc>
        <w:tc>
          <w:tcPr>
            <w:tcW w:w="909" w:type="dxa"/>
            <w:noWrap/>
            <w:vAlign w:val="bottom"/>
            <w:hideMark/>
          </w:tcPr>
          <w:p w:rsidR="00925952" w:rsidRPr="00A54B98" w:rsidRDefault="00ED3C0C">
            <w:pPr>
              <w:jc w:val="right"/>
              <w:rPr>
                <w:b/>
                <w:bCs/>
                <w:color w:val="000000" w:themeColor="text1"/>
                <w:sz w:val="18"/>
                <w:szCs w:val="18"/>
              </w:rPr>
            </w:pPr>
            <w:r w:rsidRPr="00A54B98">
              <w:rPr>
                <w:b/>
                <w:bCs/>
                <w:color w:val="000000" w:themeColor="text1"/>
                <w:sz w:val="18"/>
                <w:szCs w:val="18"/>
              </w:rPr>
              <w:t>66</w:t>
            </w:r>
          </w:p>
        </w:tc>
        <w:tc>
          <w:tcPr>
            <w:tcW w:w="722" w:type="dxa"/>
            <w:noWrap/>
            <w:vAlign w:val="bottom"/>
            <w:hideMark/>
          </w:tcPr>
          <w:p w:rsidR="00925952" w:rsidRPr="00A54B98" w:rsidRDefault="00925952">
            <w:pPr>
              <w:rPr>
                <w:b/>
                <w:bCs/>
                <w:color w:val="000000" w:themeColor="text1"/>
                <w:sz w:val="18"/>
                <w:szCs w:val="18"/>
              </w:rPr>
            </w:pPr>
          </w:p>
        </w:tc>
        <w:tc>
          <w:tcPr>
            <w:tcW w:w="839" w:type="dxa"/>
            <w:noWrap/>
            <w:vAlign w:val="bottom"/>
            <w:hideMark/>
          </w:tcPr>
          <w:p w:rsidR="00925952" w:rsidRPr="00A54B98" w:rsidRDefault="00925952">
            <w:pPr>
              <w:rPr>
                <w:b/>
                <w:bCs/>
                <w:color w:val="000000" w:themeColor="text1"/>
                <w:sz w:val="18"/>
                <w:szCs w:val="18"/>
              </w:rPr>
            </w:pPr>
          </w:p>
        </w:tc>
        <w:tc>
          <w:tcPr>
            <w:tcW w:w="899" w:type="dxa"/>
            <w:noWrap/>
            <w:vAlign w:val="bottom"/>
            <w:hideMark/>
          </w:tcPr>
          <w:p w:rsidR="00925952" w:rsidRPr="00A54B98" w:rsidRDefault="00925952">
            <w:pPr>
              <w:rPr>
                <w:b/>
                <w:bCs/>
                <w:color w:val="000000" w:themeColor="text1"/>
                <w:sz w:val="18"/>
                <w:szCs w:val="18"/>
              </w:rPr>
            </w:pPr>
          </w:p>
        </w:tc>
        <w:tc>
          <w:tcPr>
            <w:tcW w:w="940" w:type="dxa"/>
            <w:noWrap/>
            <w:vAlign w:val="bottom"/>
            <w:hideMark/>
          </w:tcPr>
          <w:p w:rsidR="00925952" w:rsidRPr="00A54B98" w:rsidRDefault="00925952">
            <w:pPr>
              <w:rPr>
                <w:b/>
                <w:bCs/>
                <w:color w:val="000000" w:themeColor="text1"/>
                <w:sz w:val="18"/>
                <w:szCs w:val="18"/>
              </w:rPr>
            </w:pPr>
          </w:p>
        </w:tc>
        <w:tc>
          <w:tcPr>
            <w:tcW w:w="924" w:type="dxa"/>
            <w:noWrap/>
            <w:vAlign w:val="bottom"/>
            <w:hideMark/>
          </w:tcPr>
          <w:p w:rsidR="00925952" w:rsidRPr="00A54B98" w:rsidRDefault="00925952">
            <w:pPr>
              <w:rPr>
                <w:b/>
                <w:bCs/>
                <w:color w:val="000000" w:themeColor="text1"/>
                <w:sz w:val="18"/>
                <w:szCs w:val="18"/>
              </w:rPr>
            </w:pPr>
          </w:p>
        </w:tc>
        <w:tc>
          <w:tcPr>
            <w:tcW w:w="1150" w:type="dxa"/>
            <w:noWrap/>
            <w:vAlign w:val="bottom"/>
            <w:hideMark/>
          </w:tcPr>
          <w:p w:rsidR="00925952" w:rsidRPr="00A54B98" w:rsidRDefault="00925952">
            <w:pPr>
              <w:rPr>
                <w:b/>
                <w:bCs/>
                <w:color w:val="000000" w:themeColor="text1"/>
                <w:sz w:val="18"/>
                <w:szCs w:val="18"/>
              </w:rPr>
            </w:pPr>
          </w:p>
        </w:tc>
        <w:tc>
          <w:tcPr>
            <w:tcW w:w="1010" w:type="dxa"/>
            <w:noWrap/>
            <w:vAlign w:val="bottom"/>
            <w:hideMark/>
          </w:tcPr>
          <w:p w:rsidR="00925952" w:rsidRPr="00A54B98" w:rsidRDefault="00925952">
            <w:pPr>
              <w:rPr>
                <w:b/>
                <w:bCs/>
                <w:color w:val="000000" w:themeColor="text1"/>
                <w:sz w:val="18"/>
                <w:szCs w:val="18"/>
              </w:rPr>
            </w:pPr>
          </w:p>
        </w:tc>
        <w:tc>
          <w:tcPr>
            <w:tcW w:w="777" w:type="dxa"/>
            <w:noWrap/>
            <w:vAlign w:val="bottom"/>
            <w:hideMark/>
          </w:tcPr>
          <w:p w:rsidR="00925952" w:rsidRPr="00A54B98" w:rsidRDefault="00925952">
            <w:pPr>
              <w:rPr>
                <w:b/>
                <w:bCs/>
                <w:color w:val="000000" w:themeColor="text1"/>
                <w:sz w:val="18"/>
                <w:szCs w:val="18"/>
              </w:rPr>
            </w:pPr>
          </w:p>
        </w:tc>
        <w:tc>
          <w:tcPr>
            <w:tcW w:w="841" w:type="dxa"/>
            <w:noWrap/>
            <w:vAlign w:val="bottom"/>
            <w:hideMark/>
          </w:tcPr>
          <w:p w:rsidR="00925952" w:rsidRPr="00A54B98" w:rsidRDefault="00925952">
            <w:pPr>
              <w:rPr>
                <w:b/>
                <w:bCs/>
                <w:color w:val="000000" w:themeColor="text1"/>
                <w:sz w:val="18"/>
                <w:szCs w:val="18"/>
              </w:rPr>
            </w:pPr>
          </w:p>
        </w:tc>
      </w:tr>
      <w:tr w:rsidR="00A54B98" w:rsidRPr="00A54B98" w:rsidTr="00925952">
        <w:trPr>
          <w:trHeight w:val="276"/>
        </w:trPr>
        <w:tc>
          <w:tcPr>
            <w:tcW w:w="1548" w:type="dxa"/>
            <w:vAlign w:val="bottom"/>
            <w:hideMark/>
          </w:tcPr>
          <w:p w:rsidR="00925952" w:rsidRPr="00A54B98" w:rsidRDefault="00925952">
            <w:pPr>
              <w:rPr>
                <w:color w:val="000000" w:themeColor="text1"/>
                <w:sz w:val="18"/>
                <w:szCs w:val="18"/>
              </w:rPr>
            </w:pPr>
            <w:r w:rsidRPr="00A54B98">
              <w:rPr>
                <w:color w:val="000000" w:themeColor="text1"/>
                <w:sz w:val="18"/>
                <w:szCs w:val="18"/>
              </w:rPr>
              <w:t>Increase/Decrease in Year</w:t>
            </w:r>
          </w:p>
        </w:tc>
        <w:tc>
          <w:tcPr>
            <w:tcW w:w="717" w:type="dxa"/>
            <w:noWrap/>
            <w:vAlign w:val="bottom"/>
            <w:hideMark/>
          </w:tcPr>
          <w:p w:rsidR="00925952" w:rsidRPr="00A54B98" w:rsidRDefault="00925952">
            <w:pPr>
              <w:rPr>
                <w:b/>
                <w:bCs/>
                <w:color w:val="000000" w:themeColor="text1"/>
                <w:sz w:val="18"/>
                <w:szCs w:val="18"/>
              </w:rPr>
            </w:pPr>
            <w:r w:rsidRPr="00A54B98">
              <w:rPr>
                <w:b/>
                <w:bCs/>
                <w:color w:val="000000" w:themeColor="text1"/>
                <w:sz w:val="18"/>
                <w:szCs w:val="18"/>
              </w:rPr>
              <w:t> </w:t>
            </w:r>
          </w:p>
        </w:tc>
        <w:tc>
          <w:tcPr>
            <w:tcW w:w="909" w:type="dxa"/>
            <w:noWrap/>
            <w:vAlign w:val="bottom"/>
            <w:hideMark/>
          </w:tcPr>
          <w:p w:rsidR="00925952" w:rsidRPr="00A54B98" w:rsidRDefault="00ED3C0C">
            <w:pPr>
              <w:jc w:val="right"/>
              <w:rPr>
                <w:b/>
                <w:bCs/>
                <w:color w:val="000000" w:themeColor="text1"/>
                <w:sz w:val="18"/>
                <w:szCs w:val="18"/>
              </w:rPr>
            </w:pPr>
            <w:r w:rsidRPr="00A54B98">
              <w:rPr>
                <w:b/>
                <w:bCs/>
                <w:color w:val="000000" w:themeColor="text1"/>
                <w:sz w:val="18"/>
                <w:szCs w:val="18"/>
              </w:rPr>
              <w:t>66</w:t>
            </w:r>
          </w:p>
        </w:tc>
        <w:tc>
          <w:tcPr>
            <w:tcW w:w="722" w:type="dxa"/>
            <w:noWrap/>
            <w:vAlign w:val="bottom"/>
            <w:hideMark/>
          </w:tcPr>
          <w:p w:rsidR="00925952" w:rsidRPr="00A54B98" w:rsidRDefault="00925952">
            <w:pPr>
              <w:jc w:val="right"/>
              <w:rPr>
                <w:b/>
                <w:bCs/>
                <w:color w:val="000000" w:themeColor="text1"/>
                <w:sz w:val="18"/>
                <w:szCs w:val="18"/>
              </w:rPr>
            </w:pPr>
            <w:r w:rsidRPr="00A54B98">
              <w:rPr>
                <w:b/>
                <w:bCs/>
                <w:color w:val="000000" w:themeColor="text1"/>
                <w:sz w:val="18"/>
                <w:szCs w:val="18"/>
              </w:rPr>
              <w:t>-285</w:t>
            </w:r>
          </w:p>
        </w:tc>
        <w:tc>
          <w:tcPr>
            <w:tcW w:w="839" w:type="dxa"/>
            <w:noWrap/>
            <w:vAlign w:val="bottom"/>
            <w:hideMark/>
          </w:tcPr>
          <w:p w:rsidR="00925952" w:rsidRPr="00A54B98" w:rsidRDefault="00925952">
            <w:pPr>
              <w:rPr>
                <w:b/>
                <w:bCs/>
                <w:color w:val="000000" w:themeColor="text1"/>
                <w:sz w:val="18"/>
                <w:szCs w:val="18"/>
              </w:rPr>
            </w:pPr>
            <w:r w:rsidRPr="00A54B98">
              <w:rPr>
                <w:b/>
                <w:bCs/>
                <w:color w:val="000000" w:themeColor="text1"/>
                <w:sz w:val="18"/>
                <w:szCs w:val="18"/>
              </w:rPr>
              <w:t> </w:t>
            </w:r>
          </w:p>
        </w:tc>
        <w:tc>
          <w:tcPr>
            <w:tcW w:w="899" w:type="dxa"/>
            <w:noWrap/>
            <w:vAlign w:val="bottom"/>
            <w:hideMark/>
          </w:tcPr>
          <w:p w:rsidR="00925952" w:rsidRPr="00A54B98" w:rsidRDefault="00925952" w:rsidP="0055700E">
            <w:pPr>
              <w:jc w:val="right"/>
              <w:rPr>
                <w:b/>
                <w:bCs/>
                <w:color w:val="000000" w:themeColor="text1"/>
                <w:sz w:val="18"/>
                <w:szCs w:val="18"/>
              </w:rPr>
            </w:pPr>
            <w:r w:rsidRPr="00A54B98">
              <w:rPr>
                <w:b/>
                <w:bCs/>
                <w:color w:val="000000" w:themeColor="text1"/>
                <w:sz w:val="18"/>
                <w:szCs w:val="18"/>
              </w:rPr>
              <w:t>-</w:t>
            </w:r>
            <w:r w:rsidR="0055700E" w:rsidRPr="00A54B98">
              <w:rPr>
                <w:b/>
                <w:bCs/>
                <w:color w:val="000000" w:themeColor="text1"/>
                <w:sz w:val="18"/>
                <w:szCs w:val="18"/>
              </w:rPr>
              <w:t>219</w:t>
            </w:r>
          </w:p>
        </w:tc>
        <w:tc>
          <w:tcPr>
            <w:tcW w:w="940" w:type="dxa"/>
            <w:noWrap/>
            <w:vAlign w:val="bottom"/>
            <w:hideMark/>
          </w:tcPr>
          <w:p w:rsidR="00925952" w:rsidRPr="00A54B98" w:rsidRDefault="00925952">
            <w:pPr>
              <w:jc w:val="right"/>
              <w:rPr>
                <w:b/>
                <w:bCs/>
                <w:color w:val="000000" w:themeColor="text1"/>
                <w:sz w:val="18"/>
                <w:szCs w:val="18"/>
              </w:rPr>
            </w:pPr>
            <w:r w:rsidRPr="00A54B98">
              <w:rPr>
                <w:b/>
                <w:bCs/>
                <w:color w:val="000000" w:themeColor="text1"/>
                <w:sz w:val="18"/>
                <w:szCs w:val="18"/>
              </w:rPr>
              <w:t>-100</w:t>
            </w:r>
          </w:p>
        </w:tc>
        <w:tc>
          <w:tcPr>
            <w:tcW w:w="924" w:type="dxa"/>
            <w:noWrap/>
            <w:vAlign w:val="bottom"/>
            <w:hideMark/>
          </w:tcPr>
          <w:p w:rsidR="00925952" w:rsidRPr="00A54B98" w:rsidRDefault="00ED3C0C">
            <w:pPr>
              <w:jc w:val="right"/>
              <w:rPr>
                <w:b/>
                <w:bCs/>
                <w:color w:val="000000" w:themeColor="text1"/>
                <w:sz w:val="18"/>
                <w:szCs w:val="18"/>
              </w:rPr>
            </w:pPr>
            <w:r w:rsidRPr="00A54B98">
              <w:rPr>
                <w:b/>
                <w:bCs/>
                <w:color w:val="000000" w:themeColor="text1"/>
                <w:sz w:val="18"/>
                <w:szCs w:val="18"/>
              </w:rPr>
              <w:t>470</w:t>
            </w:r>
          </w:p>
        </w:tc>
        <w:tc>
          <w:tcPr>
            <w:tcW w:w="1150" w:type="dxa"/>
            <w:noWrap/>
            <w:vAlign w:val="bottom"/>
            <w:hideMark/>
          </w:tcPr>
          <w:p w:rsidR="00925952" w:rsidRPr="00A54B98" w:rsidRDefault="00925952">
            <w:pPr>
              <w:jc w:val="right"/>
              <w:rPr>
                <w:b/>
                <w:bCs/>
                <w:color w:val="000000" w:themeColor="text1"/>
                <w:sz w:val="18"/>
                <w:szCs w:val="18"/>
              </w:rPr>
            </w:pPr>
            <w:r w:rsidRPr="00A54B98">
              <w:rPr>
                <w:b/>
                <w:bCs/>
                <w:color w:val="000000" w:themeColor="text1"/>
                <w:sz w:val="18"/>
                <w:szCs w:val="18"/>
              </w:rPr>
              <w:t>-2,969</w:t>
            </w:r>
          </w:p>
        </w:tc>
        <w:tc>
          <w:tcPr>
            <w:tcW w:w="1010" w:type="dxa"/>
            <w:noWrap/>
            <w:vAlign w:val="bottom"/>
            <w:hideMark/>
          </w:tcPr>
          <w:p w:rsidR="00925952" w:rsidRPr="00A54B98" w:rsidRDefault="00925952">
            <w:pPr>
              <w:jc w:val="right"/>
              <w:rPr>
                <w:b/>
                <w:bCs/>
                <w:color w:val="000000" w:themeColor="text1"/>
                <w:sz w:val="18"/>
                <w:szCs w:val="18"/>
              </w:rPr>
            </w:pPr>
            <w:r w:rsidRPr="00A54B98">
              <w:rPr>
                <w:b/>
                <w:bCs/>
                <w:color w:val="000000" w:themeColor="text1"/>
                <w:sz w:val="18"/>
                <w:szCs w:val="18"/>
              </w:rPr>
              <w:t>-24</w:t>
            </w:r>
          </w:p>
        </w:tc>
        <w:tc>
          <w:tcPr>
            <w:tcW w:w="777" w:type="dxa"/>
            <w:noWrap/>
            <w:vAlign w:val="bottom"/>
            <w:hideMark/>
          </w:tcPr>
          <w:p w:rsidR="00925952" w:rsidRPr="00A54B98" w:rsidRDefault="00925952" w:rsidP="0055700E">
            <w:pPr>
              <w:jc w:val="right"/>
              <w:rPr>
                <w:b/>
                <w:bCs/>
                <w:color w:val="000000" w:themeColor="text1"/>
                <w:sz w:val="18"/>
                <w:szCs w:val="18"/>
              </w:rPr>
            </w:pPr>
            <w:r w:rsidRPr="00A54B98">
              <w:rPr>
                <w:b/>
                <w:bCs/>
                <w:color w:val="000000" w:themeColor="text1"/>
                <w:sz w:val="18"/>
                <w:szCs w:val="18"/>
              </w:rPr>
              <w:t>-2,</w:t>
            </w:r>
            <w:r w:rsidR="0055700E" w:rsidRPr="00A54B98">
              <w:rPr>
                <w:b/>
                <w:bCs/>
                <w:color w:val="000000" w:themeColor="text1"/>
                <w:sz w:val="18"/>
                <w:szCs w:val="18"/>
              </w:rPr>
              <w:t>623</w:t>
            </w:r>
          </w:p>
        </w:tc>
        <w:tc>
          <w:tcPr>
            <w:tcW w:w="841" w:type="dxa"/>
            <w:noWrap/>
            <w:vAlign w:val="bottom"/>
            <w:hideMark/>
          </w:tcPr>
          <w:p w:rsidR="00925952" w:rsidRPr="00A54B98" w:rsidRDefault="00925952">
            <w:pPr>
              <w:jc w:val="right"/>
              <w:rPr>
                <w:b/>
                <w:bCs/>
                <w:color w:val="000000" w:themeColor="text1"/>
                <w:sz w:val="18"/>
                <w:szCs w:val="18"/>
              </w:rPr>
            </w:pPr>
            <w:r w:rsidRPr="00A54B98">
              <w:rPr>
                <w:b/>
                <w:bCs/>
                <w:color w:val="000000" w:themeColor="text1"/>
                <w:sz w:val="18"/>
                <w:szCs w:val="18"/>
              </w:rPr>
              <w:t>-2,842</w:t>
            </w:r>
          </w:p>
        </w:tc>
      </w:tr>
      <w:tr w:rsidR="00A54B98" w:rsidRPr="00A54B98" w:rsidTr="00925952">
        <w:trPr>
          <w:trHeight w:val="276"/>
        </w:trPr>
        <w:tc>
          <w:tcPr>
            <w:tcW w:w="1548" w:type="dxa"/>
            <w:vAlign w:val="bottom"/>
            <w:hideMark/>
          </w:tcPr>
          <w:p w:rsidR="00925952" w:rsidRPr="00A54B98" w:rsidRDefault="00925952">
            <w:pPr>
              <w:rPr>
                <w:color w:val="000000" w:themeColor="text1"/>
                <w:sz w:val="18"/>
                <w:szCs w:val="18"/>
              </w:rPr>
            </w:pPr>
            <w:proofErr w:type="spellStart"/>
            <w:r w:rsidRPr="00A54B98">
              <w:rPr>
                <w:color w:val="000000" w:themeColor="text1"/>
                <w:sz w:val="18"/>
                <w:szCs w:val="18"/>
              </w:rPr>
              <w:t>Roundings</w:t>
            </w:r>
            <w:proofErr w:type="spellEnd"/>
          </w:p>
        </w:tc>
        <w:tc>
          <w:tcPr>
            <w:tcW w:w="717" w:type="dxa"/>
            <w:noWrap/>
            <w:vAlign w:val="bottom"/>
            <w:hideMark/>
          </w:tcPr>
          <w:p w:rsidR="00925952" w:rsidRPr="00A54B98" w:rsidRDefault="00925952">
            <w:pPr>
              <w:rPr>
                <w:b/>
                <w:bCs/>
                <w:color w:val="000000" w:themeColor="text1"/>
                <w:sz w:val="18"/>
                <w:szCs w:val="18"/>
              </w:rPr>
            </w:pPr>
          </w:p>
        </w:tc>
        <w:tc>
          <w:tcPr>
            <w:tcW w:w="909" w:type="dxa"/>
            <w:noWrap/>
            <w:vAlign w:val="bottom"/>
            <w:hideMark/>
          </w:tcPr>
          <w:p w:rsidR="00925952" w:rsidRPr="00A54B98" w:rsidRDefault="00925952">
            <w:pPr>
              <w:rPr>
                <w:b/>
                <w:bCs/>
                <w:color w:val="000000" w:themeColor="text1"/>
                <w:sz w:val="18"/>
                <w:szCs w:val="18"/>
              </w:rPr>
            </w:pPr>
          </w:p>
        </w:tc>
        <w:tc>
          <w:tcPr>
            <w:tcW w:w="722" w:type="dxa"/>
            <w:noWrap/>
            <w:vAlign w:val="bottom"/>
            <w:hideMark/>
          </w:tcPr>
          <w:p w:rsidR="00925952" w:rsidRPr="00A54B98" w:rsidRDefault="00925952" w:rsidP="00925952">
            <w:pPr>
              <w:jc w:val="right"/>
              <w:rPr>
                <w:b/>
                <w:bCs/>
                <w:color w:val="000000" w:themeColor="text1"/>
                <w:sz w:val="18"/>
                <w:szCs w:val="18"/>
              </w:rPr>
            </w:pPr>
            <w:r w:rsidRPr="00A54B98">
              <w:rPr>
                <w:b/>
                <w:bCs/>
                <w:color w:val="000000" w:themeColor="text1"/>
                <w:sz w:val="18"/>
                <w:szCs w:val="18"/>
              </w:rPr>
              <w:t>1</w:t>
            </w:r>
          </w:p>
        </w:tc>
        <w:tc>
          <w:tcPr>
            <w:tcW w:w="839" w:type="dxa"/>
            <w:noWrap/>
            <w:vAlign w:val="bottom"/>
            <w:hideMark/>
          </w:tcPr>
          <w:p w:rsidR="00925952" w:rsidRPr="00A54B98" w:rsidRDefault="00925952" w:rsidP="00925952">
            <w:pPr>
              <w:jc w:val="right"/>
              <w:rPr>
                <w:b/>
                <w:bCs/>
                <w:color w:val="000000" w:themeColor="text1"/>
                <w:sz w:val="18"/>
                <w:szCs w:val="18"/>
              </w:rPr>
            </w:pPr>
          </w:p>
        </w:tc>
        <w:tc>
          <w:tcPr>
            <w:tcW w:w="899" w:type="dxa"/>
            <w:noWrap/>
            <w:vAlign w:val="bottom"/>
            <w:hideMark/>
          </w:tcPr>
          <w:p w:rsidR="00925952" w:rsidRPr="00A54B98" w:rsidRDefault="00925952" w:rsidP="00925952">
            <w:pPr>
              <w:jc w:val="right"/>
              <w:rPr>
                <w:color w:val="000000" w:themeColor="text1"/>
                <w:sz w:val="18"/>
                <w:szCs w:val="18"/>
              </w:rPr>
            </w:pPr>
            <w:r w:rsidRPr="00A54B98">
              <w:rPr>
                <w:color w:val="000000" w:themeColor="text1"/>
                <w:sz w:val="18"/>
                <w:szCs w:val="18"/>
              </w:rPr>
              <w:t>1</w:t>
            </w:r>
          </w:p>
        </w:tc>
        <w:tc>
          <w:tcPr>
            <w:tcW w:w="940" w:type="dxa"/>
            <w:noWrap/>
            <w:vAlign w:val="bottom"/>
            <w:hideMark/>
          </w:tcPr>
          <w:p w:rsidR="00925952" w:rsidRPr="00A54B98" w:rsidRDefault="00925952" w:rsidP="00925952">
            <w:pPr>
              <w:jc w:val="right"/>
              <w:rPr>
                <w:b/>
                <w:bCs/>
                <w:color w:val="000000" w:themeColor="text1"/>
                <w:sz w:val="18"/>
                <w:szCs w:val="18"/>
              </w:rPr>
            </w:pPr>
          </w:p>
        </w:tc>
        <w:tc>
          <w:tcPr>
            <w:tcW w:w="924" w:type="dxa"/>
            <w:noWrap/>
            <w:vAlign w:val="bottom"/>
            <w:hideMark/>
          </w:tcPr>
          <w:p w:rsidR="00925952" w:rsidRPr="00A54B98" w:rsidRDefault="00925952" w:rsidP="00925952">
            <w:pPr>
              <w:jc w:val="right"/>
              <w:rPr>
                <w:b/>
                <w:bCs/>
                <w:color w:val="000000" w:themeColor="text1"/>
                <w:sz w:val="18"/>
                <w:szCs w:val="18"/>
              </w:rPr>
            </w:pPr>
            <w:r w:rsidRPr="00A54B98">
              <w:rPr>
                <w:b/>
                <w:bCs/>
                <w:color w:val="000000" w:themeColor="text1"/>
                <w:sz w:val="18"/>
                <w:szCs w:val="18"/>
              </w:rPr>
              <w:t>1</w:t>
            </w:r>
          </w:p>
        </w:tc>
        <w:tc>
          <w:tcPr>
            <w:tcW w:w="1150" w:type="dxa"/>
            <w:noWrap/>
            <w:vAlign w:val="bottom"/>
            <w:hideMark/>
          </w:tcPr>
          <w:p w:rsidR="00925952" w:rsidRPr="00A54B98" w:rsidRDefault="00925952" w:rsidP="00925952">
            <w:pPr>
              <w:jc w:val="right"/>
              <w:rPr>
                <w:b/>
                <w:bCs/>
                <w:color w:val="000000" w:themeColor="text1"/>
                <w:sz w:val="18"/>
                <w:szCs w:val="18"/>
              </w:rPr>
            </w:pPr>
            <w:r w:rsidRPr="00A54B98">
              <w:rPr>
                <w:b/>
                <w:bCs/>
                <w:color w:val="000000" w:themeColor="text1"/>
                <w:sz w:val="18"/>
                <w:szCs w:val="18"/>
              </w:rPr>
              <w:t>1</w:t>
            </w:r>
          </w:p>
        </w:tc>
        <w:tc>
          <w:tcPr>
            <w:tcW w:w="1010" w:type="dxa"/>
            <w:noWrap/>
            <w:vAlign w:val="bottom"/>
            <w:hideMark/>
          </w:tcPr>
          <w:p w:rsidR="00925952" w:rsidRPr="00A54B98" w:rsidRDefault="00925952" w:rsidP="00925952">
            <w:pPr>
              <w:jc w:val="right"/>
              <w:rPr>
                <w:b/>
                <w:bCs/>
                <w:color w:val="000000" w:themeColor="text1"/>
                <w:sz w:val="18"/>
                <w:szCs w:val="18"/>
              </w:rPr>
            </w:pPr>
          </w:p>
        </w:tc>
        <w:tc>
          <w:tcPr>
            <w:tcW w:w="777" w:type="dxa"/>
            <w:noWrap/>
            <w:vAlign w:val="bottom"/>
            <w:hideMark/>
          </w:tcPr>
          <w:p w:rsidR="00925952" w:rsidRPr="00A54B98" w:rsidRDefault="00925952" w:rsidP="00925952">
            <w:pPr>
              <w:jc w:val="right"/>
              <w:rPr>
                <w:b/>
                <w:bCs/>
                <w:color w:val="000000" w:themeColor="text1"/>
                <w:sz w:val="18"/>
                <w:szCs w:val="18"/>
              </w:rPr>
            </w:pPr>
            <w:r w:rsidRPr="00A54B98">
              <w:rPr>
                <w:b/>
                <w:bCs/>
                <w:color w:val="000000" w:themeColor="text1"/>
                <w:sz w:val="18"/>
                <w:szCs w:val="18"/>
              </w:rPr>
              <w:t>2</w:t>
            </w:r>
          </w:p>
        </w:tc>
        <w:tc>
          <w:tcPr>
            <w:tcW w:w="841" w:type="dxa"/>
            <w:noWrap/>
            <w:vAlign w:val="bottom"/>
            <w:hideMark/>
          </w:tcPr>
          <w:p w:rsidR="00925952" w:rsidRPr="00A54B98" w:rsidRDefault="002C7C10" w:rsidP="002C7C10">
            <w:pPr>
              <w:jc w:val="right"/>
              <w:rPr>
                <w:b/>
                <w:bCs/>
                <w:color w:val="000000" w:themeColor="text1"/>
                <w:sz w:val="18"/>
                <w:szCs w:val="18"/>
              </w:rPr>
            </w:pPr>
            <w:r w:rsidRPr="00A54B98">
              <w:rPr>
                <w:b/>
                <w:bCs/>
                <w:color w:val="000000" w:themeColor="text1"/>
                <w:sz w:val="18"/>
                <w:szCs w:val="18"/>
              </w:rPr>
              <w:t>3</w:t>
            </w:r>
          </w:p>
        </w:tc>
      </w:tr>
      <w:tr w:rsidR="00A54B98" w:rsidRPr="00A54B98" w:rsidTr="00925952">
        <w:trPr>
          <w:trHeight w:val="552"/>
        </w:trPr>
        <w:tc>
          <w:tcPr>
            <w:tcW w:w="1548" w:type="dxa"/>
            <w:vAlign w:val="bottom"/>
            <w:hideMark/>
          </w:tcPr>
          <w:p w:rsidR="00925952" w:rsidRPr="00A54B98" w:rsidRDefault="00925952">
            <w:pPr>
              <w:rPr>
                <w:b/>
                <w:bCs/>
                <w:color w:val="000000" w:themeColor="text1"/>
                <w:sz w:val="18"/>
                <w:szCs w:val="18"/>
              </w:rPr>
            </w:pPr>
            <w:r w:rsidRPr="00A54B98">
              <w:rPr>
                <w:b/>
                <w:bCs/>
                <w:color w:val="000000" w:themeColor="text1"/>
                <w:sz w:val="18"/>
                <w:szCs w:val="18"/>
              </w:rPr>
              <w:t>Balance at 31 March 2020 carried forward</w:t>
            </w:r>
          </w:p>
        </w:tc>
        <w:tc>
          <w:tcPr>
            <w:tcW w:w="717" w:type="dxa"/>
            <w:noWrap/>
            <w:vAlign w:val="bottom"/>
          </w:tcPr>
          <w:p w:rsidR="00925952" w:rsidRPr="00A54B98" w:rsidRDefault="00925952">
            <w:pPr>
              <w:jc w:val="right"/>
              <w:rPr>
                <w:b/>
                <w:bCs/>
                <w:color w:val="000000" w:themeColor="text1"/>
                <w:sz w:val="18"/>
                <w:szCs w:val="18"/>
              </w:rPr>
            </w:pPr>
            <w:r w:rsidRPr="00A54B98">
              <w:rPr>
                <w:b/>
                <w:bCs/>
                <w:color w:val="000000" w:themeColor="text1"/>
                <w:sz w:val="18"/>
                <w:szCs w:val="18"/>
              </w:rPr>
              <w:t>1,008</w:t>
            </w:r>
          </w:p>
        </w:tc>
        <w:tc>
          <w:tcPr>
            <w:tcW w:w="909" w:type="dxa"/>
            <w:noWrap/>
            <w:vAlign w:val="bottom"/>
          </w:tcPr>
          <w:p w:rsidR="00925952" w:rsidRPr="00A54B98" w:rsidRDefault="00ED3C0C">
            <w:pPr>
              <w:jc w:val="right"/>
              <w:rPr>
                <w:b/>
                <w:bCs/>
                <w:color w:val="000000" w:themeColor="text1"/>
                <w:sz w:val="18"/>
                <w:szCs w:val="18"/>
              </w:rPr>
            </w:pPr>
            <w:r w:rsidRPr="00A54B98">
              <w:rPr>
                <w:b/>
                <w:bCs/>
                <w:color w:val="000000" w:themeColor="text1"/>
                <w:sz w:val="18"/>
                <w:szCs w:val="18"/>
              </w:rPr>
              <w:t>4,018</w:t>
            </w:r>
          </w:p>
        </w:tc>
        <w:tc>
          <w:tcPr>
            <w:tcW w:w="722" w:type="dxa"/>
            <w:noWrap/>
            <w:vAlign w:val="bottom"/>
          </w:tcPr>
          <w:p w:rsidR="00925952" w:rsidRPr="00A54B98" w:rsidRDefault="00925952">
            <w:pPr>
              <w:jc w:val="right"/>
              <w:rPr>
                <w:b/>
                <w:bCs/>
                <w:color w:val="000000" w:themeColor="text1"/>
                <w:sz w:val="18"/>
                <w:szCs w:val="18"/>
              </w:rPr>
            </w:pPr>
            <w:r w:rsidRPr="00A54B98">
              <w:rPr>
                <w:b/>
                <w:bCs/>
                <w:color w:val="000000" w:themeColor="text1"/>
                <w:sz w:val="18"/>
                <w:szCs w:val="18"/>
              </w:rPr>
              <w:t>370</w:t>
            </w:r>
          </w:p>
        </w:tc>
        <w:tc>
          <w:tcPr>
            <w:tcW w:w="839" w:type="dxa"/>
            <w:noWrap/>
            <w:vAlign w:val="bottom"/>
          </w:tcPr>
          <w:p w:rsidR="00925952" w:rsidRPr="00A54B98" w:rsidRDefault="00925952">
            <w:pPr>
              <w:rPr>
                <w:b/>
                <w:bCs/>
                <w:color w:val="000000" w:themeColor="text1"/>
                <w:sz w:val="18"/>
                <w:szCs w:val="18"/>
              </w:rPr>
            </w:pPr>
            <w:r w:rsidRPr="00A54B98">
              <w:rPr>
                <w:b/>
                <w:bCs/>
                <w:color w:val="000000" w:themeColor="text1"/>
                <w:sz w:val="18"/>
                <w:szCs w:val="18"/>
              </w:rPr>
              <w:t> </w:t>
            </w:r>
          </w:p>
        </w:tc>
        <w:tc>
          <w:tcPr>
            <w:tcW w:w="899" w:type="dxa"/>
            <w:noWrap/>
            <w:vAlign w:val="bottom"/>
          </w:tcPr>
          <w:p w:rsidR="00925952" w:rsidRPr="00A54B98" w:rsidRDefault="00ED3C0C">
            <w:pPr>
              <w:jc w:val="right"/>
              <w:rPr>
                <w:b/>
                <w:bCs/>
                <w:color w:val="000000" w:themeColor="text1"/>
                <w:sz w:val="18"/>
                <w:szCs w:val="18"/>
              </w:rPr>
            </w:pPr>
            <w:r w:rsidRPr="00A54B98">
              <w:rPr>
                <w:b/>
                <w:bCs/>
                <w:color w:val="000000" w:themeColor="text1"/>
                <w:sz w:val="18"/>
                <w:szCs w:val="18"/>
              </w:rPr>
              <w:t>5,396</w:t>
            </w:r>
          </w:p>
        </w:tc>
        <w:tc>
          <w:tcPr>
            <w:tcW w:w="940" w:type="dxa"/>
            <w:noWrap/>
            <w:vAlign w:val="bottom"/>
          </w:tcPr>
          <w:p w:rsidR="00925952" w:rsidRPr="00A54B98" w:rsidRDefault="00925952">
            <w:pPr>
              <w:jc w:val="right"/>
              <w:rPr>
                <w:b/>
                <w:bCs/>
                <w:color w:val="000000" w:themeColor="text1"/>
                <w:sz w:val="18"/>
                <w:szCs w:val="18"/>
              </w:rPr>
            </w:pPr>
            <w:r w:rsidRPr="00A54B98">
              <w:rPr>
                <w:b/>
                <w:bCs/>
                <w:color w:val="000000" w:themeColor="text1"/>
                <w:sz w:val="18"/>
                <w:szCs w:val="18"/>
              </w:rPr>
              <w:t>3,020</w:t>
            </w:r>
          </w:p>
        </w:tc>
        <w:tc>
          <w:tcPr>
            <w:tcW w:w="924" w:type="dxa"/>
            <w:noWrap/>
            <w:vAlign w:val="bottom"/>
          </w:tcPr>
          <w:p w:rsidR="00925952" w:rsidRPr="00A54B98" w:rsidRDefault="00ED3C0C">
            <w:pPr>
              <w:jc w:val="right"/>
              <w:rPr>
                <w:b/>
                <w:bCs/>
                <w:color w:val="000000" w:themeColor="text1"/>
                <w:sz w:val="18"/>
                <w:szCs w:val="18"/>
              </w:rPr>
            </w:pPr>
            <w:r w:rsidRPr="00A54B98">
              <w:rPr>
                <w:b/>
                <w:bCs/>
                <w:color w:val="000000" w:themeColor="text1"/>
                <w:sz w:val="18"/>
                <w:szCs w:val="18"/>
              </w:rPr>
              <w:t>9,572</w:t>
            </w:r>
          </w:p>
        </w:tc>
        <w:tc>
          <w:tcPr>
            <w:tcW w:w="1150" w:type="dxa"/>
            <w:noWrap/>
            <w:vAlign w:val="bottom"/>
          </w:tcPr>
          <w:p w:rsidR="00925952" w:rsidRPr="00A54B98" w:rsidRDefault="00925952">
            <w:pPr>
              <w:jc w:val="right"/>
              <w:rPr>
                <w:b/>
                <w:bCs/>
                <w:color w:val="000000" w:themeColor="text1"/>
                <w:sz w:val="18"/>
                <w:szCs w:val="18"/>
              </w:rPr>
            </w:pPr>
            <w:r w:rsidRPr="00A54B98">
              <w:rPr>
                <w:b/>
                <w:bCs/>
                <w:color w:val="000000" w:themeColor="text1"/>
                <w:sz w:val="18"/>
                <w:szCs w:val="18"/>
              </w:rPr>
              <w:t>-8,573</w:t>
            </w:r>
          </w:p>
        </w:tc>
        <w:tc>
          <w:tcPr>
            <w:tcW w:w="1010" w:type="dxa"/>
            <w:noWrap/>
            <w:vAlign w:val="bottom"/>
          </w:tcPr>
          <w:p w:rsidR="00925952" w:rsidRPr="00A54B98" w:rsidRDefault="00925952">
            <w:pPr>
              <w:jc w:val="right"/>
              <w:rPr>
                <w:b/>
                <w:bCs/>
                <w:color w:val="000000" w:themeColor="text1"/>
                <w:sz w:val="18"/>
                <w:szCs w:val="18"/>
              </w:rPr>
            </w:pPr>
            <w:r w:rsidRPr="00A54B98">
              <w:rPr>
                <w:b/>
                <w:bCs/>
                <w:color w:val="000000" w:themeColor="text1"/>
                <w:sz w:val="18"/>
                <w:szCs w:val="18"/>
              </w:rPr>
              <w:t>-79</w:t>
            </w:r>
          </w:p>
        </w:tc>
        <w:tc>
          <w:tcPr>
            <w:tcW w:w="777" w:type="dxa"/>
            <w:noWrap/>
            <w:vAlign w:val="bottom"/>
          </w:tcPr>
          <w:p w:rsidR="00925952" w:rsidRPr="00A54B98" w:rsidRDefault="00ED3C0C">
            <w:pPr>
              <w:jc w:val="right"/>
              <w:rPr>
                <w:b/>
                <w:bCs/>
                <w:color w:val="000000" w:themeColor="text1"/>
                <w:sz w:val="18"/>
                <w:szCs w:val="18"/>
              </w:rPr>
            </w:pPr>
            <w:r w:rsidRPr="00A54B98">
              <w:rPr>
                <w:b/>
                <w:bCs/>
                <w:color w:val="000000" w:themeColor="text1"/>
                <w:sz w:val="18"/>
                <w:szCs w:val="18"/>
              </w:rPr>
              <w:t>3,940</w:t>
            </w:r>
          </w:p>
        </w:tc>
        <w:tc>
          <w:tcPr>
            <w:tcW w:w="841" w:type="dxa"/>
            <w:noWrap/>
            <w:vAlign w:val="bottom"/>
          </w:tcPr>
          <w:p w:rsidR="00925952" w:rsidRPr="00A54B98" w:rsidRDefault="00A636BC">
            <w:pPr>
              <w:jc w:val="right"/>
              <w:rPr>
                <w:b/>
                <w:bCs/>
                <w:color w:val="000000" w:themeColor="text1"/>
                <w:sz w:val="18"/>
                <w:szCs w:val="18"/>
              </w:rPr>
            </w:pPr>
            <w:r w:rsidRPr="00A54B98">
              <w:rPr>
                <w:b/>
                <w:bCs/>
                <w:color w:val="000000" w:themeColor="text1"/>
                <w:sz w:val="18"/>
                <w:szCs w:val="18"/>
              </w:rPr>
              <w:t>9,336</w:t>
            </w:r>
          </w:p>
        </w:tc>
      </w:tr>
    </w:tbl>
    <w:p w:rsidR="00F07F8C" w:rsidRPr="00A54B98" w:rsidRDefault="00F07F8C" w:rsidP="00F07F8C">
      <w:pPr>
        <w:autoSpaceDE w:val="0"/>
        <w:autoSpaceDN w:val="0"/>
        <w:adjustRightInd w:val="0"/>
        <w:ind w:left="2160" w:firstLine="720"/>
        <w:jc w:val="both"/>
        <w:rPr>
          <w:b/>
          <w:bCs/>
          <w:color w:val="000000" w:themeColor="text1"/>
          <w:sz w:val="32"/>
          <w:szCs w:val="32"/>
          <w:u w:val="single"/>
        </w:rPr>
      </w:pPr>
    </w:p>
    <w:p w:rsidR="00A563A1" w:rsidRPr="00A82BE9" w:rsidRDefault="00AB4204" w:rsidP="00E82CF1">
      <w:pPr>
        <w:autoSpaceDE w:val="0"/>
        <w:autoSpaceDN w:val="0"/>
        <w:adjustRightInd w:val="0"/>
        <w:jc w:val="center"/>
        <w:rPr>
          <w:b/>
          <w:color w:val="FF0000"/>
          <w:sz w:val="32"/>
          <w:szCs w:val="32"/>
        </w:rPr>
      </w:pPr>
      <w:r w:rsidRPr="00A82BE9">
        <w:rPr>
          <w:color w:val="FF0000"/>
        </w:rPr>
        <w:br w:type="page"/>
      </w:r>
    </w:p>
    <w:p w:rsidR="00B677A6" w:rsidRPr="00B677A6" w:rsidRDefault="00B677A6" w:rsidP="00B677A6">
      <w:pPr>
        <w:autoSpaceDE w:val="0"/>
        <w:autoSpaceDN w:val="0"/>
        <w:adjustRightInd w:val="0"/>
        <w:jc w:val="center"/>
        <w:rPr>
          <w:b/>
          <w:bCs/>
          <w:sz w:val="32"/>
          <w:szCs w:val="32"/>
          <w:u w:val="single"/>
        </w:rPr>
      </w:pPr>
      <w:r w:rsidRPr="00B677A6">
        <w:rPr>
          <w:b/>
          <w:bCs/>
          <w:sz w:val="32"/>
          <w:szCs w:val="32"/>
          <w:u w:val="single"/>
        </w:rPr>
        <w:lastRenderedPageBreak/>
        <w:t>Movement in Reserves Statement</w:t>
      </w:r>
    </w:p>
    <w:p w:rsidR="00B677A6" w:rsidRPr="00B677A6" w:rsidRDefault="00B677A6" w:rsidP="00B677A6">
      <w:pPr>
        <w:autoSpaceDE w:val="0"/>
        <w:autoSpaceDN w:val="0"/>
        <w:adjustRightInd w:val="0"/>
        <w:jc w:val="center"/>
        <w:rPr>
          <w:b/>
          <w:i/>
          <w:snapToGrid w:val="0"/>
          <w:sz w:val="28"/>
        </w:rPr>
      </w:pPr>
      <w:r w:rsidRPr="00B677A6">
        <w:rPr>
          <w:b/>
          <w:i/>
          <w:snapToGrid w:val="0"/>
          <w:sz w:val="28"/>
        </w:rPr>
        <w:t>1</w:t>
      </w:r>
      <w:r w:rsidRPr="00B677A6">
        <w:rPr>
          <w:b/>
          <w:i/>
          <w:snapToGrid w:val="0"/>
          <w:sz w:val="28"/>
          <w:vertAlign w:val="superscript"/>
        </w:rPr>
        <w:t>st</w:t>
      </w:r>
      <w:r w:rsidRPr="00B677A6">
        <w:rPr>
          <w:b/>
          <w:i/>
          <w:snapToGrid w:val="0"/>
          <w:sz w:val="28"/>
        </w:rPr>
        <w:t xml:space="preserve"> April 2018 – 31</w:t>
      </w:r>
      <w:r w:rsidRPr="00B677A6">
        <w:rPr>
          <w:b/>
          <w:i/>
          <w:snapToGrid w:val="0"/>
          <w:sz w:val="28"/>
          <w:vertAlign w:val="superscript"/>
        </w:rPr>
        <w:t>st</w:t>
      </w:r>
      <w:r w:rsidRPr="00B677A6">
        <w:rPr>
          <w:b/>
          <w:i/>
          <w:snapToGrid w:val="0"/>
          <w:sz w:val="28"/>
        </w:rPr>
        <w:t xml:space="preserve"> March 2019</w:t>
      </w:r>
    </w:p>
    <w:p w:rsidR="00B677A6" w:rsidRPr="00B677A6" w:rsidRDefault="00B677A6" w:rsidP="00B677A6">
      <w:pPr>
        <w:autoSpaceDE w:val="0"/>
        <w:autoSpaceDN w:val="0"/>
        <w:adjustRightInd w:val="0"/>
        <w:ind w:left="3600" w:firstLine="720"/>
        <w:jc w:val="both"/>
        <w:rPr>
          <w:b/>
          <w:sz w:val="32"/>
          <w:szCs w:val="32"/>
        </w:rPr>
      </w:pPr>
      <w:r w:rsidRPr="00B677A6">
        <w:rPr>
          <w:b/>
          <w:sz w:val="32"/>
          <w:szCs w:val="32"/>
        </w:rPr>
        <w:t>£000’s</w:t>
      </w:r>
    </w:p>
    <w:p w:rsidR="00B677A6" w:rsidRPr="00B677A6" w:rsidRDefault="00B677A6" w:rsidP="00B677A6">
      <w:pPr>
        <w:autoSpaceDE w:val="0"/>
        <w:autoSpaceDN w:val="0"/>
        <w:adjustRightInd w:val="0"/>
        <w:rPr>
          <w:b/>
          <w:sz w:val="32"/>
          <w:szCs w:val="32"/>
        </w:rPr>
      </w:pPr>
    </w:p>
    <w:tbl>
      <w:tblPr>
        <w:tblStyle w:val="TableGrid"/>
        <w:tblW w:w="10916" w:type="dxa"/>
        <w:tblInd w:w="-743" w:type="dxa"/>
        <w:tblLook w:val="04A0" w:firstRow="1" w:lastRow="0" w:firstColumn="1" w:lastColumn="0" w:noHBand="0" w:noVBand="1"/>
      </w:tblPr>
      <w:tblGrid>
        <w:gridCol w:w="1606"/>
        <w:gridCol w:w="699"/>
        <w:gridCol w:w="909"/>
        <w:gridCol w:w="722"/>
        <w:gridCol w:w="839"/>
        <w:gridCol w:w="841"/>
        <w:gridCol w:w="940"/>
        <w:gridCol w:w="924"/>
        <w:gridCol w:w="738"/>
        <w:gridCol w:w="1080"/>
        <w:gridCol w:w="777"/>
        <w:gridCol w:w="841"/>
      </w:tblGrid>
      <w:tr w:rsidR="00B677A6" w:rsidRPr="00B677A6" w:rsidTr="00C72F24">
        <w:trPr>
          <w:trHeight w:val="974"/>
        </w:trPr>
        <w:tc>
          <w:tcPr>
            <w:tcW w:w="1606" w:type="dxa"/>
            <w:shd w:val="pct10" w:color="auto" w:fill="auto"/>
            <w:hideMark/>
          </w:tcPr>
          <w:p w:rsidR="00B677A6" w:rsidRPr="00B677A6" w:rsidRDefault="00B677A6" w:rsidP="00C72F24">
            <w:pPr>
              <w:autoSpaceDE w:val="0"/>
              <w:autoSpaceDN w:val="0"/>
              <w:adjustRightInd w:val="0"/>
              <w:rPr>
                <w:b/>
                <w:sz w:val="18"/>
                <w:szCs w:val="18"/>
              </w:rPr>
            </w:pPr>
          </w:p>
        </w:tc>
        <w:tc>
          <w:tcPr>
            <w:tcW w:w="699" w:type="dxa"/>
            <w:shd w:val="pct10" w:color="auto" w:fill="auto"/>
            <w:noWrap/>
            <w:vAlign w:val="bottom"/>
            <w:hideMark/>
          </w:tcPr>
          <w:p w:rsidR="00B677A6" w:rsidRPr="00B677A6" w:rsidRDefault="00B677A6" w:rsidP="00C72F24">
            <w:pPr>
              <w:autoSpaceDE w:val="0"/>
              <w:autoSpaceDN w:val="0"/>
              <w:adjustRightInd w:val="0"/>
              <w:jc w:val="center"/>
              <w:rPr>
                <w:b/>
                <w:sz w:val="14"/>
                <w:szCs w:val="14"/>
              </w:rPr>
            </w:pPr>
            <w:r w:rsidRPr="00B677A6">
              <w:rPr>
                <w:b/>
                <w:sz w:val="14"/>
                <w:szCs w:val="14"/>
              </w:rPr>
              <w:t>General</w:t>
            </w:r>
          </w:p>
          <w:p w:rsidR="00B677A6" w:rsidRPr="00B677A6" w:rsidRDefault="00B677A6" w:rsidP="00C72F24">
            <w:pPr>
              <w:autoSpaceDE w:val="0"/>
              <w:autoSpaceDN w:val="0"/>
              <w:adjustRightInd w:val="0"/>
              <w:jc w:val="center"/>
              <w:rPr>
                <w:b/>
                <w:sz w:val="14"/>
                <w:szCs w:val="14"/>
              </w:rPr>
            </w:pPr>
            <w:r w:rsidRPr="00B677A6">
              <w:rPr>
                <w:b/>
                <w:sz w:val="14"/>
                <w:szCs w:val="14"/>
              </w:rPr>
              <w:t>Fund</w:t>
            </w:r>
          </w:p>
          <w:p w:rsidR="00B677A6" w:rsidRPr="00B677A6" w:rsidRDefault="00B677A6" w:rsidP="00C72F24">
            <w:pPr>
              <w:autoSpaceDE w:val="0"/>
              <w:autoSpaceDN w:val="0"/>
              <w:adjustRightInd w:val="0"/>
              <w:jc w:val="center"/>
              <w:rPr>
                <w:b/>
                <w:sz w:val="14"/>
                <w:szCs w:val="14"/>
              </w:rPr>
            </w:pPr>
            <w:r w:rsidRPr="00B677A6">
              <w:rPr>
                <w:b/>
                <w:sz w:val="14"/>
                <w:szCs w:val="14"/>
              </w:rPr>
              <w:t>Balance</w:t>
            </w:r>
          </w:p>
        </w:tc>
        <w:tc>
          <w:tcPr>
            <w:tcW w:w="909" w:type="dxa"/>
            <w:shd w:val="pct10" w:color="auto" w:fill="auto"/>
            <w:noWrap/>
            <w:vAlign w:val="bottom"/>
            <w:hideMark/>
          </w:tcPr>
          <w:p w:rsidR="00B677A6" w:rsidRPr="00B677A6" w:rsidRDefault="00B677A6" w:rsidP="00C72F24">
            <w:pPr>
              <w:autoSpaceDE w:val="0"/>
              <w:autoSpaceDN w:val="0"/>
              <w:adjustRightInd w:val="0"/>
              <w:jc w:val="center"/>
              <w:rPr>
                <w:b/>
                <w:sz w:val="14"/>
                <w:szCs w:val="14"/>
              </w:rPr>
            </w:pPr>
            <w:r w:rsidRPr="00B677A6">
              <w:rPr>
                <w:b/>
                <w:sz w:val="14"/>
                <w:szCs w:val="14"/>
              </w:rPr>
              <w:t>Earmarked</w:t>
            </w:r>
          </w:p>
          <w:p w:rsidR="00B677A6" w:rsidRPr="00B677A6" w:rsidRDefault="00B677A6" w:rsidP="00C72F24">
            <w:pPr>
              <w:autoSpaceDE w:val="0"/>
              <w:autoSpaceDN w:val="0"/>
              <w:adjustRightInd w:val="0"/>
              <w:jc w:val="center"/>
              <w:rPr>
                <w:b/>
                <w:sz w:val="14"/>
                <w:szCs w:val="14"/>
              </w:rPr>
            </w:pPr>
            <w:r w:rsidRPr="00B677A6">
              <w:rPr>
                <w:b/>
                <w:sz w:val="14"/>
                <w:szCs w:val="14"/>
              </w:rPr>
              <w:t>Reserves</w:t>
            </w:r>
          </w:p>
        </w:tc>
        <w:tc>
          <w:tcPr>
            <w:tcW w:w="722" w:type="dxa"/>
            <w:shd w:val="pct10" w:color="auto" w:fill="auto"/>
            <w:noWrap/>
            <w:vAlign w:val="bottom"/>
            <w:hideMark/>
          </w:tcPr>
          <w:p w:rsidR="00B677A6" w:rsidRPr="00B677A6" w:rsidRDefault="00B677A6" w:rsidP="00C72F24">
            <w:pPr>
              <w:autoSpaceDE w:val="0"/>
              <w:autoSpaceDN w:val="0"/>
              <w:adjustRightInd w:val="0"/>
              <w:jc w:val="center"/>
              <w:rPr>
                <w:b/>
                <w:sz w:val="14"/>
                <w:szCs w:val="14"/>
              </w:rPr>
            </w:pPr>
            <w:r w:rsidRPr="00B677A6">
              <w:rPr>
                <w:b/>
                <w:sz w:val="14"/>
                <w:szCs w:val="14"/>
              </w:rPr>
              <w:t>Capital</w:t>
            </w:r>
          </w:p>
          <w:p w:rsidR="00B677A6" w:rsidRPr="00B677A6" w:rsidRDefault="00B677A6" w:rsidP="00C72F24">
            <w:pPr>
              <w:autoSpaceDE w:val="0"/>
              <w:autoSpaceDN w:val="0"/>
              <w:adjustRightInd w:val="0"/>
              <w:jc w:val="center"/>
              <w:rPr>
                <w:b/>
                <w:sz w:val="14"/>
                <w:szCs w:val="14"/>
              </w:rPr>
            </w:pPr>
            <w:r w:rsidRPr="00B677A6">
              <w:rPr>
                <w:b/>
                <w:sz w:val="14"/>
                <w:szCs w:val="14"/>
              </w:rPr>
              <w:t>Receipts</w:t>
            </w:r>
          </w:p>
          <w:p w:rsidR="00B677A6" w:rsidRPr="00B677A6" w:rsidRDefault="00B677A6" w:rsidP="00C72F24">
            <w:pPr>
              <w:autoSpaceDE w:val="0"/>
              <w:autoSpaceDN w:val="0"/>
              <w:adjustRightInd w:val="0"/>
              <w:jc w:val="center"/>
              <w:rPr>
                <w:b/>
                <w:sz w:val="14"/>
                <w:szCs w:val="14"/>
              </w:rPr>
            </w:pPr>
            <w:r w:rsidRPr="00B677A6">
              <w:rPr>
                <w:b/>
                <w:sz w:val="14"/>
                <w:szCs w:val="14"/>
              </w:rPr>
              <w:t>Reserve</w:t>
            </w:r>
          </w:p>
        </w:tc>
        <w:tc>
          <w:tcPr>
            <w:tcW w:w="839" w:type="dxa"/>
            <w:shd w:val="pct10" w:color="auto" w:fill="auto"/>
            <w:noWrap/>
            <w:vAlign w:val="bottom"/>
            <w:hideMark/>
          </w:tcPr>
          <w:p w:rsidR="00B677A6" w:rsidRPr="00B677A6" w:rsidRDefault="00B677A6" w:rsidP="00C72F24">
            <w:pPr>
              <w:autoSpaceDE w:val="0"/>
              <w:autoSpaceDN w:val="0"/>
              <w:adjustRightInd w:val="0"/>
              <w:jc w:val="center"/>
              <w:rPr>
                <w:b/>
                <w:sz w:val="14"/>
                <w:szCs w:val="14"/>
              </w:rPr>
            </w:pPr>
            <w:r w:rsidRPr="00B677A6">
              <w:rPr>
                <w:b/>
                <w:sz w:val="14"/>
                <w:szCs w:val="14"/>
              </w:rPr>
              <w:t>Capital</w:t>
            </w:r>
          </w:p>
          <w:p w:rsidR="00B677A6" w:rsidRPr="00B677A6" w:rsidRDefault="00B677A6" w:rsidP="00C72F24">
            <w:pPr>
              <w:autoSpaceDE w:val="0"/>
              <w:autoSpaceDN w:val="0"/>
              <w:adjustRightInd w:val="0"/>
              <w:jc w:val="center"/>
              <w:rPr>
                <w:b/>
                <w:sz w:val="14"/>
                <w:szCs w:val="14"/>
              </w:rPr>
            </w:pPr>
            <w:r w:rsidRPr="00B677A6">
              <w:rPr>
                <w:b/>
                <w:sz w:val="14"/>
                <w:szCs w:val="14"/>
              </w:rPr>
              <w:t>Grants</w:t>
            </w:r>
          </w:p>
          <w:p w:rsidR="00B677A6" w:rsidRPr="00B677A6" w:rsidRDefault="00B677A6" w:rsidP="00C72F24">
            <w:pPr>
              <w:autoSpaceDE w:val="0"/>
              <w:autoSpaceDN w:val="0"/>
              <w:adjustRightInd w:val="0"/>
              <w:jc w:val="center"/>
              <w:rPr>
                <w:b/>
                <w:sz w:val="14"/>
                <w:szCs w:val="14"/>
              </w:rPr>
            </w:pPr>
            <w:r w:rsidRPr="00B677A6">
              <w:rPr>
                <w:b/>
                <w:sz w:val="14"/>
                <w:szCs w:val="14"/>
              </w:rPr>
              <w:t>Unapplied</w:t>
            </w:r>
          </w:p>
        </w:tc>
        <w:tc>
          <w:tcPr>
            <w:tcW w:w="841" w:type="dxa"/>
            <w:shd w:val="pct10" w:color="auto" w:fill="auto"/>
            <w:noWrap/>
            <w:vAlign w:val="bottom"/>
            <w:hideMark/>
          </w:tcPr>
          <w:p w:rsidR="00B677A6" w:rsidRPr="00B677A6" w:rsidRDefault="00B677A6" w:rsidP="00C72F24">
            <w:pPr>
              <w:autoSpaceDE w:val="0"/>
              <w:autoSpaceDN w:val="0"/>
              <w:adjustRightInd w:val="0"/>
              <w:jc w:val="center"/>
              <w:rPr>
                <w:b/>
                <w:sz w:val="14"/>
                <w:szCs w:val="14"/>
              </w:rPr>
            </w:pPr>
            <w:r w:rsidRPr="00B677A6">
              <w:rPr>
                <w:b/>
                <w:sz w:val="14"/>
                <w:szCs w:val="14"/>
              </w:rPr>
              <w:t>Total</w:t>
            </w:r>
          </w:p>
          <w:p w:rsidR="00B677A6" w:rsidRPr="00B677A6" w:rsidRDefault="00B677A6" w:rsidP="00C72F24">
            <w:pPr>
              <w:autoSpaceDE w:val="0"/>
              <w:autoSpaceDN w:val="0"/>
              <w:adjustRightInd w:val="0"/>
              <w:jc w:val="center"/>
              <w:rPr>
                <w:b/>
                <w:sz w:val="14"/>
                <w:szCs w:val="14"/>
              </w:rPr>
            </w:pPr>
            <w:r w:rsidRPr="00B677A6">
              <w:rPr>
                <w:b/>
                <w:sz w:val="14"/>
                <w:szCs w:val="14"/>
              </w:rPr>
              <w:t>Usable</w:t>
            </w:r>
          </w:p>
          <w:p w:rsidR="00B677A6" w:rsidRPr="00B677A6" w:rsidRDefault="00B677A6" w:rsidP="00C72F24">
            <w:pPr>
              <w:autoSpaceDE w:val="0"/>
              <w:autoSpaceDN w:val="0"/>
              <w:adjustRightInd w:val="0"/>
              <w:jc w:val="center"/>
              <w:rPr>
                <w:b/>
                <w:sz w:val="14"/>
                <w:szCs w:val="14"/>
              </w:rPr>
            </w:pPr>
            <w:r w:rsidRPr="00B677A6">
              <w:rPr>
                <w:b/>
                <w:sz w:val="14"/>
                <w:szCs w:val="14"/>
              </w:rPr>
              <w:t>Reserves</w:t>
            </w:r>
          </w:p>
        </w:tc>
        <w:tc>
          <w:tcPr>
            <w:tcW w:w="940" w:type="dxa"/>
            <w:shd w:val="pct10" w:color="auto" w:fill="auto"/>
            <w:noWrap/>
            <w:vAlign w:val="bottom"/>
            <w:hideMark/>
          </w:tcPr>
          <w:p w:rsidR="00B677A6" w:rsidRPr="00B677A6" w:rsidRDefault="00B677A6" w:rsidP="00C72F24">
            <w:pPr>
              <w:autoSpaceDE w:val="0"/>
              <w:autoSpaceDN w:val="0"/>
              <w:adjustRightInd w:val="0"/>
              <w:jc w:val="center"/>
              <w:rPr>
                <w:b/>
                <w:sz w:val="14"/>
                <w:szCs w:val="14"/>
              </w:rPr>
            </w:pPr>
            <w:r w:rsidRPr="00B677A6">
              <w:rPr>
                <w:b/>
                <w:sz w:val="14"/>
                <w:szCs w:val="14"/>
              </w:rPr>
              <w:t>Revaluation</w:t>
            </w:r>
          </w:p>
          <w:p w:rsidR="00B677A6" w:rsidRPr="00B677A6" w:rsidRDefault="00B677A6" w:rsidP="00C72F24">
            <w:pPr>
              <w:autoSpaceDE w:val="0"/>
              <w:autoSpaceDN w:val="0"/>
              <w:adjustRightInd w:val="0"/>
              <w:jc w:val="center"/>
              <w:rPr>
                <w:b/>
                <w:sz w:val="14"/>
                <w:szCs w:val="14"/>
              </w:rPr>
            </w:pPr>
            <w:r w:rsidRPr="00B677A6">
              <w:rPr>
                <w:b/>
                <w:sz w:val="14"/>
                <w:szCs w:val="14"/>
              </w:rPr>
              <w:t>Reserve</w:t>
            </w:r>
          </w:p>
        </w:tc>
        <w:tc>
          <w:tcPr>
            <w:tcW w:w="924" w:type="dxa"/>
            <w:shd w:val="pct10" w:color="auto" w:fill="auto"/>
            <w:noWrap/>
            <w:vAlign w:val="bottom"/>
            <w:hideMark/>
          </w:tcPr>
          <w:p w:rsidR="00B677A6" w:rsidRPr="00B677A6" w:rsidRDefault="00B677A6" w:rsidP="00C72F24">
            <w:pPr>
              <w:autoSpaceDE w:val="0"/>
              <w:autoSpaceDN w:val="0"/>
              <w:adjustRightInd w:val="0"/>
              <w:jc w:val="center"/>
              <w:rPr>
                <w:b/>
                <w:sz w:val="14"/>
                <w:szCs w:val="14"/>
              </w:rPr>
            </w:pPr>
            <w:r w:rsidRPr="00B677A6">
              <w:rPr>
                <w:b/>
                <w:sz w:val="14"/>
                <w:szCs w:val="14"/>
              </w:rPr>
              <w:t>Capital</w:t>
            </w:r>
          </w:p>
          <w:p w:rsidR="00B677A6" w:rsidRPr="00B677A6" w:rsidRDefault="00B677A6" w:rsidP="00C72F24">
            <w:pPr>
              <w:autoSpaceDE w:val="0"/>
              <w:autoSpaceDN w:val="0"/>
              <w:adjustRightInd w:val="0"/>
              <w:jc w:val="center"/>
              <w:rPr>
                <w:b/>
                <w:sz w:val="14"/>
                <w:szCs w:val="14"/>
              </w:rPr>
            </w:pPr>
            <w:r w:rsidRPr="00B677A6">
              <w:rPr>
                <w:b/>
                <w:sz w:val="14"/>
                <w:szCs w:val="14"/>
              </w:rPr>
              <w:t>Adjustment</w:t>
            </w:r>
          </w:p>
          <w:p w:rsidR="00B677A6" w:rsidRPr="00B677A6" w:rsidRDefault="00B677A6" w:rsidP="00C72F24">
            <w:pPr>
              <w:autoSpaceDE w:val="0"/>
              <w:autoSpaceDN w:val="0"/>
              <w:adjustRightInd w:val="0"/>
              <w:jc w:val="center"/>
              <w:rPr>
                <w:b/>
                <w:sz w:val="14"/>
                <w:szCs w:val="14"/>
              </w:rPr>
            </w:pPr>
            <w:r w:rsidRPr="00B677A6">
              <w:rPr>
                <w:b/>
                <w:sz w:val="14"/>
                <w:szCs w:val="14"/>
              </w:rPr>
              <w:t>Account</w:t>
            </w:r>
          </w:p>
        </w:tc>
        <w:tc>
          <w:tcPr>
            <w:tcW w:w="738" w:type="dxa"/>
            <w:shd w:val="pct10" w:color="auto" w:fill="auto"/>
            <w:noWrap/>
            <w:vAlign w:val="bottom"/>
            <w:hideMark/>
          </w:tcPr>
          <w:p w:rsidR="00B677A6" w:rsidRPr="00B677A6" w:rsidRDefault="00B677A6" w:rsidP="00C72F24">
            <w:pPr>
              <w:autoSpaceDE w:val="0"/>
              <w:autoSpaceDN w:val="0"/>
              <w:adjustRightInd w:val="0"/>
              <w:jc w:val="center"/>
              <w:rPr>
                <w:b/>
                <w:sz w:val="14"/>
                <w:szCs w:val="14"/>
              </w:rPr>
            </w:pPr>
            <w:r w:rsidRPr="00B677A6">
              <w:rPr>
                <w:b/>
                <w:sz w:val="14"/>
                <w:szCs w:val="14"/>
              </w:rPr>
              <w:t>Pensions</w:t>
            </w:r>
          </w:p>
          <w:p w:rsidR="00B677A6" w:rsidRPr="00B677A6" w:rsidRDefault="00B677A6" w:rsidP="00C72F24">
            <w:pPr>
              <w:autoSpaceDE w:val="0"/>
              <w:autoSpaceDN w:val="0"/>
              <w:adjustRightInd w:val="0"/>
              <w:jc w:val="center"/>
              <w:rPr>
                <w:b/>
                <w:sz w:val="14"/>
                <w:szCs w:val="14"/>
              </w:rPr>
            </w:pPr>
            <w:r w:rsidRPr="00B677A6">
              <w:rPr>
                <w:b/>
                <w:sz w:val="14"/>
                <w:szCs w:val="14"/>
              </w:rPr>
              <w:t>Reserve</w:t>
            </w:r>
          </w:p>
        </w:tc>
        <w:tc>
          <w:tcPr>
            <w:tcW w:w="1080" w:type="dxa"/>
            <w:shd w:val="pct10" w:color="auto" w:fill="auto"/>
            <w:noWrap/>
            <w:vAlign w:val="bottom"/>
            <w:hideMark/>
          </w:tcPr>
          <w:p w:rsidR="00B677A6" w:rsidRPr="00B677A6" w:rsidRDefault="00B677A6" w:rsidP="00C72F24">
            <w:pPr>
              <w:autoSpaceDE w:val="0"/>
              <w:autoSpaceDN w:val="0"/>
              <w:adjustRightInd w:val="0"/>
              <w:jc w:val="center"/>
              <w:rPr>
                <w:b/>
                <w:sz w:val="14"/>
                <w:szCs w:val="14"/>
              </w:rPr>
            </w:pPr>
            <w:r w:rsidRPr="00B677A6">
              <w:rPr>
                <w:b/>
                <w:sz w:val="14"/>
                <w:szCs w:val="14"/>
              </w:rPr>
              <w:t>Accumulated Absences Account</w:t>
            </w:r>
          </w:p>
        </w:tc>
        <w:tc>
          <w:tcPr>
            <w:tcW w:w="777" w:type="dxa"/>
            <w:shd w:val="pct10" w:color="auto" w:fill="auto"/>
            <w:noWrap/>
            <w:vAlign w:val="bottom"/>
            <w:hideMark/>
          </w:tcPr>
          <w:p w:rsidR="00B677A6" w:rsidRPr="00B677A6" w:rsidRDefault="00B677A6" w:rsidP="00C72F24">
            <w:pPr>
              <w:autoSpaceDE w:val="0"/>
              <w:autoSpaceDN w:val="0"/>
              <w:adjustRightInd w:val="0"/>
              <w:jc w:val="center"/>
              <w:rPr>
                <w:b/>
                <w:sz w:val="14"/>
                <w:szCs w:val="14"/>
              </w:rPr>
            </w:pPr>
            <w:r w:rsidRPr="00B677A6">
              <w:rPr>
                <w:b/>
                <w:sz w:val="14"/>
                <w:szCs w:val="14"/>
              </w:rPr>
              <w:t>Unusable</w:t>
            </w:r>
          </w:p>
          <w:p w:rsidR="00B677A6" w:rsidRPr="00B677A6" w:rsidRDefault="00B677A6" w:rsidP="00C72F24">
            <w:pPr>
              <w:autoSpaceDE w:val="0"/>
              <w:autoSpaceDN w:val="0"/>
              <w:adjustRightInd w:val="0"/>
              <w:jc w:val="center"/>
              <w:rPr>
                <w:b/>
                <w:sz w:val="14"/>
                <w:szCs w:val="14"/>
              </w:rPr>
            </w:pPr>
            <w:r w:rsidRPr="00B677A6">
              <w:rPr>
                <w:b/>
                <w:sz w:val="14"/>
                <w:szCs w:val="14"/>
              </w:rPr>
              <w:t>Reserves</w:t>
            </w:r>
          </w:p>
        </w:tc>
        <w:tc>
          <w:tcPr>
            <w:tcW w:w="841" w:type="dxa"/>
            <w:shd w:val="pct10" w:color="auto" w:fill="auto"/>
            <w:noWrap/>
            <w:vAlign w:val="bottom"/>
            <w:hideMark/>
          </w:tcPr>
          <w:p w:rsidR="00B677A6" w:rsidRPr="00B677A6" w:rsidRDefault="00B677A6" w:rsidP="00C72F24">
            <w:pPr>
              <w:autoSpaceDE w:val="0"/>
              <w:autoSpaceDN w:val="0"/>
              <w:adjustRightInd w:val="0"/>
              <w:jc w:val="center"/>
              <w:rPr>
                <w:b/>
                <w:sz w:val="14"/>
                <w:szCs w:val="14"/>
              </w:rPr>
            </w:pPr>
            <w:r w:rsidRPr="00B677A6">
              <w:rPr>
                <w:b/>
                <w:sz w:val="14"/>
                <w:szCs w:val="14"/>
              </w:rPr>
              <w:t>Total</w:t>
            </w:r>
          </w:p>
          <w:p w:rsidR="00B677A6" w:rsidRPr="00B677A6" w:rsidRDefault="00B677A6" w:rsidP="00C72F24">
            <w:pPr>
              <w:autoSpaceDE w:val="0"/>
              <w:autoSpaceDN w:val="0"/>
              <w:adjustRightInd w:val="0"/>
              <w:jc w:val="center"/>
              <w:rPr>
                <w:b/>
                <w:sz w:val="14"/>
                <w:szCs w:val="14"/>
              </w:rPr>
            </w:pPr>
            <w:r w:rsidRPr="00B677A6">
              <w:rPr>
                <w:b/>
                <w:sz w:val="14"/>
                <w:szCs w:val="14"/>
              </w:rPr>
              <w:t>Authority</w:t>
            </w:r>
          </w:p>
          <w:p w:rsidR="00B677A6" w:rsidRPr="00B677A6" w:rsidRDefault="00B677A6" w:rsidP="00C72F24">
            <w:pPr>
              <w:autoSpaceDE w:val="0"/>
              <w:autoSpaceDN w:val="0"/>
              <w:adjustRightInd w:val="0"/>
              <w:jc w:val="center"/>
              <w:rPr>
                <w:b/>
                <w:sz w:val="14"/>
                <w:szCs w:val="14"/>
              </w:rPr>
            </w:pPr>
            <w:r w:rsidRPr="00B677A6">
              <w:rPr>
                <w:b/>
                <w:sz w:val="14"/>
                <w:szCs w:val="14"/>
              </w:rPr>
              <w:t>Reserves</w:t>
            </w:r>
          </w:p>
        </w:tc>
      </w:tr>
      <w:tr w:rsidR="00B677A6" w:rsidRPr="00B677A6" w:rsidTr="00C72F24">
        <w:trPr>
          <w:trHeight w:val="528"/>
        </w:trPr>
        <w:tc>
          <w:tcPr>
            <w:tcW w:w="1606" w:type="dxa"/>
            <w:hideMark/>
          </w:tcPr>
          <w:p w:rsidR="00B677A6" w:rsidRPr="00B677A6" w:rsidRDefault="00B677A6" w:rsidP="00C72F24">
            <w:pPr>
              <w:autoSpaceDE w:val="0"/>
              <w:autoSpaceDN w:val="0"/>
              <w:adjustRightInd w:val="0"/>
              <w:rPr>
                <w:b/>
                <w:bCs/>
                <w:sz w:val="18"/>
                <w:szCs w:val="18"/>
              </w:rPr>
            </w:pPr>
            <w:r w:rsidRPr="00B677A6">
              <w:rPr>
                <w:b/>
                <w:bCs/>
                <w:sz w:val="18"/>
                <w:szCs w:val="18"/>
              </w:rPr>
              <w:t>Balance as at 31 March 2018</w:t>
            </w:r>
          </w:p>
        </w:tc>
        <w:tc>
          <w:tcPr>
            <w:tcW w:w="699" w:type="dxa"/>
            <w:noWrap/>
            <w:vAlign w:val="center"/>
            <w:hideMark/>
          </w:tcPr>
          <w:p w:rsidR="00B677A6" w:rsidRPr="002957D5" w:rsidRDefault="00B677A6" w:rsidP="00C72F24">
            <w:pPr>
              <w:jc w:val="right"/>
              <w:rPr>
                <w:b/>
                <w:bCs/>
                <w:sz w:val="18"/>
                <w:szCs w:val="18"/>
              </w:rPr>
            </w:pPr>
            <w:r w:rsidRPr="002957D5">
              <w:rPr>
                <w:b/>
                <w:bCs/>
                <w:sz w:val="18"/>
                <w:szCs w:val="18"/>
              </w:rPr>
              <w:t>1,006</w:t>
            </w:r>
          </w:p>
        </w:tc>
        <w:tc>
          <w:tcPr>
            <w:tcW w:w="909" w:type="dxa"/>
            <w:noWrap/>
            <w:vAlign w:val="center"/>
            <w:hideMark/>
          </w:tcPr>
          <w:p w:rsidR="00B677A6" w:rsidRPr="002957D5" w:rsidRDefault="00B677A6" w:rsidP="00C72F24">
            <w:pPr>
              <w:jc w:val="right"/>
              <w:rPr>
                <w:b/>
                <w:bCs/>
                <w:sz w:val="18"/>
                <w:szCs w:val="18"/>
              </w:rPr>
            </w:pPr>
            <w:r w:rsidRPr="002957D5">
              <w:rPr>
                <w:b/>
                <w:bCs/>
                <w:sz w:val="18"/>
                <w:szCs w:val="18"/>
              </w:rPr>
              <w:t>3,178</w:t>
            </w:r>
          </w:p>
        </w:tc>
        <w:tc>
          <w:tcPr>
            <w:tcW w:w="722" w:type="dxa"/>
            <w:noWrap/>
            <w:vAlign w:val="center"/>
            <w:hideMark/>
          </w:tcPr>
          <w:p w:rsidR="00B677A6" w:rsidRPr="002957D5" w:rsidRDefault="00B677A6" w:rsidP="00C72F24">
            <w:pPr>
              <w:jc w:val="right"/>
              <w:rPr>
                <w:b/>
                <w:bCs/>
                <w:sz w:val="18"/>
                <w:szCs w:val="18"/>
              </w:rPr>
            </w:pPr>
            <w:r w:rsidRPr="002957D5">
              <w:rPr>
                <w:b/>
                <w:bCs/>
                <w:sz w:val="18"/>
                <w:szCs w:val="18"/>
              </w:rPr>
              <w:t>263</w:t>
            </w:r>
          </w:p>
        </w:tc>
        <w:tc>
          <w:tcPr>
            <w:tcW w:w="839" w:type="dxa"/>
            <w:noWrap/>
            <w:vAlign w:val="center"/>
            <w:hideMark/>
          </w:tcPr>
          <w:p w:rsidR="00B677A6" w:rsidRPr="002957D5" w:rsidRDefault="00B677A6" w:rsidP="00C72F24">
            <w:pPr>
              <w:jc w:val="right"/>
              <w:rPr>
                <w:sz w:val="18"/>
                <w:szCs w:val="18"/>
              </w:rPr>
            </w:pPr>
            <w:r w:rsidRPr="002957D5">
              <w:rPr>
                <w:sz w:val="18"/>
                <w:szCs w:val="18"/>
              </w:rPr>
              <w:t> </w:t>
            </w:r>
          </w:p>
        </w:tc>
        <w:tc>
          <w:tcPr>
            <w:tcW w:w="841" w:type="dxa"/>
            <w:noWrap/>
            <w:vAlign w:val="center"/>
            <w:hideMark/>
          </w:tcPr>
          <w:p w:rsidR="00B677A6" w:rsidRPr="002957D5" w:rsidRDefault="00B677A6" w:rsidP="00C72F24">
            <w:pPr>
              <w:jc w:val="right"/>
              <w:rPr>
                <w:b/>
                <w:bCs/>
                <w:sz w:val="18"/>
                <w:szCs w:val="18"/>
              </w:rPr>
            </w:pPr>
            <w:r w:rsidRPr="002957D5">
              <w:rPr>
                <w:b/>
                <w:bCs/>
                <w:sz w:val="18"/>
                <w:szCs w:val="18"/>
              </w:rPr>
              <w:t>4,447</w:t>
            </w:r>
          </w:p>
        </w:tc>
        <w:tc>
          <w:tcPr>
            <w:tcW w:w="940" w:type="dxa"/>
            <w:noWrap/>
            <w:vAlign w:val="center"/>
            <w:hideMark/>
          </w:tcPr>
          <w:p w:rsidR="00B677A6" w:rsidRPr="002957D5" w:rsidRDefault="00B677A6" w:rsidP="00C72F24">
            <w:pPr>
              <w:jc w:val="right"/>
              <w:rPr>
                <w:b/>
                <w:bCs/>
                <w:sz w:val="18"/>
                <w:szCs w:val="18"/>
              </w:rPr>
            </w:pPr>
            <w:r w:rsidRPr="002957D5">
              <w:rPr>
                <w:b/>
                <w:bCs/>
                <w:sz w:val="18"/>
                <w:szCs w:val="18"/>
              </w:rPr>
              <w:t>2,762</w:t>
            </w:r>
          </w:p>
        </w:tc>
        <w:tc>
          <w:tcPr>
            <w:tcW w:w="924" w:type="dxa"/>
            <w:noWrap/>
            <w:vAlign w:val="center"/>
            <w:hideMark/>
          </w:tcPr>
          <w:p w:rsidR="00B677A6" w:rsidRPr="002957D5" w:rsidRDefault="00B677A6" w:rsidP="00C72F24">
            <w:pPr>
              <w:jc w:val="right"/>
              <w:rPr>
                <w:b/>
                <w:bCs/>
                <w:sz w:val="18"/>
                <w:szCs w:val="18"/>
              </w:rPr>
            </w:pPr>
            <w:r w:rsidRPr="002957D5">
              <w:rPr>
                <w:b/>
                <w:bCs/>
                <w:sz w:val="18"/>
                <w:szCs w:val="18"/>
              </w:rPr>
              <w:t>9,303</w:t>
            </w:r>
          </w:p>
        </w:tc>
        <w:tc>
          <w:tcPr>
            <w:tcW w:w="738" w:type="dxa"/>
            <w:noWrap/>
            <w:vAlign w:val="center"/>
            <w:hideMark/>
          </w:tcPr>
          <w:p w:rsidR="00B677A6" w:rsidRPr="002957D5" w:rsidRDefault="00B677A6" w:rsidP="00C72F24">
            <w:pPr>
              <w:jc w:val="right"/>
              <w:rPr>
                <w:b/>
                <w:bCs/>
                <w:sz w:val="18"/>
                <w:szCs w:val="18"/>
              </w:rPr>
            </w:pPr>
            <w:r w:rsidRPr="002957D5">
              <w:rPr>
                <w:b/>
                <w:bCs/>
                <w:sz w:val="18"/>
                <w:szCs w:val="18"/>
              </w:rPr>
              <w:t>-3,738</w:t>
            </w:r>
          </w:p>
        </w:tc>
        <w:tc>
          <w:tcPr>
            <w:tcW w:w="1080" w:type="dxa"/>
            <w:noWrap/>
            <w:vAlign w:val="center"/>
            <w:hideMark/>
          </w:tcPr>
          <w:p w:rsidR="00B677A6" w:rsidRPr="002957D5" w:rsidRDefault="00B677A6" w:rsidP="00C72F24">
            <w:pPr>
              <w:jc w:val="right"/>
              <w:rPr>
                <w:b/>
                <w:bCs/>
                <w:sz w:val="18"/>
                <w:szCs w:val="18"/>
              </w:rPr>
            </w:pPr>
            <w:r w:rsidRPr="002957D5">
              <w:rPr>
                <w:b/>
                <w:bCs/>
                <w:sz w:val="18"/>
                <w:szCs w:val="18"/>
              </w:rPr>
              <w:t>-47</w:t>
            </w:r>
          </w:p>
        </w:tc>
        <w:tc>
          <w:tcPr>
            <w:tcW w:w="777" w:type="dxa"/>
            <w:noWrap/>
            <w:vAlign w:val="center"/>
            <w:hideMark/>
          </w:tcPr>
          <w:p w:rsidR="00B677A6" w:rsidRPr="002957D5" w:rsidRDefault="00B677A6" w:rsidP="00C72F24">
            <w:pPr>
              <w:jc w:val="right"/>
              <w:rPr>
                <w:b/>
                <w:bCs/>
                <w:sz w:val="18"/>
                <w:szCs w:val="18"/>
              </w:rPr>
            </w:pPr>
            <w:r w:rsidRPr="002957D5">
              <w:rPr>
                <w:b/>
                <w:bCs/>
                <w:sz w:val="18"/>
                <w:szCs w:val="18"/>
              </w:rPr>
              <w:t>8,279</w:t>
            </w:r>
          </w:p>
        </w:tc>
        <w:tc>
          <w:tcPr>
            <w:tcW w:w="841" w:type="dxa"/>
            <w:noWrap/>
            <w:vAlign w:val="center"/>
            <w:hideMark/>
          </w:tcPr>
          <w:p w:rsidR="00B677A6" w:rsidRPr="002957D5" w:rsidRDefault="00B677A6" w:rsidP="00C72F24">
            <w:pPr>
              <w:jc w:val="right"/>
              <w:rPr>
                <w:b/>
                <w:bCs/>
                <w:sz w:val="18"/>
                <w:szCs w:val="18"/>
              </w:rPr>
            </w:pPr>
            <w:r w:rsidRPr="002957D5">
              <w:rPr>
                <w:b/>
                <w:bCs/>
                <w:sz w:val="18"/>
                <w:szCs w:val="18"/>
              </w:rPr>
              <w:t>12,726</w:t>
            </w:r>
          </w:p>
        </w:tc>
      </w:tr>
      <w:tr w:rsidR="00B677A6" w:rsidRPr="00B677A6" w:rsidTr="00C72F24">
        <w:trPr>
          <w:trHeight w:val="264"/>
        </w:trPr>
        <w:tc>
          <w:tcPr>
            <w:tcW w:w="1606" w:type="dxa"/>
            <w:hideMark/>
          </w:tcPr>
          <w:p w:rsidR="00B677A6" w:rsidRPr="00B677A6" w:rsidRDefault="00B677A6" w:rsidP="00C72F24">
            <w:pPr>
              <w:autoSpaceDE w:val="0"/>
              <w:autoSpaceDN w:val="0"/>
              <w:adjustRightInd w:val="0"/>
              <w:rPr>
                <w:b/>
                <w:sz w:val="18"/>
                <w:szCs w:val="18"/>
              </w:rPr>
            </w:pPr>
          </w:p>
        </w:tc>
        <w:tc>
          <w:tcPr>
            <w:tcW w:w="699" w:type="dxa"/>
            <w:noWrap/>
            <w:vAlign w:val="center"/>
            <w:hideMark/>
          </w:tcPr>
          <w:p w:rsidR="00B677A6" w:rsidRPr="002957D5" w:rsidRDefault="00B677A6" w:rsidP="00C72F24">
            <w:pPr>
              <w:jc w:val="right"/>
              <w:rPr>
                <w:sz w:val="18"/>
                <w:szCs w:val="18"/>
              </w:rPr>
            </w:pPr>
            <w:r w:rsidRPr="002957D5">
              <w:rPr>
                <w:sz w:val="18"/>
                <w:szCs w:val="18"/>
              </w:rPr>
              <w:t> </w:t>
            </w:r>
          </w:p>
        </w:tc>
        <w:tc>
          <w:tcPr>
            <w:tcW w:w="909" w:type="dxa"/>
            <w:noWrap/>
            <w:vAlign w:val="center"/>
            <w:hideMark/>
          </w:tcPr>
          <w:p w:rsidR="00B677A6" w:rsidRPr="002957D5" w:rsidRDefault="00B677A6" w:rsidP="00C72F24">
            <w:pPr>
              <w:jc w:val="right"/>
              <w:rPr>
                <w:sz w:val="18"/>
                <w:szCs w:val="18"/>
              </w:rPr>
            </w:pPr>
            <w:r w:rsidRPr="002957D5">
              <w:rPr>
                <w:sz w:val="18"/>
                <w:szCs w:val="18"/>
              </w:rPr>
              <w:t> </w:t>
            </w:r>
          </w:p>
        </w:tc>
        <w:tc>
          <w:tcPr>
            <w:tcW w:w="722" w:type="dxa"/>
            <w:noWrap/>
            <w:vAlign w:val="center"/>
            <w:hideMark/>
          </w:tcPr>
          <w:p w:rsidR="00B677A6" w:rsidRPr="002957D5" w:rsidRDefault="00B677A6" w:rsidP="00C72F24">
            <w:pPr>
              <w:jc w:val="right"/>
              <w:rPr>
                <w:sz w:val="18"/>
                <w:szCs w:val="18"/>
              </w:rPr>
            </w:pPr>
            <w:r w:rsidRPr="002957D5">
              <w:rPr>
                <w:sz w:val="18"/>
                <w:szCs w:val="18"/>
              </w:rPr>
              <w:t> </w:t>
            </w:r>
          </w:p>
        </w:tc>
        <w:tc>
          <w:tcPr>
            <w:tcW w:w="839" w:type="dxa"/>
            <w:noWrap/>
            <w:vAlign w:val="center"/>
            <w:hideMark/>
          </w:tcPr>
          <w:p w:rsidR="00B677A6" w:rsidRPr="002957D5" w:rsidRDefault="00B677A6" w:rsidP="00C72F24">
            <w:pPr>
              <w:jc w:val="right"/>
              <w:rPr>
                <w:sz w:val="18"/>
                <w:szCs w:val="18"/>
              </w:rPr>
            </w:pPr>
            <w:r w:rsidRPr="002957D5">
              <w:rPr>
                <w:sz w:val="18"/>
                <w:szCs w:val="18"/>
              </w:rPr>
              <w:t> </w:t>
            </w:r>
          </w:p>
        </w:tc>
        <w:tc>
          <w:tcPr>
            <w:tcW w:w="841" w:type="dxa"/>
            <w:noWrap/>
            <w:vAlign w:val="center"/>
            <w:hideMark/>
          </w:tcPr>
          <w:p w:rsidR="00B677A6" w:rsidRPr="002957D5" w:rsidRDefault="00B677A6" w:rsidP="00C72F24">
            <w:pPr>
              <w:jc w:val="right"/>
              <w:rPr>
                <w:sz w:val="18"/>
                <w:szCs w:val="18"/>
              </w:rPr>
            </w:pPr>
            <w:r w:rsidRPr="002957D5">
              <w:rPr>
                <w:sz w:val="18"/>
                <w:szCs w:val="18"/>
              </w:rPr>
              <w:t> </w:t>
            </w:r>
          </w:p>
        </w:tc>
        <w:tc>
          <w:tcPr>
            <w:tcW w:w="940" w:type="dxa"/>
            <w:noWrap/>
            <w:vAlign w:val="center"/>
            <w:hideMark/>
          </w:tcPr>
          <w:p w:rsidR="00B677A6" w:rsidRPr="002957D5" w:rsidRDefault="00B677A6" w:rsidP="00C72F24">
            <w:pPr>
              <w:jc w:val="right"/>
              <w:rPr>
                <w:sz w:val="18"/>
                <w:szCs w:val="18"/>
              </w:rPr>
            </w:pPr>
            <w:r w:rsidRPr="002957D5">
              <w:rPr>
                <w:sz w:val="18"/>
                <w:szCs w:val="18"/>
              </w:rPr>
              <w:t> </w:t>
            </w:r>
          </w:p>
        </w:tc>
        <w:tc>
          <w:tcPr>
            <w:tcW w:w="924" w:type="dxa"/>
            <w:noWrap/>
            <w:vAlign w:val="center"/>
            <w:hideMark/>
          </w:tcPr>
          <w:p w:rsidR="00B677A6" w:rsidRPr="002957D5" w:rsidRDefault="00B677A6" w:rsidP="00C72F24">
            <w:pPr>
              <w:jc w:val="right"/>
              <w:rPr>
                <w:sz w:val="18"/>
                <w:szCs w:val="18"/>
              </w:rPr>
            </w:pPr>
            <w:r w:rsidRPr="002957D5">
              <w:rPr>
                <w:sz w:val="18"/>
                <w:szCs w:val="18"/>
              </w:rPr>
              <w:t> </w:t>
            </w:r>
          </w:p>
        </w:tc>
        <w:tc>
          <w:tcPr>
            <w:tcW w:w="738" w:type="dxa"/>
            <w:noWrap/>
            <w:vAlign w:val="center"/>
            <w:hideMark/>
          </w:tcPr>
          <w:p w:rsidR="00B677A6" w:rsidRPr="002957D5" w:rsidRDefault="00B677A6" w:rsidP="00C72F24">
            <w:pPr>
              <w:jc w:val="right"/>
              <w:rPr>
                <w:sz w:val="18"/>
                <w:szCs w:val="18"/>
              </w:rPr>
            </w:pPr>
            <w:r w:rsidRPr="002957D5">
              <w:rPr>
                <w:sz w:val="18"/>
                <w:szCs w:val="18"/>
              </w:rPr>
              <w:t> </w:t>
            </w:r>
          </w:p>
        </w:tc>
        <w:tc>
          <w:tcPr>
            <w:tcW w:w="1080" w:type="dxa"/>
            <w:noWrap/>
            <w:vAlign w:val="center"/>
            <w:hideMark/>
          </w:tcPr>
          <w:p w:rsidR="00B677A6" w:rsidRPr="002957D5" w:rsidRDefault="00B677A6" w:rsidP="00C72F24">
            <w:pPr>
              <w:jc w:val="right"/>
              <w:rPr>
                <w:sz w:val="18"/>
                <w:szCs w:val="18"/>
              </w:rPr>
            </w:pPr>
            <w:r w:rsidRPr="002957D5">
              <w:rPr>
                <w:sz w:val="18"/>
                <w:szCs w:val="18"/>
              </w:rPr>
              <w:t> </w:t>
            </w:r>
          </w:p>
        </w:tc>
        <w:tc>
          <w:tcPr>
            <w:tcW w:w="777" w:type="dxa"/>
            <w:noWrap/>
            <w:vAlign w:val="center"/>
            <w:hideMark/>
          </w:tcPr>
          <w:p w:rsidR="00B677A6" w:rsidRPr="002957D5" w:rsidRDefault="00B677A6" w:rsidP="00C72F24">
            <w:pPr>
              <w:jc w:val="right"/>
              <w:rPr>
                <w:sz w:val="18"/>
                <w:szCs w:val="18"/>
              </w:rPr>
            </w:pPr>
            <w:r w:rsidRPr="002957D5">
              <w:rPr>
                <w:sz w:val="18"/>
                <w:szCs w:val="18"/>
              </w:rPr>
              <w:t> </w:t>
            </w:r>
          </w:p>
        </w:tc>
        <w:tc>
          <w:tcPr>
            <w:tcW w:w="841" w:type="dxa"/>
            <w:noWrap/>
            <w:vAlign w:val="center"/>
            <w:hideMark/>
          </w:tcPr>
          <w:p w:rsidR="00B677A6" w:rsidRPr="002957D5" w:rsidRDefault="00B677A6" w:rsidP="00C72F24">
            <w:pPr>
              <w:jc w:val="right"/>
              <w:rPr>
                <w:sz w:val="18"/>
                <w:szCs w:val="18"/>
              </w:rPr>
            </w:pPr>
            <w:r w:rsidRPr="002957D5">
              <w:rPr>
                <w:sz w:val="18"/>
                <w:szCs w:val="18"/>
              </w:rPr>
              <w:t> </w:t>
            </w:r>
          </w:p>
        </w:tc>
      </w:tr>
      <w:tr w:rsidR="00B677A6" w:rsidRPr="00B677A6" w:rsidTr="00C72F24">
        <w:trPr>
          <w:trHeight w:val="528"/>
        </w:trPr>
        <w:tc>
          <w:tcPr>
            <w:tcW w:w="1606" w:type="dxa"/>
            <w:hideMark/>
          </w:tcPr>
          <w:p w:rsidR="00B677A6" w:rsidRPr="00B677A6" w:rsidRDefault="00B677A6" w:rsidP="00C72F24">
            <w:pPr>
              <w:autoSpaceDE w:val="0"/>
              <w:autoSpaceDN w:val="0"/>
              <w:adjustRightInd w:val="0"/>
              <w:rPr>
                <w:b/>
                <w:sz w:val="18"/>
                <w:szCs w:val="18"/>
              </w:rPr>
            </w:pPr>
            <w:r w:rsidRPr="00B677A6">
              <w:rPr>
                <w:b/>
                <w:sz w:val="18"/>
                <w:szCs w:val="18"/>
              </w:rPr>
              <w:t xml:space="preserve">Surplus or (deficit) on provision of services </w:t>
            </w:r>
          </w:p>
        </w:tc>
        <w:tc>
          <w:tcPr>
            <w:tcW w:w="699" w:type="dxa"/>
            <w:noWrap/>
            <w:vAlign w:val="center"/>
            <w:hideMark/>
          </w:tcPr>
          <w:p w:rsidR="00B677A6" w:rsidRPr="002957D5" w:rsidRDefault="00B677A6" w:rsidP="00C72F24">
            <w:pPr>
              <w:jc w:val="right"/>
              <w:rPr>
                <w:sz w:val="18"/>
                <w:szCs w:val="18"/>
              </w:rPr>
            </w:pPr>
            <w:r w:rsidRPr="002957D5">
              <w:rPr>
                <w:bCs/>
                <w:sz w:val="18"/>
                <w:szCs w:val="18"/>
              </w:rPr>
              <w:t>-410</w:t>
            </w:r>
          </w:p>
        </w:tc>
        <w:tc>
          <w:tcPr>
            <w:tcW w:w="909" w:type="dxa"/>
            <w:noWrap/>
            <w:vAlign w:val="center"/>
            <w:hideMark/>
          </w:tcPr>
          <w:p w:rsidR="00B677A6" w:rsidRPr="002957D5" w:rsidRDefault="00B677A6" w:rsidP="00C72F24">
            <w:pPr>
              <w:jc w:val="right"/>
              <w:rPr>
                <w:sz w:val="18"/>
                <w:szCs w:val="18"/>
              </w:rPr>
            </w:pPr>
            <w:r w:rsidRPr="002957D5">
              <w:rPr>
                <w:sz w:val="18"/>
                <w:szCs w:val="18"/>
              </w:rPr>
              <w:t> </w:t>
            </w:r>
          </w:p>
        </w:tc>
        <w:tc>
          <w:tcPr>
            <w:tcW w:w="722" w:type="dxa"/>
            <w:noWrap/>
            <w:vAlign w:val="center"/>
            <w:hideMark/>
          </w:tcPr>
          <w:p w:rsidR="00B677A6" w:rsidRPr="002957D5" w:rsidRDefault="00B677A6" w:rsidP="00C72F24">
            <w:pPr>
              <w:jc w:val="right"/>
              <w:rPr>
                <w:sz w:val="18"/>
                <w:szCs w:val="18"/>
              </w:rPr>
            </w:pPr>
            <w:r w:rsidRPr="002957D5">
              <w:rPr>
                <w:sz w:val="18"/>
                <w:szCs w:val="18"/>
              </w:rPr>
              <w:t> </w:t>
            </w:r>
          </w:p>
        </w:tc>
        <w:tc>
          <w:tcPr>
            <w:tcW w:w="839" w:type="dxa"/>
            <w:noWrap/>
            <w:vAlign w:val="center"/>
            <w:hideMark/>
          </w:tcPr>
          <w:p w:rsidR="00B677A6" w:rsidRPr="002957D5" w:rsidRDefault="00B677A6" w:rsidP="00C72F24">
            <w:pPr>
              <w:jc w:val="right"/>
              <w:rPr>
                <w:sz w:val="18"/>
                <w:szCs w:val="18"/>
              </w:rPr>
            </w:pPr>
            <w:r w:rsidRPr="002957D5">
              <w:rPr>
                <w:sz w:val="18"/>
                <w:szCs w:val="18"/>
              </w:rPr>
              <w:t> </w:t>
            </w:r>
          </w:p>
        </w:tc>
        <w:tc>
          <w:tcPr>
            <w:tcW w:w="841" w:type="dxa"/>
            <w:noWrap/>
            <w:vAlign w:val="center"/>
            <w:hideMark/>
          </w:tcPr>
          <w:p w:rsidR="00B677A6" w:rsidRPr="002957D5" w:rsidRDefault="00B677A6" w:rsidP="00C72F24">
            <w:pPr>
              <w:jc w:val="right"/>
              <w:rPr>
                <w:sz w:val="18"/>
                <w:szCs w:val="18"/>
              </w:rPr>
            </w:pPr>
            <w:r w:rsidRPr="002957D5">
              <w:rPr>
                <w:bCs/>
                <w:sz w:val="18"/>
                <w:szCs w:val="18"/>
              </w:rPr>
              <w:t>-410</w:t>
            </w:r>
          </w:p>
        </w:tc>
        <w:tc>
          <w:tcPr>
            <w:tcW w:w="940" w:type="dxa"/>
            <w:noWrap/>
            <w:vAlign w:val="center"/>
            <w:hideMark/>
          </w:tcPr>
          <w:p w:rsidR="00B677A6" w:rsidRPr="002957D5" w:rsidRDefault="00B677A6" w:rsidP="00C72F24">
            <w:pPr>
              <w:jc w:val="right"/>
              <w:rPr>
                <w:sz w:val="18"/>
                <w:szCs w:val="18"/>
              </w:rPr>
            </w:pPr>
            <w:r w:rsidRPr="002957D5">
              <w:rPr>
                <w:sz w:val="18"/>
                <w:szCs w:val="18"/>
              </w:rPr>
              <w:t> </w:t>
            </w:r>
          </w:p>
        </w:tc>
        <w:tc>
          <w:tcPr>
            <w:tcW w:w="924" w:type="dxa"/>
            <w:noWrap/>
            <w:vAlign w:val="center"/>
            <w:hideMark/>
          </w:tcPr>
          <w:p w:rsidR="00B677A6" w:rsidRPr="002957D5" w:rsidRDefault="00B677A6" w:rsidP="00C72F24">
            <w:pPr>
              <w:jc w:val="right"/>
              <w:rPr>
                <w:sz w:val="18"/>
                <w:szCs w:val="18"/>
              </w:rPr>
            </w:pPr>
            <w:r w:rsidRPr="002957D5">
              <w:rPr>
                <w:sz w:val="18"/>
                <w:szCs w:val="18"/>
              </w:rPr>
              <w:t> </w:t>
            </w:r>
          </w:p>
        </w:tc>
        <w:tc>
          <w:tcPr>
            <w:tcW w:w="738" w:type="dxa"/>
            <w:noWrap/>
            <w:vAlign w:val="center"/>
            <w:hideMark/>
          </w:tcPr>
          <w:p w:rsidR="00B677A6" w:rsidRPr="002957D5" w:rsidRDefault="00B677A6" w:rsidP="00C72F24">
            <w:pPr>
              <w:jc w:val="right"/>
              <w:rPr>
                <w:sz w:val="18"/>
                <w:szCs w:val="18"/>
              </w:rPr>
            </w:pPr>
            <w:r w:rsidRPr="002957D5">
              <w:rPr>
                <w:sz w:val="18"/>
                <w:szCs w:val="18"/>
              </w:rPr>
              <w:t> </w:t>
            </w:r>
          </w:p>
        </w:tc>
        <w:tc>
          <w:tcPr>
            <w:tcW w:w="1080" w:type="dxa"/>
            <w:noWrap/>
            <w:vAlign w:val="center"/>
            <w:hideMark/>
          </w:tcPr>
          <w:p w:rsidR="00B677A6" w:rsidRPr="002957D5" w:rsidRDefault="00B677A6" w:rsidP="00C72F24">
            <w:pPr>
              <w:jc w:val="right"/>
              <w:rPr>
                <w:sz w:val="18"/>
                <w:szCs w:val="18"/>
              </w:rPr>
            </w:pPr>
            <w:r w:rsidRPr="002957D5">
              <w:rPr>
                <w:sz w:val="18"/>
                <w:szCs w:val="18"/>
              </w:rPr>
              <w:t> </w:t>
            </w:r>
          </w:p>
        </w:tc>
        <w:tc>
          <w:tcPr>
            <w:tcW w:w="777" w:type="dxa"/>
            <w:noWrap/>
            <w:vAlign w:val="center"/>
            <w:hideMark/>
          </w:tcPr>
          <w:p w:rsidR="00B677A6" w:rsidRPr="002957D5" w:rsidRDefault="00B677A6" w:rsidP="00C72F24">
            <w:pPr>
              <w:jc w:val="right"/>
              <w:rPr>
                <w:sz w:val="18"/>
                <w:szCs w:val="18"/>
              </w:rPr>
            </w:pPr>
            <w:r w:rsidRPr="002957D5">
              <w:rPr>
                <w:sz w:val="18"/>
                <w:szCs w:val="18"/>
              </w:rPr>
              <w:t> </w:t>
            </w:r>
          </w:p>
        </w:tc>
        <w:tc>
          <w:tcPr>
            <w:tcW w:w="841" w:type="dxa"/>
            <w:noWrap/>
            <w:vAlign w:val="center"/>
            <w:hideMark/>
          </w:tcPr>
          <w:p w:rsidR="00B677A6" w:rsidRPr="002957D5" w:rsidRDefault="00B677A6" w:rsidP="00C72F24">
            <w:pPr>
              <w:jc w:val="right"/>
              <w:rPr>
                <w:sz w:val="18"/>
                <w:szCs w:val="18"/>
              </w:rPr>
            </w:pPr>
            <w:r w:rsidRPr="002957D5">
              <w:rPr>
                <w:bCs/>
                <w:sz w:val="18"/>
                <w:szCs w:val="18"/>
              </w:rPr>
              <w:t>-410</w:t>
            </w:r>
          </w:p>
        </w:tc>
      </w:tr>
      <w:tr w:rsidR="00B677A6" w:rsidRPr="00B677A6" w:rsidTr="00C72F24">
        <w:trPr>
          <w:trHeight w:val="540"/>
        </w:trPr>
        <w:tc>
          <w:tcPr>
            <w:tcW w:w="1606" w:type="dxa"/>
            <w:hideMark/>
          </w:tcPr>
          <w:p w:rsidR="00B677A6" w:rsidRPr="00B677A6" w:rsidRDefault="00B677A6" w:rsidP="00C72F24">
            <w:pPr>
              <w:autoSpaceDE w:val="0"/>
              <w:autoSpaceDN w:val="0"/>
              <w:adjustRightInd w:val="0"/>
              <w:rPr>
                <w:b/>
                <w:sz w:val="18"/>
                <w:szCs w:val="18"/>
              </w:rPr>
            </w:pPr>
            <w:r w:rsidRPr="00B677A6">
              <w:rPr>
                <w:b/>
                <w:sz w:val="18"/>
                <w:szCs w:val="18"/>
              </w:rPr>
              <w:t>Other Comprehensive Expenditure and Income</w:t>
            </w:r>
          </w:p>
        </w:tc>
        <w:tc>
          <w:tcPr>
            <w:tcW w:w="699" w:type="dxa"/>
            <w:noWrap/>
            <w:vAlign w:val="center"/>
            <w:hideMark/>
          </w:tcPr>
          <w:p w:rsidR="00B677A6" w:rsidRPr="002957D5" w:rsidRDefault="00B677A6" w:rsidP="00C72F24">
            <w:pPr>
              <w:jc w:val="right"/>
              <w:rPr>
                <w:sz w:val="18"/>
                <w:szCs w:val="18"/>
              </w:rPr>
            </w:pPr>
            <w:r w:rsidRPr="002957D5">
              <w:rPr>
                <w:sz w:val="18"/>
                <w:szCs w:val="18"/>
              </w:rPr>
              <w:t> </w:t>
            </w:r>
          </w:p>
        </w:tc>
        <w:tc>
          <w:tcPr>
            <w:tcW w:w="909" w:type="dxa"/>
            <w:noWrap/>
            <w:vAlign w:val="center"/>
            <w:hideMark/>
          </w:tcPr>
          <w:p w:rsidR="00B677A6" w:rsidRPr="002957D5" w:rsidRDefault="00B677A6" w:rsidP="00C72F24">
            <w:pPr>
              <w:jc w:val="right"/>
              <w:rPr>
                <w:sz w:val="18"/>
                <w:szCs w:val="18"/>
              </w:rPr>
            </w:pPr>
            <w:r w:rsidRPr="002957D5">
              <w:rPr>
                <w:sz w:val="18"/>
                <w:szCs w:val="18"/>
              </w:rPr>
              <w:t> </w:t>
            </w:r>
          </w:p>
        </w:tc>
        <w:tc>
          <w:tcPr>
            <w:tcW w:w="722" w:type="dxa"/>
            <w:noWrap/>
            <w:vAlign w:val="center"/>
            <w:hideMark/>
          </w:tcPr>
          <w:p w:rsidR="00B677A6" w:rsidRPr="002957D5" w:rsidRDefault="00B677A6" w:rsidP="00C72F24">
            <w:pPr>
              <w:jc w:val="right"/>
              <w:rPr>
                <w:sz w:val="18"/>
                <w:szCs w:val="18"/>
              </w:rPr>
            </w:pPr>
            <w:r w:rsidRPr="002957D5">
              <w:rPr>
                <w:sz w:val="18"/>
                <w:szCs w:val="18"/>
              </w:rPr>
              <w:t> </w:t>
            </w:r>
          </w:p>
        </w:tc>
        <w:tc>
          <w:tcPr>
            <w:tcW w:w="839" w:type="dxa"/>
            <w:noWrap/>
            <w:vAlign w:val="center"/>
            <w:hideMark/>
          </w:tcPr>
          <w:p w:rsidR="00B677A6" w:rsidRPr="002957D5" w:rsidRDefault="00B677A6" w:rsidP="00C72F24">
            <w:pPr>
              <w:jc w:val="right"/>
              <w:rPr>
                <w:sz w:val="18"/>
                <w:szCs w:val="18"/>
              </w:rPr>
            </w:pPr>
            <w:r w:rsidRPr="002957D5">
              <w:rPr>
                <w:sz w:val="18"/>
                <w:szCs w:val="18"/>
              </w:rPr>
              <w:t> </w:t>
            </w:r>
          </w:p>
        </w:tc>
        <w:tc>
          <w:tcPr>
            <w:tcW w:w="841" w:type="dxa"/>
            <w:noWrap/>
            <w:vAlign w:val="center"/>
            <w:hideMark/>
          </w:tcPr>
          <w:p w:rsidR="00B677A6" w:rsidRPr="002957D5" w:rsidRDefault="00B677A6" w:rsidP="00C72F24">
            <w:pPr>
              <w:jc w:val="right"/>
              <w:rPr>
                <w:sz w:val="18"/>
                <w:szCs w:val="18"/>
              </w:rPr>
            </w:pPr>
            <w:r w:rsidRPr="002957D5">
              <w:rPr>
                <w:sz w:val="18"/>
                <w:szCs w:val="18"/>
              </w:rPr>
              <w:t> </w:t>
            </w:r>
          </w:p>
        </w:tc>
        <w:tc>
          <w:tcPr>
            <w:tcW w:w="940" w:type="dxa"/>
            <w:noWrap/>
            <w:vAlign w:val="center"/>
            <w:hideMark/>
          </w:tcPr>
          <w:p w:rsidR="00B677A6" w:rsidRPr="002957D5" w:rsidRDefault="00B677A6" w:rsidP="00C72F24">
            <w:pPr>
              <w:jc w:val="right"/>
              <w:rPr>
                <w:sz w:val="18"/>
                <w:szCs w:val="18"/>
              </w:rPr>
            </w:pPr>
            <w:r w:rsidRPr="002957D5">
              <w:rPr>
                <w:sz w:val="18"/>
                <w:szCs w:val="18"/>
              </w:rPr>
              <w:t>394</w:t>
            </w:r>
          </w:p>
        </w:tc>
        <w:tc>
          <w:tcPr>
            <w:tcW w:w="924" w:type="dxa"/>
            <w:noWrap/>
            <w:vAlign w:val="center"/>
            <w:hideMark/>
          </w:tcPr>
          <w:p w:rsidR="00B677A6" w:rsidRPr="002957D5" w:rsidRDefault="00B677A6" w:rsidP="00C72F24">
            <w:pPr>
              <w:jc w:val="right"/>
              <w:rPr>
                <w:sz w:val="18"/>
                <w:szCs w:val="18"/>
              </w:rPr>
            </w:pPr>
            <w:r w:rsidRPr="002957D5">
              <w:rPr>
                <w:sz w:val="18"/>
                <w:szCs w:val="18"/>
              </w:rPr>
              <w:t> </w:t>
            </w:r>
          </w:p>
        </w:tc>
        <w:tc>
          <w:tcPr>
            <w:tcW w:w="738" w:type="dxa"/>
            <w:noWrap/>
            <w:vAlign w:val="center"/>
            <w:hideMark/>
          </w:tcPr>
          <w:p w:rsidR="00B677A6" w:rsidRPr="002957D5" w:rsidRDefault="00B677A6" w:rsidP="00C72F24">
            <w:pPr>
              <w:jc w:val="right"/>
              <w:rPr>
                <w:sz w:val="18"/>
                <w:szCs w:val="18"/>
              </w:rPr>
            </w:pPr>
            <w:r w:rsidRPr="002957D5">
              <w:rPr>
                <w:bCs/>
                <w:sz w:val="18"/>
                <w:szCs w:val="18"/>
              </w:rPr>
              <w:t>-685</w:t>
            </w:r>
          </w:p>
        </w:tc>
        <w:tc>
          <w:tcPr>
            <w:tcW w:w="1080" w:type="dxa"/>
            <w:noWrap/>
            <w:vAlign w:val="center"/>
            <w:hideMark/>
          </w:tcPr>
          <w:p w:rsidR="00B677A6" w:rsidRPr="002957D5" w:rsidRDefault="00B677A6" w:rsidP="00C72F24">
            <w:pPr>
              <w:jc w:val="right"/>
              <w:rPr>
                <w:sz w:val="18"/>
                <w:szCs w:val="18"/>
              </w:rPr>
            </w:pPr>
            <w:r w:rsidRPr="002957D5">
              <w:rPr>
                <w:sz w:val="18"/>
                <w:szCs w:val="18"/>
              </w:rPr>
              <w:t> </w:t>
            </w:r>
          </w:p>
        </w:tc>
        <w:tc>
          <w:tcPr>
            <w:tcW w:w="777" w:type="dxa"/>
            <w:noWrap/>
            <w:vAlign w:val="center"/>
            <w:hideMark/>
          </w:tcPr>
          <w:p w:rsidR="00B677A6" w:rsidRPr="002957D5" w:rsidRDefault="00B677A6" w:rsidP="00C72F24">
            <w:pPr>
              <w:jc w:val="right"/>
              <w:rPr>
                <w:sz w:val="18"/>
                <w:szCs w:val="18"/>
              </w:rPr>
            </w:pPr>
            <w:r w:rsidRPr="002957D5">
              <w:rPr>
                <w:bCs/>
                <w:sz w:val="18"/>
                <w:szCs w:val="18"/>
              </w:rPr>
              <w:t>-291</w:t>
            </w:r>
          </w:p>
        </w:tc>
        <w:tc>
          <w:tcPr>
            <w:tcW w:w="841" w:type="dxa"/>
            <w:noWrap/>
            <w:vAlign w:val="center"/>
            <w:hideMark/>
          </w:tcPr>
          <w:p w:rsidR="00B677A6" w:rsidRPr="002957D5" w:rsidRDefault="00B677A6" w:rsidP="00C72F24">
            <w:pPr>
              <w:jc w:val="right"/>
              <w:rPr>
                <w:sz w:val="18"/>
                <w:szCs w:val="18"/>
              </w:rPr>
            </w:pPr>
            <w:r w:rsidRPr="002957D5">
              <w:rPr>
                <w:bCs/>
                <w:sz w:val="18"/>
                <w:szCs w:val="18"/>
              </w:rPr>
              <w:t>-291</w:t>
            </w:r>
          </w:p>
        </w:tc>
      </w:tr>
      <w:tr w:rsidR="00B677A6" w:rsidRPr="00B677A6" w:rsidTr="00C72F24">
        <w:trPr>
          <w:trHeight w:val="540"/>
        </w:trPr>
        <w:tc>
          <w:tcPr>
            <w:tcW w:w="1606" w:type="dxa"/>
            <w:hideMark/>
          </w:tcPr>
          <w:p w:rsidR="00B677A6" w:rsidRPr="00B677A6" w:rsidRDefault="00B677A6" w:rsidP="00C72F24">
            <w:pPr>
              <w:autoSpaceDE w:val="0"/>
              <w:autoSpaceDN w:val="0"/>
              <w:adjustRightInd w:val="0"/>
              <w:rPr>
                <w:b/>
                <w:bCs/>
                <w:sz w:val="18"/>
                <w:szCs w:val="18"/>
              </w:rPr>
            </w:pPr>
            <w:r w:rsidRPr="00B677A6">
              <w:rPr>
                <w:b/>
                <w:bCs/>
                <w:sz w:val="18"/>
                <w:szCs w:val="18"/>
              </w:rPr>
              <w:t>Total Comprehensive Expenditure and Income</w:t>
            </w:r>
          </w:p>
        </w:tc>
        <w:tc>
          <w:tcPr>
            <w:tcW w:w="699" w:type="dxa"/>
            <w:noWrap/>
            <w:vAlign w:val="center"/>
            <w:hideMark/>
          </w:tcPr>
          <w:p w:rsidR="00B677A6" w:rsidRPr="002957D5" w:rsidRDefault="00B677A6" w:rsidP="00C72F24">
            <w:pPr>
              <w:jc w:val="right"/>
              <w:rPr>
                <w:sz w:val="18"/>
                <w:szCs w:val="18"/>
              </w:rPr>
            </w:pPr>
            <w:r w:rsidRPr="002957D5">
              <w:rPr>
                <w:bCs/>
                <w:sz w:val="18"/>
                <w:szCs w:val="18"/>
              </w:rPr>
              <w:t>-410</w:t>
            </w:r>
          </w:p>
        </w:tc>
        <w:tc>
          <w:tcPr>
            <w:tcW w:w="909" w:type="dxa"/>
            <w:noWrap/>
            <w:vAlign w:val="center"/>
            <w:hideMark/>
          </w:tcPr>
          <w:p w:rsidR="00B677A6" w:rsidRPr="002957D5" w:rsidRDefault="00B677A6" w:rsidP="00C72F24">
            <w:pPr>
              <w:jc w:val="right"/>
              <w:rPr>
                <w:sz w:val="18"/>
                <w:szCs w:val="18"/>
              </w:rPr>
            </w:pPr>
            <w:r w:rsidRPr="002957D5">
              <w:rPr>
                <w:bCs/>
                <w:sz w:val="18"/>
                <w:szCs w:val="18"/>
              </w:rPr>
              <w:t> </w:t>
            </w:r>
          </w:p>
        </w:tc>
        <w:tc>
          <w:tcPr>
            <w:tcW w:w="722" w:type="dxa"/>
            <w:noWrap/>
            <w:vAlign w:val="center"/>
            <w:hideMark/>
          </w:tcPr>
          <w:p w:rsidR="00B677A6" w:rsidRPr="002957D5" w:rsidRDefault="00B677A6" w:rsidP="00C72F24">
            <w:pPr>
              <w:jc w:val="right"/>
              <w:rPr>
                <w:sz w:val="18"/>
                <w:szCs w:val="18"/>
              </w:rPr>
            </w:pPr>
            <w:r w:rsidRPr="002957D5">
              <w:rPr>
                <w:bCs/>
                <w:sz w:val="18"/>
                <w:szCs w:val="18"/>
              </w:rPr>
              <w:t> </w:t>
            </w:r>
          </w:p>
        </w:tc>
        <w:tc>
          <w:tcPr>
            <w:tcW w:w="839" w:type="dxa"/>
            <w:noWrap/>
            <w:vAlign w:val="center"/>
            <w:hideMark/>
          </w:tcPr>
          <w:p w:rsidR="00B677A6" w:rsidRPr="002957D5" w:rsidRDefault="00B677A6" w:rsidP="00C72F24">
            <w:pPr>
              <w:jc w:val="right"/>
              <w:rPr>
                <w:sz w:val="18"/>
                <w:szCs w:val="18"/>
              </w:rPr>
            </w:pPr>
            <w:r w:rsidRPr="002957D5">
              <w:rPr>
                <w:bCs/>
                <w:sz w:val="18"/>
                <w:szCs w:val="18"/>
              </w:rPr>
              <w:t> </w:t>
            </w:r>
          </w:p>
        </w:tc>
        <w:tc>
          <w:tcPr>
            <w:tcW w:w="841" w:type="dxa"/>
            <w:noWrap/>
            <w:vAlign w:val="center"/>
            <w:hideMark/>
          </w:tcPr>
          <w:p w:rsidR="00B677A6" w:rsidRPr="002957D5" w:rsidRDefault="00B677A6" w:rsidP="00C72F24">
            <w:pPr>
              <w:jc w:val="right"/>
              <w:rPr>
                <w:sz w:val="18"/>
                <w:szCs w:val="18"/>
              </w:rPr>
            </w:pPr>
            <w:r w:rsidRPr="002957D5">
              <w:rPr>
                <w:bCs/>
                <w:sz w:val="18"/>
                <w:szCs w:val="18"/>
              </w:rPr>
              <w:t>-410</w:t>
            </w:r>
          </w:p>
        </w:tc>
        <w:tc>
          <w:tcPr>
            <w:tcW w:w="940" w:type="dxa"/>
            <w:noWrap/>
            <w:vAlign w:val="center"/>
            <w:hideMark/>
          </w:tcPr>
          <w:p w:rsidR="00B677A6" w:rsidRPr="002957D5" w:rsidRDefault="00B677A6" w:rsidP="00C72F24">
            <w:pPr>
              <w:jc w:val="right"/>
              <w:rPr>
                <w:sz w:val="18"/>
                <w:szCs w:val="18"/>
              </w:rPr>
            </w:pPr>
            <w:r w:rsidRPr="002957D5">
              <w:rPr>
                <w:bCs/>
                <w:sz w:val="18"/>
                <w:szCs w:val="18"/>
              </w:rPr>
              <w:t>394</w:t>
            </w:r>
          </w:p>
        </w:tc>
        <w:tc>
          <w:tcPr>
            <w:tcW w:w="924" w:type="dxa"/>
            <w:noWrap/>
            <w:vAlign w:val="center"/>
            <w:hideMark/>
          </w:tcPr>
          <w:p w:rsidR="00B677A6" w:rsidRPr="002957D5" w:rsidRDefault="00B677A6" w:rsidP="00C72F24">
            <w:pPr>
              <w:jc w:val="right"/>
              <w:rPr>
                <w:sz w:val="18"/>
                <w:szCs w:val="18"/>
              </w:rPr>
            </w:pPr>
            <w:r w:rsidRPr="002957D5">
              <w:rPr>
                <w:bCs/>
                <w:sz w:val="18"/>
                <w:szCs w:val="18"/>
              </w:rPr>
              <w:t> </w:t>
            </w:r>
          </w:p>
        </w:tc>
        <w:tc>
          <w:tcPr>
            <w:tcW w:w="738" w:type="dxa"/>
            <w:noWrap/>
            <w:vAlign w:val="center"/>
            <w:hideMark/>
          </w:tcPr>
          <w:p w:rsidR="00B677A6" w:rsidRPr="002957D5" w:rsidRDefault="00B677A6" w:rsidP="00C72F24">
            <w:pPr>
              <w:jc w:val="right"/>
              <w:rPr>
                <w:sz w:val="18"/>
                <w:szCs w:val="18"/>
              </w:rPr>
            </w:pPr>
            <w:r w:rsidRPr="002957D5">
              <w:rPr>
                <w:bCs/>
                <w:sz w:val="18"/>
                <w:szCs w:val="18"/>
              </w:rPr>
              <w:t>-685</w:t>
            </w:r>
          </w:p>
        </w:tc>
        <w:tc>
          <w:tcPr>
            <w:tcW w:w="1080" w:type="dxa"/>
            <w:noWrap/>
            <w:vAlign w:val="center"/>
            <w:hideMark/>
          </w:tcPr>
          <w:p w:rsidR="00B677A6" w:rsidRPr="002957D5" w:rsidRDefault="00B677A6" w:rsidP="00C72F24">
            <w:pPr>
              <w:jc w:val="right"/>
              <w:rPr>
                <w:sz w:val="18"/>
                <w:szCs w:val="18"/>
              </w:rPr>
            </w:pPr>
            <w:r w:rsidRPr="002957D5">
              <w:rPr>
                <w:bCs/>
                <w:sz w:val="18"/>
                <w:szCs w:val="18"/>
              </w:rPr>
              <w:t> </w:t>
            </w:r>
          </w:p>
        </w:tc>
        <w:tc>
          <w:tcPr>
            <w:tcW w:w="777" w:type="dxa"/>
            <w:noWrap/>
            <w:vAlign w:val="center"/>
            <w:hideMark/>
          </w:tcPr>
          <w:p w:rsidR="00B677A6" w:rsidRPr="002957D5" w:rsidRDefault="00B677A6" w:rsidP="00C72F24">
            <w:pPr>
              <w:jc w:val="right"/>
              <w:rPr>
                <w:sz w:val="18"/>
                <w:szCs w:val="18"/>
              </w:rPr>
            </w:pPr>
            <w:r w:rsidRPr="002957D5">
              <w:rPr>
                <w:bCs/>
                <w:sz w:val="18"/>
                <w:szCs w:val="18"/>
              </w:rPr>
              <w:t>-291</w:t>
            </w:r>
          </w:p>
        </w:tc>
        <w:tc>
          <w:tcPr>
            <w:tcW w:w="841" w:type="dxa"/>
            <w:noWrap/>
            <w:vAlign w:val="center"/>
            <w:hideMark/>
          </w:tcPr>
          <w:p w:rsidR="00B677A6" w:rsidRPr="002957D5" w:rsidRDefault="00B677A6" w:rsidP="00C72F24">
            <w:pPr>
              <w:jc w:val="right"/>
              <w:rPr>
                <w:sz w:val="18"/>
                <w:szCs w:val="18"/>
              </w:rPr>
            </w:pPr>
            <w:r w:rsidRPr="002957D5">
              <w:rPr>
                <w:bCs/>
                <w:sz w:val="18"/>
                <w:szCs w:val="18"/>
              </w:rPr>
              <w:t>-701</w:t>
            </w:r>
          </w:p>
        </w:tc>
      </w:tr>
      <w:tr w:rsidR="00B677A6" w:rsidRPr="00B677A6" w:rsidTr="00C72F24">
        <w:trPr>
          <w:trHeight w:val="1056"/>
        </w:trPr>
        <w:tc>
          <w:tcPr>
            <w:tcW w:w="1606" w:type="dxa"/>
            <w:hideMark/>
          </w:tcPr>
          <w:p w:rsidR="00B677A6" w:rsidRPr="00B677A6" w:rsidRDefault="00B677A6" w:rsidP="00C72F24">
            <w:pPr>
              <w:autoSpaceDE w:val="0"/>
              <w:autoSpaceDN w:val="0"/>
              <w:adjustRightInd w:val="0"/>
              <w:rPr>
                <w:b/>
                <w:bCs/>
                <w:sz w:val="18"/>
                <w:szCs w:val="18"/>
              </w:rPr>
            </w:pPr>
            <w:r w:rsidRPr="00B677A6">
              <w:rPr>
                <w:b/>
                <w:bCs/>
                <w:sz w:val="18"/>
                <w:szCs w:val="18"/>
              </w:rPr>
              <w:t>Adjustment between accounting basis and funding basis under regulations</w:t>
            </w:r>
          </w:p>
          <w:p w:rsidR="00B677A6" w:rsidRPr="00B677A6" w:rsidRDefault="00B677A6" w:rsidP="00C72F24">
            <w:pPr>
              <w:autoSpaceDE w:val="0"/>
              <w:autoSpaceDN w:val="0"/>
              <w:adjustRightInd w:val="0"/>
              <w:rPr>
                <w:b/>
                <w:bCs/>
                <w:sz w:val="18"/>
                <w:szCs w:val="18"/>
              </w:rPr>
            </w:pPr>
            <w:r w:rsidRPr="00B677A6">
              <w:rPr>
                <w:b/>
                <w:bCs/>
                <w:sz w:val="18"/>
                <w:szCs w:val="18"/>
              </w:rPr>
              <w:t>(Note 6)</w:t>
            </w:r>
          </w:p>
        </w:tc>
        <w:tc>
          <w:tcPr>
            <w:tcW w:w="699" w:type="dxa"/>
            <w:noWrap/>
            <w:vAlign w:val="center"/>
            <w:hideMark/>
          </w:tcPr>
          <w:p w:rsidR="00B677A6" w:rsidRPr="002957D5" w:rsidRDefault="00B677A6" w:rsidP="00C72F24">
            <w:pPr>
              <w:jc w:val="right"/>
              <w:rPr>
                <w:sz w:val="18"/>
                <w:szCs w:val="18"/>
              </w:rPr>
            </w:pPr>
            <w:r w:rsidRPr="002957D5">
              <w:rPr>
                <w:sz w:val="18"/>
                <w:szCs w:val="18"/>
              </w:rPr>
              <w:t>1,185</w:t>
            </w:r>
          </w:p>
        </w:tc>
        <w:tc>
          <w:tcPr>
            <w:tcW w:w="909" w:type="dxa"/>
            <w:noWrap/>
            <w:vAlign w:val="center"/>
            <w:hideMark/>
          </w:tcPr>
          <w:p w:rsidR="00B677A6" w:rsidRPr="002957D5" w:rsidRDefault="00B677A6" w:rsidP="00C72F24">
            <w:pPr>
              <w:jc w:val="right"/>
              <w:rPr>
                <w:sz w:val="18"/>
                <w:szCs w:val="18"/>
              </w:rPr>
            </w:pPr>
            <w:r w:rsidRPr="002957D5">
              <w:rPr>
                <w:sz w:val="18"/>
                <w:szCs w:val="18"/>
              </w:rPr>
              <w:t> </w:t>
            </w:r>
          </w:p>
        </w:tc>
        <w:tc>
          <w:tcPr>
            <w:tcW w:w="722" w:type="dxa"/>
            <w:noWrap/>
            <w:vAlign w:val="center"/>
            <w:hideMark/>
          </w:tcPr>
          <w:p w:rsidR="00B677A6" w:rsidRPr="002957D5" w:rsidRDefault="00B677A6" w:rsidP="00C72F24">
            <w:pPr>
              <w:jc w:val="right"/>
              <w:rPr>
                <w:sz w:val="18"/>
                <w:szCs w:val="18"/>
              </w:rPr>
            </w:pPr>
            <w:r w:rsidRPr="002957D5">
              <w:rPr>
                <w:sz w:val="18"/>
                <w:szCs w:val="18"/>
              </w:rPr>
              <w:t>392</w:t>
            </w:r>
          </w:p>
        </w:tc>
        <w:tc>
          <w:tcPr>
            <w:tcW w:w="839" w:type="dxa"/>
            <w:noWrap/>
            <w:vAlign w:val="center"/>
            <w:hideMark/>
          </w:tcPr>
          <w:p w:rsidR="00B677A6" w:rsidRPr="002957D5" w:rsidRDefault="00B677A6" w:rsidP="00C72F24">
            <w:pPr>
              <w:jc w:val="right"/>
              <w:rPr>
                <w:sz w:val="18"/>
                <w:szCs w:val="18"/>
              </w:rPr>
            </w:pPr>
            <w:r w:rsidRPr="002957D5">
              <w:rPr>
                <w:sz w:val="18"/>
                <w:szCs w:val="18"/>
              </w:rPr>
              <w:t> </w:t>
            </w:r>
          </w:p>
        </w:tc>
        <w:tc>
          <w:tcPr>
            <w:tcW w:w="841" w:type="dxa"/>
            <w:noWrap/>
            <w:vAlign w:val="center"/>
            <w:hideMark/>
          </w:tcPr>
          <w:p w:rsidR="00B677A6" w:rsidRPr="002957D5" w:rsidRDefault="00B677A6" w:rsidP="00C72F24">
            <w:pPr>
              <w:jc w:val="right"/>
              <w:rPr>
                <w:sz w:val="18"/>
                <w:szCs w:val="18"/>
              </w:rPr>
            </w:pPr>
            <w:r w:rsidRPr="002957D5">
              <w:rPr>
                <w:bCs/>
                <w:sz w:val="18"/>
                <w:szCs w:val="18"/>
              </w:rPr>
              <w:t>1,577</w:t>
            </w:r>
          </w:p>
        </w:tc>
        <w:tc>
          <w:tcPr>
            <w:tcW w:w="940" w:type="dxa"/>
            <w:noWrap/>
            <w:vAlign w:val="center"/>
            <w:hideMark/>
          </w:tcPr>
          <w:p w:rsidR="00B677A6" w:rsidRPr="002957D5" w:rsidRDefault="00B677A6" w:rsidP="00C72F24">
            <w:pPr>
              <w:jc w:val="right"/>
              <w:rPr>
                <w:sz w:val="18"/>
                <w:szCs w:val="18"/>
              </w:rPr>
            </w:pPr>
            <w:r w:rsidRPr="002957D5">
              <w:rPr>
                <w:sz w:val="18"/>
                <w:szCs w:val="18"/>
              </w:rPr>
              <w:t>-36</w:t>
            </w:r>
          </w:p>
        </w:tc>
        <w:tc>
          <w:tcPr>
            <w:tcW w:w="924" w:type="dxa"/>
            <w:noWrap/>
            <w:vAlign w:val="center"/>
            <w:hideMark/>
          </w:tcPr>
          <w:p w:rsidR="00B677A6" w:rsidRPr="002957D5" w:rsidRDefault="00B677A6" w:rsidP="00C72F24">
            <w:pPr>
              <w:jc w:val="right"/>
              <w:rPr>
                <w:sz w:val="18"/>
                <w:szCs w:val="18"/>
              </w:rPr>
            </w:pPr>
            <w:r w:rsidRPr="002957D5">
              <w:rPr>
                <w:sz w:val="18"/>
                <w:szCs w:val="18"/>
              </w:rPr>
              <w:t>-201</w:t>
            </w:r>
          </w:p>
        </w:tc>
        <w:tc>
          <w:tcPr>
            <w:tcW w:w="738" w:type="dxa"/>
            <w:noWrap/>
            <w:vAlign w:val="center"/>
            <w:hideMark/>
          </w:tcPr>
          <w:p w:rsidR="00B677A6" w:rsidRPr="002957D5" w:rsidRDefault="00B677A6" w:rsidP="00C72F24">
            <w:pPr>
              <w:jc w:val="right"/>
              <w:rPr>
                <w:sz w:val="18"/>
                <w:szCs w:val="18"/>
              </w:rPr>
            </w:pPr>
            <w:r w:rsidRPr="002957D5">
              <w:rPr>
                <w:sz w:val="18"/>
                <w:szCs w:val="18"/>
              </w:rPr>
              <w:t>-1,181</w:t>
            </w:r>
          </w:p>
        </w:tc>
        <w:tc>
          <w:tcPr>
            <w:tcW w:w="1080" w:type="dxa"/>
            <w:noWrap/>
            <w:vAlign w:val="center"/>
            <w:hideMark/>
          </w:tcPr>
          <w:p w:rsidR="00B677A6" w:rsidRPr="002957D5" w:rsidRDefault="00B677A6" w:rsidP="00C72F24">
            <w:pPr>
              <w:jc w:val="right"/>
              <w:rPr>
                <w:sz w:val="18"/>
                <w:szCs w:val="18"/>
              </w:rPr>
            </w:pPr>
            <w:r w:rsidRPr="002957D5">
              <w:rPr>
                <w:sz w:val="18"/>
                <w:szCs w:val="18"/>
              </w:rPr>
              <w:t>-8</w:t>
            </w:r>
          </w:p>
        </w:tc>
        <w:tc>
          <w:tcPr>
            <w:tcW w:w="777" w:type="dxa"/>
            <w:noWrap/>
            <w:vAlign w:val="center"/>
            <w:hideMark/>
          </w:tcPr>
          <w:p w:rsidR="00B677A6" w:rsidRPr="002957D5" w:rsidRDefault="00B677A6" w:rsidP="00C72F24">
            <w:pPr>
              <w:jc w:val="right"/>
              <w:rPr>
                <w:sz w:val="18"/>
                <w:szCs w:val="18"/>
              </w:rPr>
            </w:pPr>
            <w:r w:rsidRPr="002957D5">
              <w:rPr>
                <w:bCs/>
                <w:sz w:val="18"/>
                <w:szCs w:val="18"/>
              </w:rPr>
              <w:t>-1,426</w:t>
            </w:r>
          </w:p>
        </w:tc>
        <w:tc>
          <w:tcPr>
            <w:tcW w:w="841" w:type="dxa"/>
            <w:noWrap/>
            <w:vAlign w:val="center"/>
            <w:hideMark/>
          </w:tcPr>
          <w:p w:rsidR="00B677A6" w:rsidRPr="002957D5" w:rsidRDefault="00B677A6" w:rsidP="00C72F24">
            <w:pPr>
              <w:jc w:val="right"/>
              <w:rPr>
                <w:sz w:val="18"/>
                <w:szCs w:val="18"/>
              </w:rPr>
            </w:pPr>
            <w:r w:rsidRPr="002957D5">
              <w:rPr>
                <w:bCs/>
                <w:sz w:val="18"/>
                <w:szCs w:val="18"/>
              </w:rPr>
              <w:t>-151</w:t>
            </w:r>
          </w:p>
        </w:tc>
      </w:tr>
      <w:tr w:rsidR="00B677A6" w:rsidRPr="00B677A6" w:rsidTr="00C72F24">
        <w:trPr>
          <w:trHeight w:val="276"/>
        </w:trPr>
        <w:tc>
          <w:tcPr>
            <w:tcW w:w="1606" w:type="dxa"/>
            <w:hideMark/>
          </w:tcPr>
          <w:p w:rsidR="00B677A6" w:rsidRPr="00B677A6" w:rsidRDefault="00B677A6" w:rsidP="00C72F24">
            <w:pPr>
              <w:autoSpaceDE w:val="0"/>
              <w:autoSpaceDN w:val="0"/>
              <w:adjustRightInd w:val="0"/>
              <w:rPr>
                <w:b/>
                <w:bCs/>
                <w:sz w:val="18"/>
                <w:szCs w:val="18"/>
              </w:rPr>
            </w:pPr>
          </w:p>
        </w:tc>
        <w:tc>
          <w:tcPr>
            <w:tcW w:w="699" w:type="dxa"/>
            <w:noWrap/>
            <w:vAlign w:val="center"/>
            <w:hideMark/>
          </w:tcPr>
          <w:p w:rsidR="00B677A6" w:rsidRPr="002957D5" w:rsidRDefault="00B677A6" w:rsidP="00C72F24">
            <w:pPr>
              <w:jc w:val="right"/>
              <w:rPr>
                <w:sz w:val="18"/>
                <w:szCs w:val="18"/>
              </w:rPr>
            </w:pPr>
          </w:p>
        </w:tc>
        <w:tc>
          <w:tcPr>
            <w:tcW w:w="909" w:type="dxa"/>
            <w:noWrap/>
            <w:vAlign w:val="center"/>
            <w:hideMark/>
          </w:tcPr>
          <w:p w:rsidR="00B677A6" w:rsidRPr="002957D5" w:rsidRDefault="00B677A6" w:rsidP="00C72F24">
            <w:pPr>
              <w:jc w:val="right"/>
              <w:rPr>
                <w:sz w:val="18"/>
                <w:szCs w:val="18"/>
              </w:rPr>
            </w:pPr>
          </w:p>
        </w:tc>
        <w:tc>
          <w:tcPr>
            <w:tcW w:w="722" w:type="dxa"/>
            <w:noWrap/>
            <w:vAlign w:val="center"/>
            <w:hideMark/>
          </w:tcPr>
          <w:p w:rsidR="00B677A6" w:rsidRPr="002957D5" w:rsidRDefault="00B677A6" w:rsidP="00C72F24">
            <w:pPr>
              <w:jc w:val="right"/>
              <w:rPr>
                <w:sz w:val="18"/>
                <w:szCs w:val="18"/>
              </w:rPr>
            </w:pPr>
          </w:p>
        </w:tc>
        <w:tc>
          <w:tcPr>
            <w:tcW w:w="839" w:type="dxa"/>
            <w:noWrap/>
            <w:vAlign w:val="center"/>
            <w:hideMark/>
          </w:tcPr>
          <w:p w:rsidR="00B677A6" w:rsidRPr="002957D5" w:rsidRDefault="00B677A6" w:rsidP="00C72F24">
            <w:pPr>
              <w:jc w:val="right"/>
              <w:rPr>
                <w:sz w:val="18"/>
                <w:szCs w:val="18"/>
              </w:rPr>
            </w:pPr>
          </w:p>
        </w:tc>
        <w:tc>
          <w:tcPr>
            <w:tcW w:w="841" w:type="dxa"/>
            <w:noWrap/>
            <w:vAlign w:val="center"/>
            <w:hideMark/>
          </w:tcPr>
          <w:p w:rsidR="00B677A6" w:rsidRPr="002957D5" w:rsidRDefault="00B677A6" w:rsidP="00C72F24">
            <w:pPr>
              <w:jc w:val="right"/>
              <w:rPr>
                <w:sz w:val="18"/>
                <w:szCs w:val="18"/>
              </w:rPr>
            </w:pPr>
          </w:p>
        </w:tc>
        <w:tc>
          <w:tcPr>
            <w:tcW w:w="940" w:type="dxa"/>
            <w:noWrap/>
            <w:vAlign w:val="center"/>
            <w:hideMark/>
          </w:tcPr>
          <w:p w:rsidR="00B677A6" w:rsidRPr="002957D5" w:rsidRDefault="00B677A6" w:rsidP="00C72F24">
            <w:pPr>
              <w:jc w:val="right"/>
              <w:rPr>
                <w:sz w:val="18"/>
                <w:szCs w:val="18"/>
              </w:rPr>
            </w:pPr>
          </w:p>
        </w:tc>
        <w:tc>
          <w:tcPr>
            <w:tcW w:w="924" w:type="dxa"/>
            <w:noWrap/>
            <w:vAlign w:val="center"/>
            <w:hideMark/>
          </w:tcPr>
          <w:p w:rsidR="00B677A6" w:rsidRPr="002957D5" w:rsidRDefault="00B677A6" w:rsidP="00C72F24">
            <w:pPr>
              <w:jc w:val="right"/>
              <w:rPr>
                <w:sz w:val="18"/>
                <w:szCs w:val="18"/>
              </w:rPr>
            </w:pPr>
          </w:p>
        </w:tc>
        <w:tc>
          <w:tcPr>
            <w:tcW w:w="738" w:type="dxa"/>
            <w:noWrap/>
            <w:vAlign w:val="center"/>
            <w:hideMark/>
          </w:tcPr>
          <w:p w:rsidR="00B677A6" w:rsidRPr="002957D5" w:rsidRDefault="00B677A6" w:rsidP="00C72F24">
            <w:pPr>
              <w:jc w:val="right"/>
              <w:rPr>
                <w:sz w:val="18"/>
                <w:szCs w:val="18"/>
              </w:rPr>
            </w:pPr>
          </w:p>
        </w:tc>
        <w:tc>
          <w:tcPr>
            <w:tcW w:w="1080" w:type="dxa"/>
            <w:noWrap/>
            <w:vAlign w:val="center"/>
            <w:hideMark/>
          </w:tcPr>
          <w:p w:rsidR="00B677A6" w:rsidRPr="002957D5" w:rsidRDefault="00B677A6" w:rsidP="00C72F24">
            <w:pPr>
              <w:jc w:val="right"/>
              <w:rPr>
                <w:sz w:val="18"/>
                <w:szCs w:val="18"/>
              </w:rPr>
            </w:pPr>
          </w:p>
        </w:tc>
        <w:tc>
          <w:tcPr>
            <w:tcW w:w="777" w:type="dxa"/>
            <w:noWrap/>
            <w:vAlign w:val="center"/>
            <w:hideMark/>
          </w:tcPr>
          <w:p w:rsidR="00B677A6" w:rsidRPr="002957D5" w:rsidRDefault="00B677A6" w:rsidP="00C72F24">
            <w:pPr>
              <w:jc w:val="right"/>
              <w:rPr>
                <w:sz w:val="18"/>
                <w:szCs w:val="18"/>
              </w:rPr>
            </w:pPr>
          </w:p>
        </w:tc>
        <w:tc>
          <w:tcPr>
            <w:tcW w:w="841" w:type="dxa"/>
            <w:noWrap/>
            <w:vAlign w:val="center"/>
            <w:hideMark/>
          </w:tcPr>
          <w:p w:rsidR="00B677A6" w:rsidRPr="002957D5" w:rsidRDefault="00B677A6" w:rsidP="00C72F24">
            <w:pPr>
              <w:jc w:val="right"/>
              <w:rPr>
                <w:sz w:val="18"/>
                <w:szCs w:val="18"/>
              </w:rPr>
            </w:pPr>
          </w:p>
        </w:tc>
      </w:tr>
      <w:tr w:rsidR="00B677A6" w:rsidRPr="00B677A6" w:rsidTr="00C72F24">
        <w:trPr>
          <w:trHeight w:val="804"/>
        </w:trPr>
        <w:tc>
          <w:tcPr>
            <w:tcW w:w="1606" w:type="dxa"/>
            <w:hideMark/>
          </w:tcPr>
          <w:p w:rsidR="00B677A6" w:rsidRPr="00B677A6" w:rsidRDefault="00B677A6" w:rsidP="00C72F24">
            <w:pPr>
              <w:autoSpaceDE w:val="0"/>
              <w:autoSpaceDN w:val="0"/>
              <w:adjustRightInd w:val="0"/>
              <w:rPr>
                <w:b/>
                <w:sz w:val="18"/>
                <w:szCs w:val="18"/>
              </w:rPr>
            </w:pPr>
            <w:r w:rsidRPr="00B677A6">
              <w:rPr>
                <w:b/>
                <w:sz w:val="18"/>
                <w:szCs w:val="18"/>
              </w:rPr>
              <w:t>Net Increase/Decrease before Transfers to Earmarked Reserves</w:t>
            </w:r>
          </w:p>
        </w:tc>
        <w:tc>
          <w:tcPr>
            <w:tcW w:w="699" w:type="dxa"/>
            <w:noWrap/>
            <w:vAlign w:val="center"/>
            <w:hideMark/>
          </w:tcPr>
          <w:p w:rsidR="00B677A6" w:rsidRPr="002957D5" w:rsidRDefault="00B677A6" w:rsidP="00C72F24">
            <w:pPr>
              <w:jc w:val="right"/>
              <w:rPr>
                <w:b/>
                <w:bCs/>
                <w:sz w:val="18"/>
                <w:szCs w:val="18"/>
              </w:rPr>
            </w:pPr>
            <w:r w:rsidRPr="002957D5">
              <w:rPr>
                <w:b/>
                <w:bCs/>
                <w:sz w:val="18"/>
                <w:szCs w:val="18"/>
              </w:rPr>
              <w:t>775</w:t>
            </w:r>
          </w:p>
        </w:tc>
        <w:tc>
          <w:tcPr>
            <w:tcW w:w="909" w:type="dxa"/>
            <w:noWrap/>
            <w:vAlign w:val="center"/>
            <w:hideMark/>
          </w:tcPr>
          <w:p w:rsidR="00B677A6" w:rsidRPr="002957D5" w:rsidRDefault="00B677A6" w:rsidP="00C72F24">
            <w:pPr>
              <w:jc w:val="right"/>
              <w:rPr>
                <w:b/>
                <w:bCs/>
                <w:sz w:val="18"/>
                <w:szCs w:val="18"/>
              </w:rPr>
            </w:pPr>
            <w:r w:rsidRPr="002957D5">
              <w:rPr>
                <w:b/>
                <w:bCs/>
                <w:sz w:val="18"/>
                <w:szCs w:val="18"/>
              </w:rPr>
              <w:t> </w:t>
            </w:r>
          </w:p>
        </w:tc>
        <w:tc>
          <w:tcPr>
            <w:tcW w:w="722" w:type="dxa"/>
            <w:noWrap/>
            <w:vAlign w:val="center"/>
            <w:hideMark/>
          </w:tcPr>
          <w:p w:rsidR="00B677A6" w:rsidRPr="002957D5" w:rsidRDefault="00B677A6" w:rsidP="00C72F24">
            <w:pPr>
              <w:jc w:val="right"/>
              <w:rPr>
                <w:b/>
                <w:bCs/>
                <w:sz w:val="18"/>
                <w:szCs w:val="18"/>
              </w:rPr>
            </w:pPr>
            <w:r w:rsidRPr="002957D5">
              <w:rPr>
                <w:b/>
                <w:bCs/>
                <w:sz w:val="18"/>
                <w:szCs w:val="18"/>
              </w:rPr>
              <w:t>392</w:t>
            </w:r>
          </w:p>
        </w:tc>
        <w:tc>
          <w:tcPr>
            <w:tcW w:w="839" w:type="dxa"/>
            <w:noWrap/>
            <w:vAlign w:val="center"/>
            <w:hideMark/>
          </w:tcPr>
          <w:p w:rsidR="00B677A6" w:rsidRPr="002957D5" w:rsidRDefault="00B677A6" w:rsidP="00C72F24">
            <w:pPr>
              <w:jc w:val="right"/>
              <w:rPr>
                <w:b/>
                <w:bCs/>
                <w:sz w:val="18"/>
                <w:szCs w:val="18"/>
              </w:rPr>
            </w:pPr>
            <w:r w:rsidRPr="002957D5">
              <w:rPr>
                <w:b/>
                <w:bCs/>
                <w:sz w:val="18"/>
                <w:szCs w:val="18"/>
              </w:rPr>
              <w:t> </w:t>
            </w:r>
          </w:p>
        </w:tc>
        <w:tc>
          <w:tcPr>
            <w:tcW w:w="841" w:type="dxa"/>
            <w:noWrap/>
            <w:vAlign w:val="center"/>
            <w:hideMark/>
          </w:tcPr>
          <w:p w:rsidR="00B677A6" w:rsidRPr="002957D5" w:rsidRDefault="00B677A6" w:rsidP="00C72F24">
            <w:pPr>
              <w:jc w:val="right"/>
              <w:rPr>
                <w:b/>
                <w:bCs/>
                <w:sz w:val="18"/>
                <w:szCs w:val="18"/>
              </w:rPr>
            </w:pPr>
            <w:r w:rsidRPr="002957D5">
              <w:rPr>
                <w:b/>
                <w:bCs/>
                <w:sz w:val="18"/>
                <w:szCs w:val="18"/>
              </w:rPr>
              <w:t>1,167</w:t>
            </w:r>
          </w:p>
        </w:tc>
        <w:tc>
          <w:tcPr>
            <w:tcW w:w="940" w:type="dxa"/>
            <w:noWrap/>
            <w:vAlign w:val="center"/>
            <w:hideMark/>
          </w:tcPr>
          <w:p w:rsidR="00B677A6" w:rsidRPr="002957D5" w:rsidRDefault="00B677A6" w:rsidP="00C72F24">
            <w:pPr>
              <w:jc w:val="right"/>
              <w:rPr>
                <w:b/>
                <w:bCs/>
                <w:sz w:val="18"/>
                <w:szCs w:val="18"/>
              </w:rPr>
            </w:pPr>
            <w:r w:rsidRPr="002957D5">
              <w:rPr>
                <w:b/>
                <w:bCs/>
                <w:sz w:val="18"/>
                <w:szCs w:val="18"/>
              </w:rPr>
              <w:t>358</w:t>
            </w:r>
          </w:p>
        </w:tc>
        <w:tc>
          <w:tcPr>
            <w:tcW w:w="924" w:type="dxa"/>
            <w:noWrap/>
            <w:vAlign w:val="center"/>
            <w:hideMark/>
          </w:tcPr>
          <w:p w:rsidR="00B677A6" w:rsidRPr="002957D5" w:rsidRDefault="00B677A6" w:rsidP="00C72F24">
            <w:pPr>
              <w:jc w:val="right"/>
              <w:rPr>
                <w:b/>
                <w:bCs/>
                <w:sz w:val="18"/>
                <w:szCs w:val="18"/>
              </w:rPr>
            </w:pPr>
            <w:r w:rsidRPr="002957D5">
              <w:rPr>
                <w:b/>
                <w:bCs/>
                <w:sz w:val="18"/>
                <w:szCs w:val="18"/>
              </w:rPr>
              <w:t>-201</w:t>
            </w:r>
          </w:p>
        </w:tc>
        <w:tc>
          <w:tcPr>
            <w:tcW w:w="738" w:type="dxa"/>
            <w:noWrap/>
            <w:vAlign w:val="center"/>
            <w:hideMark/>
          </w:tcPr>
          <w:p w:rsidR="00B677A6" w:rsidRPr="002957D5" w:rsidRDefault="00B677A6" w:rsidP="00C72F24">
            <w:pPr>
              <w:jc w:val="right"/>
              <w:rPr>
                <w:b/>
                <w:bCs/>
                <w:sz w:val="18"/>
                <w:szCs w:val="18"/>
              </w:rPr>
            </w:pPr>
            <w:r w:rsidRPr="002957D5">
              <w:rPr>
                <w:b/>
                <w:bCs/>
                <w:sz w:val="18"/>
                <w:szCs w:val="18"/>
              </w:rPr>
              <w:t>-1,866</w:t>
            </w:r>
          </w:p>
        </w:tc>
        <w:tc>
          <w:tcPr>
            <w:tcW w:w="1080" w:type="dxa"/>
            <w:noWrap/>
            <w:vAlign w:val="center"/>
            <w:hideMark/>
          </w:tcPr>
          <w:p w:rsidR="00B677A6" w:rsidRPr="002957D5" w:rsidRDefault="00B677A6" w:rsidP="00C72F24">
            <w:pPr>
              <w:jc w:val="right"/>
              <w:rPr>
                <w:b/>
                <w:bCs/>
                <w:sz w:val="18"/>
                <w:szCs w:val="18"/>
              </w:rPr>
            </w:pPr>
            <w:r w:rsidRPr="002957D5">
              <w:rPr>
                <w:b/>
                <w:bCs/>
                <w:sz w:val="18"/>
                <w:szCs w:val="18"/>
              </w:rPr>
              <w:t>-8</w:t>
            </w:r>
          </w:p>
        </w:tc>
        <w:tc>
          <w:tcPr>
            <w:tcW w:w="777" w:type="dxa"/>
            <w:noWrap/>
            <w:vAlign w:val="center"/>
            <w:hideMark/>
          </w:tcPr>
          <w:p w:rsidR="00B677A6" w:rsidRPr="002957D5" w:rsidRDefault="00B677A6" w:rsidP="00C72F24">
            <w:pPr>
              <w:jc w:val="right"/>
              <w:rPr>
                <w:b/>
                <w:bCs/>
                <w:sz w:val="18"/>
                <w:szCs w:val="18"/>
              </w:rPr>
            </w:pPr>
            <w:r w:rsidRPr="002957D5">
              <w:rPr>
                <w:b/>
                <w:bCs/>
                <w:sz w:val="18"/>
                <w:szCs w:val="18"/>
              </w:rPr>
              <w:t>-1,717</w:t>
            </w:r>
          </w:p>
        </w:tc>
        <w:tc>
          <w:tcPr>
            <w:tcW w:w="841" w:type="dxa"/>
            <w:noWrap/>
            <w:vAlign w:val="center"/>
            <w:hideMark/>
          </w:tcPr>
          <w:p w:rsidR="00B677A6" w:rsidRPr="002957D5" w:rsidRDefault="00B677A6" w:rsidP="00C72F24">
            <w:pPr>
              <w:jc w:val="right"/>
              <w:rPr>
                <w:b/>
                <w:bCs/>
                <w:sz w:val="18"/>
                <w:szCs w:val="18"/>
              </w:rPr>
            </w:pPr>
            <w:r w:rsidRPr="002957D5">
              <w:rPr>
                <w:b/>
                <w:bCs/>
                <w:sz w:val="18"/>
                <w:szCs w:val="18"/>
              </w:rPr>
              <w:t>-550</w:t>
            </w:r>
          </w:p>
        </w:tc>
      </w:tr>
      <w:tr w:rsidR="00B677A6" w:rsidRPr="00B677A6" w:rsidTr="00C72F24">
        <w:trPr>
          <w:trHeight w:val="264"/>
        </w:trPr>
        <w:tc>
          <w:tcPr>
            <w:tcW w:w="1606" w:type="dxa"/>
            <w:hideMark/>
          </w:tcPr>
          <w:p w:rsidR="00B677A6" w:rsidRPr="00B677A6" w:rsidRDefault="00B677A6" w:rsidP="00C72F24">
            <w:pPr>
              <w:autoSpaceDE w:val="0"/>
              <w:autoSpaceDN w:val="0"/>
              <w:adjustRightInd w:val="0"/>
              <w:rPr>
                <w:b/>
                <w:sz w:val="18"/>
                <w:szCs w:val="18"/>
              </w:rPr>
            </w:pPr>
          </w:p>
        </w:tc>
        <w:tc>
          <w:tcPr>
            <w:tcW w:w="699" w:type="dxa"/>
            <w:noWrap/>
            <w:vAlign w:val="center"/>
            <w:hideMark/>
          </w:tcPr>
          <w:p w:rsidR="00B677A6" w:rsidRPr="002957D5" w:rsidRDefault="00B677A6" w:rsidP="00C72F24">
            <w:pPr>
              <w:jc w:val="right"/>
              <w:rPr>
                <w:sz w:val="18"/>
                <w:szCs w:val="18"/>
              </w:rPr>
            </w:pPr>
            <w:r w:rsidRPr="002957D5">
              <w:rPr>
                <w:sz w:val="18"/>
                <w:szCs w:val="18"/>
              </w:rPr>
              <w:t> </w:t>
            </w:r>
          </w:p>
        </w:tc>
        <w:tc>
          <w:tcPr>
            <w:tcW w:w="909" w:type="dxa"/>
            <w:noWrap/>
            <w:vAlign w:val="center"/>
            <w:hideMark/>
          </w:tcPr>
          <w:p w:rsidR="00B677A6" w:rsidRPr="002957D5" w:rsidRDefault="00B677A6" w:rsidP="00C72F24">
            <w:pPr>
              <w:jc w:val="right"/>
              <w:rPr>
                <w:sz w:val="18"/>
                <w:szCs w:val="18"/>
              </w:rPr>
            </w:pPr>
            <w:r w:rsidRPr="002957D5">
              <w:rPr>
                <w:sz w:val="18"/>
                <w:szCs w:val="18"/>
              </w:rPr>
              <w:t> </w:t>
            </w:r>
          </w:p>
        </w:tc>
        <w:tc>
          <w:tcPr>
            <w:tcW w:w="722" w:type="dxa"/>
            <w:noWrap/>
            <w:vAlign w:val="center"/>
            <w:hideMark/>
          </w:tcPr>
          <w:p w:rsidR="00B677A6" w:rsidRPr="002957D5" w:rsidRDefault="00B677A6" w:rsidP="00C72F24">
            <w:pPr>
              <w:jc w:val="right"/>
              <w:rPr>
                <w:sz w:val="18"/>
                <w:szCs w:val="18"/>
              </w:rPr>
            </w:pPr>
            <w:r w:rsidRPr="002957D5">
              <w:rPr>
                <w:sz w:val="18"/>
                <w:szCs w:val="18"/>
              </w:rPr>
              <w:t> </w:t>
            </w:r>
          </w:p>
        </w:tc>
        <w:tc>
          <w:tcPr>
            <w:tcW w:w="839" w:type="dxa"/>
            <w:noWrap/>
            <w:vAlign w:val="center"/>
            <w:hideMark/>
          </w:tcPr>
          <w:p w:rsidR="00B677A6" w:rsidRPr="002957D5" w:rsidRDefault="00B677A6" w:rsidP="00C72F24">
            <w:pPr>
              <w:jc w:val="right"/>
              <w:rPr>
                <w:sz w:val="18"/>
                <w:szCs w:val="18"/>
              </w:rPr>
            </w:pPr>
            <w:r w:rsidRPr="002957D5">
              <w:rPr>
                <w:sz w:val="18"/>
                <w:szCs w:val="18"/>
              </w:rPr>
              <w:t> </w:t>
            </w:r>
          </w:p>
        </w:tc>
        <w:tc>
          <w:tcPr>
            <w:tcW w:w="841" w:type="dxa"/>
            <w:noWrap/>
            <w:vAlign w:val="center"/>
            <w:hideMark/>
          </w:tcPr>
          <w:p w:rsidR="00B677A6" w:rsidRPr="002957D5" w:rsidRDefault="00B677A6" w:rsidP="00C72F24">
            <w:pPr>
              <w:jc w:val="right"/>
              <w:rPr>
                <w:sz w:val="18"/>
                <w:szCs w:val="18"/>
              </w:rPr>
            </w:pPr>
            <w:r w:rsidRPr="002957D5">
              <w:rPr>
                <w:sz w:val="18"/>
                <w:szCs w:val="18"/>
              </w:rPr>
              <w:t> </w:t>
            </w:r>
          </w:p>
        </w:tc>
        <w:tc>
          <w:tcPr>
            <w:tcW w:w="940" w:type="dxa"/>
            <w:noWrap/>
            <w:vAlign w:val="center"/>
            <w:hideMark/>
          </w:tcPr>
          <w:p w:rsidR="00B677A6" w:rsidRPr="002957D5" w:rsidRDefault="00B677A6" w:rsidP="00C72F24">
            <w:pPr>
              <w:jc w:val="right"/>
              <w:rPr>
                <w:sz w:val="18"/>
                <w:szCs w:val="18"/>
              </w:rPr>
            </w:pPr>
            <w:r w:rsidRPr="002957D5">
              <w:rPr>
                <w:sz w:val="18"/>
                <w:szCs w:val="18"/>
              </w:rPr>
              <w:t> </w:t>
            </w:r>
          </w:p>
        </w:tc>
        <w:tc>
          <w:tcPr>
            <w:tcW w:w="924" w:type="dxa"/>
            <w:noWrap/>
            <w:vAlign w:val="center"/>
            <w:hideMark/>
          </w:tcPr>
          <w:p w:rsidR="00B677A6" w:rsidRPr="002957D5" w:rsidRDefault="00B677A6" w:rsidP="00C72F24">
            <w:pPr>
              <w:jc w:val="right"/>
              <w:rPr>
                <w:sz w:val="18"/>
                <w:szCs w:val="18"/>
              </w:rPr>
            </w:pPr>
            <w:r w:rsidRPr="002957D5">
              <w:rPr>
                <w:sz w:val="18"/>
                <w:szCs w:val="18"/>
              </w:rPr>
              <w:t> </w:t>
            </w:r>
          </w:p>
        </w:tc>
        <w:tc>
          <w:tcPr>
            <w:tcW w:w="738" w:type="dxa"/>
            <w:noWrap/>
            <w:vAlign w:val="center"/>
          </w:tcPr>
          <w:p w:rsidR="00B677A6" w:rsidRPr="002957D5" w:rsidRDefault="00B677A6" w:rsidP="00C72F24">
            <w:pPr>
              <w:jc w:val="right"/>
              <w:rPr>
                <w:b/>
                <w:bCs/>
                <w:sz w:val="18"/>
                <w:szCs w:val="18"/>
              </w:rPr>
            </w:pPr>
            <w:r w:rsidRPr="002957D5">
              <w:rPr>
                <w:b/>
                <w:bCs/>
                <w:sz w:val="18"/>
                <w:szCs w:val="18"/>
              </w:rPr>
              <w:t> </w:t>
            </w:r>
          </w:p>
        </w:tc>
        <w:tc>
          <w:tcPr>
            <w:tcW w:w="1080" w:type="dxa"/>
            <w:noWrap/>
            <w:vAlign w:val="center"/>
          </w:tcPr>
          <w:p w:rsidR="00B677A6" w:rsidRPr="002957D5" w:rsidRDefault="00B677A6" w:rsidP="00C72F24">
            <w:pPr>
              <w:jc w:val="right"/>
              <w:rPr>
                <w:b/>
                <w:bCs/>
                <w:sz w:val="18"/>
                <w:szCs w:val="18"/>
              </w:rPr>
            </w:pPr>
            <w:r w:rsidRPr="002957D5">
              <w:rPr>
                <w:b/>
                <w:bCs/>
                <w:sz w:val="18"/>
                <w:szCs w:val="18"/>
              </w:rPr>
              <w:t> </w:t>
            </w:r>
          </w:p>
        </w:tc>
        <w:tc>
          <w:tcPr>
            <w:tcW w:w="777" w:type="dxa"/>
            <w:noWrap/>
            <w:vAlign w:val="center"/>
          </w:tcPr>
          <w:p w:rsidR="00B677A6" w:rsidRPr="002957D5" w:rsidRDefault="00B677A6" w:rsidP="00C72F24">
            <w:pPr>
              <w:jc w:val="right"/>
              <w:rPr>
                <w:b/>
                <w:bCs/>
                <w:sz w:val="18"/>
                <w:szCs w:val="18"/>
              </w:rPr>
            </w:pPr>
            <w:r w:rsidRPr="002957D5">
              <w:rPr>
                <w:b/>
                <w:bCs/>
                <w:sz w:val="18"/>
                <w:szCs w:val="18"/>
              </w:rPr>
              <w:t> </w:t>
            </w:r>
          </w:p>
        </w:tc>
        <w:tc>
          <w:tcPr>
            <w:tcW w:w="841" w:type="dxa"/>
            <w:noWrap/>
            <w:vAlign w:val="center"/>
          </w:tcPr>
          <w:p w:rsidR="00B677A6" w:rsidRPr="002957D5" w:rsidRDefault="00B677A6" w:rsidP="00C72F24">
            <w:pPr>
              <w:jc w:val="right"/>
              <w:rPr>
                <w:b/>
                <w:bCs/>
                <w:sz w:val="18"/>
                <w:szCs w:val="18"/>
              </w:rPr>
            </w:pPr>
            <w:r w:rsidRPr="002957D5">
              <w:rPr>
                <w:b/>
                <w:bCs/>
                <w:sz w:val="18"/>
                <w:szCs w:val="18"/>
              </w:rPr>
              <w:t> </w:t>
            </w:r>
          </w:p>
        </w:tc>
      </w:tr>
      <w:tr w:rsidR="00B677A6" w:rsidRPr="00B677A6" w:rsidTr="00C72F24">
        <w:trPr>
          <w:trHeight w:val="540"/>
        </w:trPr>
        <w:tc>
          <w:tcPr>
            <w:tcW w:w="1606" w:type="dxa"/>
            <w:hideMark/>
          </w:tcPr>
          <w:p w:rsidR="00B677A6" w:rsidRPr="00B677A6" w:rsidRDefault="00B677A6" w:rsidP="00C72F24">
            <w:pPr>
              <w:autoSpaceDE w:val="0"/>
              <w:autoSpaceDN w:val="0"/>
              <w:adjustRightInd w:val="0"/>
              <w:rPr>
                <w:b/>
                <w:sz w:val="18"/>
                <w:szCs w:val="18"/>
              </w:rPr>
            </w:pPr>
            <w:r w:rsidRPr="00B677A6">
              <w:rPr>
                <w:b/>
                <w:sz w:val="18"/>
                <w:szCs w:val="18"/>
              </w:rPr>
              <w:t>Transfers to/from Earmarked Reserves (Note 7)</w:t>
            </w:r>
          </w:p>
        </w:tc>
        <w:tc>
          <w:tcPr>
            <w:tcW w:w="699" w:type="dxa"/>
            <w:noWrap/>
            <w:vAlign w:val="center"/>
            <w:hideMark/>
          </w:tcPr>
          <w:p w:rsidR="00B677A6" w:rsidRPr="002957D5" w:rsidRDefault="00B677A6" w:rsidP="00C72F24">
            <w:pPr>
              <w:jc w:val="right"/>
              <w:rPr>
                <w:b/>
                <w:bCs/>
                <w:sz w:val="18"/>
                <w:szCs w:val="18"/>
              </w:rPr>
            </w:pPr>
            <w:r w:rsidRPr="002957D5">
              <w:rPr>
                <w:b/>
                <w:bCs/>
                <w:sz w:val="18"/>
                <w:szCs w:val="18"/>
              </w:rPr>
              <w:t>-774</w:t>
            </w:r>
          </w:p>
        </w:tc>
        <w:tc>
          <w:tcPr>
            <w:tcW w:w="909" w:type="dxa"/>
            <w:noWrap/>
            <w:vAlign w:val="center"/>
            <w:hideMark/>
          </w:tcPr>
          <w:p w:rsidR="00B677A6" w:rsidRPr="002957D5" w:rsidRDefault="00B677A6" w:rsidP="00C72F24">
            <w:pPr>
              <w:jc w:val="right"/>
              <w:rPr>
                <w:b/>
                <w:bCs/>
                <w:sz w:val="18"/>
                <w:szCs w:val="18"/>
              </w:rPr>
            </w:pPr>
            <w:r w:rsidRPr="002957D5">
              <w:rPr>
                <w:b/>
                <w:bCs/>
                <w:sz w:val="18"/>
                <w:szCs w:val="18"/>
              </w:rPr>
              <w:t>774</w:t>
            </w:r>
          </w:p>
        </w:tc>
        <w:tc>
          <w:tcPr>
            <w:tcW w:w="722" w:type="dxa"/>
            <w:noWrap/>
            <w:vAlign w:val="center"/>
            <w:hideMark/>
          </w:tcPr>
          <w:p w:rsidR="00B677A6" w:rsidRPr="002957D5" w:rsidRDefault="00B677A6" w:rsidP="00C72F24">
            <w:pPr>
              <w:jc w:val="right"/>
              <w:rPr>
                <w:sz w:val="18"/>
                <w:szCs w:val="18"/>
              </w:rPr>
            </w:pPr>
            <w:r w:rsidRPr="002957D5">
              <w:rPr>
                <w:sz w:val="18"/>
                <w:szCs w:val="18"/>
              </w:rPr>
              <w:t> </w:t>
            </w:r>
          </w:p>
        </w:tc>
        <w:tc>
          <w:tcPr>
            <w:tcW w:w="839" w:type="dxa"/>
            <w:noWrap/>
            <w:vAlign w:val="center"/>
            <w:hideMark/>
          </w:tcPr>
          <w:p w:rsidR="00B677A6" w:rsidRPr="002957D5" w:rsidRDefault="00B677A6" w:rsidP="00C72F24">
            <w:pPr>
              <w:jc w:val="right"/>
              <w:rPr>
                <w:sz w:val="18"/>
                <w:szCs w:val="18"/>
              </w:rPr>
            </w:pPr>
            <w:r w:rsidRPr="002957D5">
              <w:rPr>
                <w:sz w:val="18"/>
                <w:szCs w:val="18"/>
              </w:rPr>
              <w:t> </w:t>
            </w:r>
          </w:p>
        </w:tc>
        <w:tc>
          <w:tcPr>
            <w:tcW w:w="841" w:type="dxa"/>
            <w:noWrap/>
            <w:vAlign w:val="center"/>
            <w:hideMark/>
          </w:tcPr>
          <w:p w:rsidR="00B677A6" w:rsidRPr="002957D5" w:rsidRDefault="00B677A6" w:rsidP="00C72F24">
            <w:pPr>
              <w:jc w:val="right"/>
              <w:rPr>
                <w:sz w:val="18"/>
                <w:szCs w:val="18"/>
              </w:rPr>
            </w:pPr>
            <w:r w:rsidRPr="002957D5">
              <w:rPr>
                <w:sz w:val="18"/>
                <w:szCs w:val="18"/>
              </w:rPr>
              <w:t> </w:t>
            </w:r>
          </w:p>
        </w:tc>
        <w:tc>
          <w:tcPr>
            <w:tcW w:w="940" w:type="dxa"/>
            <w:noWrap/>
            <w:vAlign w:val="center"/>
            <w:hideMark/>
          </w:tcPr>
          <w:p w:rsidR="00B677A6" w:rsidRPr="002957D5" w:rsidRDefault="00B677A6" w:rsidP="00C72F24">
            <w:pPr>
              <w:jc w:val="right"/>
              <w:rPr>
                <w:sz w:val="18"/>
                <w:szCs w:val="18"/>
              </w:rPr>
            </w:pPr>
            <w:r w:rsidRPr="002957D5">
              <w:rPr>
                <w:sz w:val="18"/>
                <w:szCs w:val="18"/>
              </w:rPr>
              <w:t> </w:t>
            </w:r>
          </w:p>
        </w:tc>
        <w:tc>
          <w:tcPr>
            <w:tcW w:w="924" w:type="dxa"/>
            <w:noWrap/>
            <w:vAlign w:val="center"/>
            <w:hideMark/>
          </w:tcPr>
          <w:p w:rsidR="00B677A6" w:rsidRPr="002957D5" w:rsidRDefault="00B677A6" w:rsidP="00C72F24">
            <w:pPr>
              <w:jc w:val="right"/>
              <w:rPr>
                <w:sz w:val="18"/>
                <w:szCs w:val="18"/>
              </w:rPr>
            </w:pPr>
            <w:r w:rsidRPr="002957D5">
              <w:rPr>
                <w:sz w:val="18"/>
                <w:szCs w:val="18"/>
              </w:rPr>
              <w:t> </w:t>
            </w:r>
          </w:p>
        </w:tc>
        <w:tc>
          <w:tcPr>
            <w:tcW w:w="738" w:type="dxa"/>
            <w:noWrap/>
            <w:vAlign w:val="center"/>
            <w:hideMark/>
          </w:tcPr>
          <w:p w:rsidR="00B677A6" w:rsidRPr="002957D5" w:rsidRDefault="00B677A6" w:rsidP="00C72F24">
            <w:pPr>
              <w:jc w:val="right"/>
              <w:rPr>
                <w:sz w:val="18"/>
                <w:szCs w:val="18"/>
              </w:rPr>
            </w:pPr>
            <w:r w:rsidRPr="002957D5">
              <w:rPr>
                <w:sz w:val="18"/>
                <w:szCs w:val="18"/>
              </w:rPr>
              <w:t> </w:t>
            </w:r>
          </w:p>
        </w:tc>
        <w:tc>
          <w:tcPr>
            <w:tcW w:w="1080" w:type="dxa"/>
            <w:noWrap/>
            <w:vAlign w:val="center"/>
            <w:hideMark/>
          </w:tcPr>
          <w:p w:rsidR="00B677A6" w:rsidRPr="002957D5" w:rsidRDefault="00B677A6" w:rsidP="00C72F24">
            <w:pPr>
              <w:jc w:val="right"/>
              <w:rPr>
                <w:sz w:val="18"/>
                <w:szCs w:val="18"/>
              </w:rPr>
            </w:pPr>
            <w:r w:rsidRPr="002957D5">
              <w:rPr>
                <w:sz w:val="18"/>
                <w:szCs w:val="18"/>
              </w:rPr>
              <w:t> </w:t>
            </w:r>
          </w:p>
        </w:tc>
        <w:tc>
          <w:tcPr>
            <w:tcW w:w="777" w:type="dxa"/>
            <w:noWrap/>
            <w:vAlign w:val="center"/>
            <w:hideMark/>
          </w:tcPr>
          <w:p w:rsidR="00B677A6" w:rsidRPr="002957D5" w:rsidRDefault="00B677A6" w:rsidP="00C72F24">
            <w:pPr>
              <w:jc w:val="right"/>
              <w:rPr>
                <w:sz w:val="18"/>
                <w:szCs w:val="18"/>
              </w:rPr>
            </w:pPr>
            <w:r w:rsidRPr="002957D5">
              <w:rPr>
                <w:sz w:val="18"/>
                <w:szCs w:val="18"/>
              </w:rPr>
              <w:t> </w:t>
            </w:r>
          </w:p>
        </w:tc>
        <w:tc>
          <w:tcPr>
            <w:tcW w:w="841" w:type="dxa"/>
            <w:noWrap/>
            <w:vAlign w:val="center"/>
            <w:hideMark/>
          </w:tcPr>
          <w:p w:rsidR="00B677A6" w:rsidRPr="002957D5" w:rsidRDefault="00B677A6" w:rsidP="00C72F24">
            <w:pPr>
              <w:jc w:val="right"/>
              <w:rPr>
                <w:sz w:val="18"/>
                <w:szCs w:val="18"/>
              </w:rPr>
            </w:pPr>
            <w:r w:rsidRPr="002957D5">
              <w:rPr>
                <w:sz w:val="18"/>
                <w:szCs w:val="18"/>
              </w:rPr>
              <w:t> </w:t>
            </w:r>
          </w:p>
        </w:tc>
      </w:tr>
      <w:tr w:rsidR="00B677A6" w:rsidRPr="00B677A6" w:rsidTr="00C72F24">
        <w:trPr>
          <w:trHeight w:val="276"/>
        </w:trPr>
        <w:tc>
          <w:tcPr>
            <w:tcW w:w="1606" w:type="dxa"/>
            <w:hideMark/>
          </w:tcPr>
          <w:p w:rsidR="00B677A6" w:rsidRPr="00B677A6" w:rsidRDefault="00B677A6" w:rsidP="00C72F24">
            <w:pPr>
              <w:autoSpaceDE w:val="0"/>
              <w:autoSpaceDN w:val="0"/>
              <w:adjustRightInd w:val="0"/>
              <w:rPr>
                <w:b/>
                <w:sz w:val="18"/>
                <w:szCs w:val="18"/>
              </w:rPr>
            </w:pPr>
            <w:r w:rsidRPr="00B677A6">
              <w:rPr>
                <w:b/>
                <w:sz w:val="18"/>
                <w:szCs w:val="18"/>
              </w:rPr>
              <w:t>Increase/Decrease in Year</w:t>
            </w:r>
          </w:p>
        </w:tc>
        <w:tc>
          <w:tcPr>
            <w:tcW w:w="699" w:type="dxa"/>
            <w:noWrap/>
            <w:vAlign w:val="center"/>
            <w:hideMark/>
          </w:tcPr>
          <w:p w:rsidR="00B677A6" w:rsidRPr="002957D5" w:rsidRDefault="00B677A6" w:rsidP="00C72F24">
            <w:pPr>
              <w:jc w:val="right"/>
              <w:rPr>
                <w:b/>
                <w:bCs/>
                <w:sz w:val="18"/>
                <w:szCs w:val="18"/>
              </w:rPr>
            </w:pPr>
            <w:r w:rsidRPr="002957D5">
              <w:rPr>
                <w:b/>
                <w:bCs/>
                <w:sz w:val="18"/>
                <w:szCs w:val="18"/>
              </w:rPr>
              <w:t>1</w:t>
            </w:r>
          </w:p>
        </w:tc>
        <w:tc>
          <w:tcPr>
            <w:tcW w:w="909" w:type="dxa"/>
            <w:noWrap/>
            <w:vAlign w:val="center"/>
            <w:hideMark/>
          </w:tcPr>
          <w:p w:rsidR="00B677A6" w:rsidRPr="002957D5" w:rsidRDefault="00B677A6" w:rsidP="00C72F24">
            <w:pPr>
              <w:jc w:val="right"/>
              <w:rPr>
                <w:b/>
                <w:bCs/>
                <w:sz w:val="18"/>
                <w:szCs w:val="18"/>
              </w:rPr>
            </w:pPr>
            <w:r w:rsidRPr="002957D5">
              <w:rPr>
                <w:b/>
                <w:bCs/>
                <w:sz w:val="18"/>
                <w:szCs w:val="18"/>
              </w:rPr>
              <w:t>774</w:t>
            </w:r>
          </w:p>
        </w:tc>
        <w:tc>
          <w:tcPr>
            <w:tcW w:w="722" w:type="dxa"/>
            <w:noWrap/>
            <w:vAlign w:val="center"/>
            <w:hideMark/>
          </w:tcPr>
          <w:p w:rsidR="00B677A6" w:rsidRPr="002957D5" w:rsidRDefault="00B677A6" w:rsidP="00C72F24">
            <w:pPr>
              <w:jc w:val="right"/>
              <w:rPr>
                <w:b/>
                <w:bCs/>
                <w:sz w:val="18"/>
                <w:szCs w:val="18"/>
              </w:rPr>
            </w:pPr>
            <w:r w:rsidRPr="002957D5">
              <w:rPr>
                <w:b/>
                <w:bCs/>
                <w:sz w:val="18"/>
                <w:szCs w:val="18"/>
              </w:rPr>
              <w:t>392</w:t>
            </w:r>
          </w:p>
        </w:tc>
        <w:tc>
          <w:tcPr>
            <w:tcW w:w="839" w:type="dxa"/>
            <w:noWrap/>
            <w:vAlign w:val="center"/>
            <w:hideMark/>
          </w:tcPr>
          <w:p w:rsidR="00B677A6" w:rsidRPr="002957D5" w:rsidRDefault="00B677A6" w:rsidP="00C72F24">
            <w:pPr>
              <w:jc w:val="right"/>
              <w:rPr>
                <w:b/>
                <w:bCs/>
                <w:sz w:val="18"/>
                <w:szCs w:val="18"/>
              </w:rPr>
            </w:pPr>
            <w:r w:rsidRPr="002957D5">
              <w:rPr>
                <w:b/>
                <w:bCs/>
                <w:sz w:val="18"/>
                <w:szCs w:val="18"/>
              </w:rPr>
              <w:t> </w:t>
            </w:r>
          </w:p>
        </w:tc>
        <w:tc>
          <w:tcPr>
            <w:tcW w:w="841" w:type="dxa"/>
            <w:noWrap/>
            <w:vAlign w:val="center"/>
            <w:hideMark/>
          </w:tcPr>
          <w:p w:rsidR="00B677A6" w:rsidRPr="002957D5" w:rsidRDefault="00B677A6" w:rsidP="00C72F24">
            <w:pPr>
              <w:jc w:val="right"/>
              <w:rPr>
                <w:b/>
                <w:bCs/>
                <w:sz w:val="18"/>
                <w:szCs w:val="18"/>
              </w:rPr>
            </w:pPr>
            <w:r w:rsidRPr="002957D5">
              <w:rPr>
                <w:b/>
                <w:bCs/>
                <w:sz w:val="18"/>
                <w:szCs w:val="18"/>
              </w:rPr>
              <w:t>1,167</w:t>
            </w:r>
          </w:p>
        </w:tc>
        <w:tc>
          <w:tcPr>
            <w:tcW w:w="940" w:type="dxa"/>
            <w:noWrap/>
            <w:vAlign w:val="center"/>
            <w:hideMark/>
          </w:tcPr>
          <w:p w:rsidR="00B677A6" w:rsidRPr="002957D5" w:rsidRDefault="00B677A6" w:rsidP="00C72F24">
            <w:pPr>
              <w:jc w:val="right"/>
              <w:rPr>
                <w:b/>
                <w:bCs/>
                <w:sz w:val="18"/>
                <w:szCs w:val="18"/>
              </w:rPr>
            </w:pPr>
            <w:r w:rsidRPr="002957D5">
              <w:rPr>
                <w:b/>
                <w:bCs/>
                <w:sz w:val="18"/>
                <w:szCs w:val="18"/>
              </w:rPr>
              <w:t>358</w:t>
            </w:r>
          </w:p>
        </w:tc>
        <w:tc>
          <w:tcPr>
            <w:tcW w:w="924" w:type="dxa"/>
            <w:noWrap/>
            <w:vAlign w:val="center"/>
            <w:hideMark/>
          </w:tcPr>
          <w:p w:rsidR="00B677A6" w:rsidRPr="002957D5" w:rsidRDefault="00B677A6" w:rsidP="00C72F24">
            <w:pPr>
              <w:jc w:val="right"/>
              <w:rPr>
                <w:b/>
                <w:bCs/>
                <w:sz w:val="18"/>
                <w:szCs w:val="18"/>
              </w:rPr>
            </w:pPr>
            <w:r w:rsidRPr="002957D5">
              <w:rPr>
                <w:b/>
                <w:bCs/>
                <w:sz w:val="18"/>
                <w:szCs w:val="18"/>
              </w:rPr>
              <w:t>-201</w:t>
            </w:r>
          </w:p>
        </w:tc>
        <w:tc>
          <w:tcPr>
            <w:tcW w:w="738" w:type="dxa"/>
            <w:noWrap/>
            <w:vAlign w:val="center"/>
            <w:hideMark/>
          </w:tcPr>
          <w:p w:rsidR="00B677A6" w:rsidRPr="002957D5" w:rsidRDefault="00B677A6" w:rsidP="00C72F24">
            <w:pPr>
              <w:jc w:val="right"/>
              <w:rPr>
                <w:b/>
                <w:bCs/>
                <w:sz w:val="18"/>
                <w:szCs w:val="18"/>
              </w:rPr>
            </w:pPr>
            <w:r w:rsidRPr="002957D5">
              <w:rPr>
                <w:b/>
                <w:bCs/>
                <w:sz w:val="18"/>
                <w:szCs w:val="18"/>
              </w:rPr>
              <w:t>-1,866</w:t>
            </w:r>
          </w:p>
        </w:tc>
        <w:tc>
          <w:tcPr>
            <w:tcW w:w="1080" w:type="dxa"/>
            <w:noWrap/>
            <w:vAlign w:val="center"/>
            <w:hideMark/>
          </w:tcPr>
          <w:p w:rsidR="00B677A6" w:rsidRPr="002957D5" w:rsidRDefault="00B677A6" w:rsidP="00C72F24">
            <w:pPr>
              <w:jc w:val="right"/>
              <w:rPr>
                <w:b/>
                <w:bCs/>
                <w:sz w:val="18"/>
                <w:szCs w:val="18"/>
              </w:rPr>
            </w:pPr>
            <w:r w:rsidRPr="002957D5">
              <w:rPr>
                <w:b/>
                <w:bCs/>
                <w:sz w:val="18"/>
                <w:szCs w:val="18"/>
              </w:rPr>
              <w:t>-8</w:t>
            </w:r>
          </w:p>
        </w:tc>
        <w:tc>
          <w:tcPr>
            <w:tcW w:w="777" w:type="dxa"/>
            <w:noWrap/>
            <w:vAlign w:val="center"/>
            <w:hideMark/>
          </w:tcPr>
          <w:p w:rsidR="00B677A6" w:rsidRPr="002957D5" w:rsidRDefault="00B677A6" w:rsidP="00C72F24">
            <w:pPr>
              <w:jc w:val="right"/>
              <w:rPr>
                <w:b/>
                <w:bCs/>
                <w:sz w:val="18"/>
                <w:szCs w:val="18"/>
              </w:rPr>
            </w:pPr>
            <w:r w:rsidRPr="002957D5">
              <w:rPr>
                <w:b/>
                <w:bCs/>
                <w:sz w:val="18"/>
                <w:szCs w:val="18"/>
              </w:rPr>
              <w:t>-1,717</w:t>
            </w:r>
          </w:p>
        </w:tc>
        <w:tc>
          <w:tcPr>
            <w:tcW w:w="841" w:type="dxa"/>
            <w:noWrap/>
            <w:vAlign w:val="center"/>
            <w:hideMark/>
          </w:tcPr>
          <w:p w:rsidR="00B677A6" w:rsidRPr="002957D5" w:rsidRDefault="00B677A6" w:rsidP="00C72F24">
            <w:pPr>
              <w:jc w:val="right"/>
              <w:rPr>
                <w:b/>
                <w:bCs/>
                <w:sz w:val="18"/>
                <w:szCs w:val="18"/>
              </w:rPr>
            </w:pPr>
            <w:r w:rsidRPr="002957D5">
              <w:rPr>
                <w:b/>
                <w:bCs/>
                <w:sz w:val="18"/>
                <w:szCs w:val="18"/>
              </w:rPr>
              <w:t>-550</w:t>
            </w:r>
          </w:p>
        </w:tc>
      </w:tr>
      <w:tr w:rsidR="00B677A6" w:rsidRPr="00B677A6" w:rsidTr="00C72F24">
        <w:trPr>
          <w:trHeight w:val="276"/>
        </w:trPr>
        <w:tc>
          <w:tcPr>
            <w:tcW w:w="1606" w:type="dxa"/>
            <w:hideMark/>
          </w:tcPr>
          <w:p w:rsidR="00B677A6" w:rsidRPr="00B677A6" w:rsidRDefault="00B677A6" w:rsidP="00C72F24">
            <w:pPr>
              <w:autoSpaceDE w:val="0"/>
              <w:autoSpaceDN w:val="0"/>
              <w:adjustRightInd w:val="0"/>
              <w:rPr>
                <w:b/>
                <w:sz w:val="18"/>
                <w:szCs w:val="18"/>
              </w:rPr>
            </w:pPr>
            <w:proofErr w:type="spellStart"/>
            <w:r w:rsidRPr="00B677A6">
              <w:rPr>
                <w:b/>
                <w:sz w:val="18"/>
                <w:szCs w:val="18"/>
              </w:rPr>
              <w:t>Roundings</w:t>
            </w:r>
            <w:proofErr w:type="spellEnd"/>
          </w:p>
        </w:tc>
        <w:tc>
          <w:tcPr>
            <w:tcW w:w="699" w:type="dxa"/>
            <w:noWrap/>
            <w:vAlign w:val="center"/>
            <w:hideMark/>
          </w:tcPr>
          <w:p w:rsidR="00B677A6" w:rsidRPr="002957D5" w:rsidRDefault="00B677A6" w:rsidP="00C72F24">
            <w:pPr>
              <w:jc w:val="right"/>
              <w:rPr>
                <w:bCs/>
                <w:sz w:val="18"/>
                <w:szCs w:val="18"/>
              </w:rPr>
            </w:pPr>
            <w:r w:rsidRPr="002957D5">
              <w:rPr>
                <w:bCs/>
                <w:sz w:val="18"/>
                <w:szCs w:val="18"/>
              </w:rPr>
              <w:t>1</w:t>
            </w:r>
          </w:p>
        </w:tc>
        <w:tc>
          <w:tcPr>
            <w:tcW w:w="909" w:type="dxa"/>
            <w:noWrap/>
            <w:vAlign w:val="center"/>
            <w:hideMark/>
          </w:tcPr>
          <w:p w:rsidR="00B677A6" w:rsidRPr="002957D5" w:rsidRDefault="00B677A6" w:rsidP="00C72F24">
            <w:pPr>
              <w:jc w:val="right"/>
              <w:rPr>
                <w:bCs/>
                <w:sz w:val="18"/>
                <w:szCs w:val="18"/>
              </w:rPr>
            </w:pPr>
          </w:p>
        </w:tc>
        <w:tc>
          <w:tcPr>
            <w:tcW w:w="722" w:type="dxa"/>
            <w:noWrap/>
            <w:vAlign w:val="center"/>
            <w:hideMark/>
          </w:tcPr>
          <w:p w:rsidR="00B677A6" w:rsidRPr="002957D5" w:rsidRDefault="00B677A6" w:rsidP="00C72F24">
            <w:pPr>
              <w:jc w:val="right"/>
              <w:rPr>
                <w:sz w:val="18"/>
                <w:szCs w:val="18"/>
              </w:rPr>
            </w:pPr>
            <w:r w:rsidRPr="002957D5">
              <w:rPr>
                <w:sz w:val="18"/>
                <w:szCs w:val="18"/>
              </w:rPr>
              <w:t>-1 </w:t>
            </w:r>
          </w:p>
        </w:tc>
        <w:tc>
          <w:tcPr>
            <w:tcW w:w="839" w:type="dxa"/>
            <w:noWrap/>
            <w:vAlign w:val="center"/>
            <w:hideMark/>
          </w:tcPr>
          <w:p w:rsidR="00B677A6" w:rsidRPr="002957D5" w:rsidRDefault="00B677A6" w:rsidP="00C72F24">
            <w:pPr>
              <w:jc w:val="right"/>
              <w:rPr>
                <w:sz w:val="18"/>
                <w:szCs w:val="18"/>
              </w:rPr>
            </w:pPr>
            <w:r w:rsidRPr="002957D5">
              <w:rPr>
                <w:sz w:val="18"/>
                <w:szCs w:val="18"/>
              </w:rPr>
              <w:t> </w:t>
            </w:r>
          </w:p>
        </w:tc>
        <w:tc>
          <w:tcPr>
            <w:tcW w:w="841" w:type="dxa"/>
            <w:noWrap/>
            <w:vAlign w:val="center"/>
            <w:hideMark/>
          </w:tcPr>
          <w:p w:rsidR="00B677A6" w:rsidRPr="002957D5" w:rsidRDefault="00B677A6" w:rsidP="00C72F24">
            <w:pPr>
              <w:jc w:val="right"/>
              <w:rPr>
                <w:sz w:val="18"/>
                <w:szCs w:val="18"/>
              </w:rPr>
            </w:pPr>
            <w:r w:rsidRPr="002957D5">
              <w:rPr>
                <w:sz w:val="18"/>
                <w:szCs w:val="18"/>
              </w:rPr>
              <w:t> </w:t>
            </w:r>
          </w:p>
        </w:tc>
        <w:tc>
          <w:tcPr>
            <w:tcW w:w="940" w:type="dxa"/>
            <w:noWrap/>
            <w:vAlign w:val="center"/>
            <w:hideMark/>
          </w:tcPr>
          <w:p w:rsidR="00B677A6" w:rsidRPr="002957D5" w:rsidRDefault="00B677A6" w:rsidP="00C72F24">
            <w:pPr>
              <w:jc w:val="right"/>
              <w:rPr>
                <w:sz w:val="18"/>
                <w:szCs w:val="18"/>
              </w:rPr>
            </w:pPr>
            <w:r w:rsidRPr="002957D5">
              <w:rPr>
                <w:sz w:val="18"/>
                <w:szCs w:val="18"/>
              </w:rPr>
              <w:t> </w:t>
            </w:r>
          </w:p>
        </w:tc>
        <w:tc>
          <w:tcPr>
            <w:tcW w:w="924" w:type="dxa"/>
            <w:noWrap/>
            <w:vAlign w:val="center"/>
            <w:hideMark/>
          </w:tcPr>
          <w:p w:rsidR="00B677A6" w:rsidRPr="002957D5" w:rsidRDefault="00B677A6" w:rsidP="00C72F24">
            <w:pPr>
              <w:jc w:val="right"/>
              <w:rPr>
                <w:bCs/>
                <w:sz w:val="18"/>
                <w:szCs w:val="18"/>
              </w:rPr>
            </w:pPr>
            <w:r w:rsidRPr="002957D5">
              <w:rPr>
                <w:bCs/>
                <w:sz w:val="18"/>
                <w:szCs w:val="18"/>
              </w:rPr>
              <w:t>-1</w:t>
            </w:r>
          </w:p>
        </w:tc>
        <w:tc>
          <w:tcPr>
            <w:tcW w:w="738" w:type="dxa"/>
            <w:noWrap/>
            <w:vAlign w:val="center"/>
            <w:hideMark/>
          </w:tcPr>
          <w:p w:rsidR="00B677A6" w:rsidRPr="002957D5" w:rsidRDefault="00B677A6" w:rsidP="00C72F24">
            <w:pPr>
              <w:jc w:val="right"/>
              <w:rPr>
                <w:bCs/>
                <w:sz w:val="18"/>
                <w:szCs w:val="18"/>
              </w:rPr>
            </w:pPr>
            <w:r w:rsidRPr="002957D5">
              <w:rPr>
                <w:bCs/>
                <w:sz w:val="18"/>
                <w:szCs w:val="18"/>
              </w:rPr>
              <w:t>-1</w:t>
            </w:r>
          </w:p>
        </w:tc>
        <w:tc>
          <w:tcPr>
            <w:tcW w:w="1080" w:type="dxa"/>
            <w:noWrap/>
            <w:vAlign w:val="center"/>
            <w:hideMark/>
          </w:tcPr>
          <w:p w:rsidR="00B677A6" w:rsidRPr="002957D5" w:rsidRDefault="00B677A6" w:rsidP="00C72F24">
            <w:pPr>
              <w:jc w:val="right"/>
              <w:rPr>
                <w:sz w:val="18"/>
                <w:szCs w:val="18"/>
              </w:rPr>
            </w:pPr>
            <w:r w:rsidRPr="002957D5">
              <w:rPr>
                <w:sz w:val="18"/>
                <w:szCs w:val="18"/>
              </w:rPr>
              <w:t> </w:t>
            </w:r>
          </w:p>
        </w:tc>
        <w:tc>
          <w:tcPr>
            <w:tcW w:w="777" w:type="dxa"/>
            <w:noWrap/>
            <w:vAlign w:val="center"/>
            <w:hideMark/>
          </w:tcPr>
          <w:p w:rsidR="00B677A6" w:rsidRPr="002957D5" w:rsidRDefault="00B677A6" w:rsidP="00C72F24">
            <w:pPr>
              <w:jc w:val="right"/>
              <w:rPr>
                <w:bCs/>
                <w:sz w:val="18"/>
                <w:szCs w:val="18"/>
              </w:rPr>
            </w:pPr>
            <w:r w:rsidRPr="002957D5">
              <w:rPr>
                <w:bCs/>
                <w:sz w:val="18"/>
                <w:szCs w:val="18"/>
              </w:rPr>
              <w:t>-1 </w:t>
            </w:r>
          </w:p>
        </w:tc>
        <w:tc>
          <w:tcPr>
            <w:tcW w:w="841" w:type="dxa"/>
            <w:noWrap/>
            <w:vAlign w:val="center"/>
            <w:hideMark/>
          </w:tcPr>
          <w:p w:rsidR="00B677A6" w:rsidRPr="002957D5" w:rsidRDefault="00B677A6" w:rsidP="00C72F24">
            <w:pPr>
              <w:jc w:val="right"/>
              <w:rPr>
                <w:sz w:val="18"/>
                <w:szCs w:val="18"/>
              </w:rPr>
            </w:pPr>
            <w:r w:rsidRPr="002957D5">
              <w:rPr>
                <w:sz w:val="18"/>
                <w:szCs w:val="18"/>
              </w:rPr>
              <w:t>-1 </w:t>
            </w:r>
          </w:p>
        </w:tc>
      </w:tr>
      <w:tr w:rsidR="00B677A6" w:rsidRPr="00B677A6" w:rsidTr="00C72F24">
        <w:trPr>
          <w:trHeight w:val="552"/>
        </w:trPr>
        <w:tc>
          <w:tcPr>
            <w:tcW w:w="1606" w:type="dxa"/>
            <w:hideMark/>
          </w:tcPr>
          <w:p w:rsidR="00B677A6" w:rsidRPr="00B677A6" w:rsidRDefault="00B677A6" w:rsidP="00C72F24">
            <w:pPr>
              <w:autoSpaceDE w:val="0"/>
              <w:autoSpaceDN w:val="0"/>
              <w:adjustRightInd w:val="0"/>
              <w:rPr>
                <w:b/>
                <w:bCs/>
                <w:sz w:val="18"/>
                <w:szCs w:val="18"/>
              </w:rPr>
            </w:pPr>
            <w:r w:rsidRPr="00B677A6">
              <w:rPr>
                <w:b/>
                <w:bCs/>
                <w:sz w:val="18"/>
                <w:szCs w:val="18"/>
              </w:rPr>
              <w:t>Balance at 31 March 2019 carried forward</w:t>
            </w:r>
          </w:p>
        </w:tc>
        <w:tc>
          <w:tcPr>
            <w:tcW w:w="699" w:type="dxa"/>
            <w:noWrap/>
            <w:vAlign w:val="center"/>
            <w:hideMark/>
          </w:tcPr>
          <w:p w:rsidR="00B677A6" w:rsidRPr="002957D5" w:rsidRDefault="00B677A6" w:rsidP="00C72F24">
            <w:pPr>
              <w:jc w:val="right"/>
              <w:rPr>
                <w:b/>
                <w:bCs/>
                <w:sz w:val="18"/>
                <w:szCs w:val="18"/>
              </w:rPr>
            </w:pPr>
            <w:r w:rsidRPr="002957D5">
              <w:rPr>
                <w:b/>
                <w:bCs/>
                <w:sz w:val="18"/>
                <w:szCs w:val="18"/>
              </w:rPr>
              <w:t>1,008</w:t>
            </w:r>
          </w:p>
        </w:tc>
        <w:tc>
          <w:tcPr>
            <w:tcW w:w="909" w:type="dxa"/>
            <w:noWrap/>
            <w:vAlign w:val="center"/>
            <w:hideMark/>
          </w:tcPr>
          <w:p w:rsidR="00B677A6" w:rsidRPr="002957D5" w:rsidRDefault="00B677A6" w:rsidP="00C72F24">
            <w:pPr>
              <w:jc w:val="right"/>
              <w:rPr>
                <w:b/>
                <w:bCs/>
                <w:sz w:val="18"/>
                <w:szCs w:val="18"/>
              </w:rPr>
            </w:pPr>
            <w:r w:rsidRPr="002957D5">
              <w:rPr>
                <w:b/>
                <w:bCs/>
                <w:sz w:val="18"/>
                <w:szCs w:val="18"/>
              </w:rPr>
              <w:t>3,952</w:t>
            </w:r>
          </w:p>
        </w:tc>
        <w:tc>
          <w:tcPr>
            <w:tcW w:w="722" w:type="dxa"/>
            <w:noWrap/>
            <w:vAlign w:val="center"/>
            <w:hideMark/>
          </w:tcPr>
          <w:p w:rsidR="00B677A6" w:rsidRPr="002957D5" w:rsidRDefault="00B677A6" w:rsidP="00C72F24">
            <w:pPr>
              <w:jc w:val="right"/>
              <w:rPr>
                <w:b/>
                <w:bCs/>
                <w:sz w:val="18"/>
                <w:szCs w:val="18"/>
              </w:rPr>
            </w:pPr>
            <w:r w:rsidRPr="002957D5">
              <w:rPr>
                <w:b/>
                <w:bCs/>
                <w:sz w:val="18"/>
                <w:szCs w:val="18"/>
              </w:rPr>
              <w:t>654</w:t>
            </w:r>
          </w:p>
        </w:tc>
        <w:tc>
          <w:tcPr>
            <w:tcW w:w="839" w:type="dxa"/>
            <w:noWrap/>
            <w:vAlign w:val="center"/>
            <w:hideMark/>
          </w:tcPr>
          <w:p w:rsidR="00B677A6" w:rsidRPr="002957D5" w:rsidRDefault="00B677A6" w:rsidP="00C72F24">
            <w:pPr>
              <w:jc w:val="right"/>
              <w:rPr>
                <w:b/>
                <w:bCs/>
                <w:sz w:val="18"/>
                <w:szCs w:val="18"/>
              </w:rPr>
            </w:pPr>
            <w:r w:rsidRPr="002957D5">
              <w:rPr>
                <w:b/>
                <w:bCs/>
                <w:sz w:val="18"/>
                <w:szCs w:val="18"/>
              </w:rPr>
              <w:t> </w:t>
            </w:r>
          </w:p>
        </w:tc>
        <w:tc>
          <w:tcPr>
            <w:tcW w:w="841" w:type="dxa"/>
            <w:noWrap/>
            <w:vAlign w:val="center"/>
            <w:hideMark/>
          </w:tcPr>
          <w:p w:rsidR="00B677A6" w:rsidRPr="002957D5" w:rsidRDefault="00B677A6" w:rsidP="00C72F24">
            <w:pPr>
              <w:jc w:val="right"/>
              <w:rPr>
                <w:b/>
                <w:bCs/>
                <w:sz w:val="18"/>
                <w:szCs w:val="18"/>
              </w:rPr>
            </w:pPr>
            <w:r w:rsidRPr="002957D5">
              <w:rPr>
                <w:b/>
                <w:bCs/>
                <w:sz w:val="18"/>
                <w:szCs w:val="18"/>
              </w:rPr>
              <w:t>5,614</w:t>
            </w:r>
          </w:p>
        </w:tc>
        <w:tc>
          <w:tcPr>
            <w:tcW w:w="940" w:type="dxa"/>
            <w:noWrap/>
            <w:vAlign w:val="center"/>
            <w:hideMark/>
          </w:tcPr>
          <w:p w:rsidR="00B677A6" w:rsidRPr="002957D5" w:rsidRDefault="00B677A6" w:rsidP="00C72F24">
            <w:pPr>
              <w:jc w:val="right"/>
              <w:rPr>
                <w:b/>
                <w:bCs/>
                <w:sz w:val="18"/>
                <w:szCs w:val="18"/>
              </w:rPr>
            </w:pPr>
            <w:r w:rsidRPr="002957D5">
              <w:rPr>
                <w:b/>
                <w:bCs/>
                <w:sz w:val="18"/>
                <w:szCs w:val="18"/>
              </w:rPr>
              <w:t>3,120</w:t>
            </w:r>
          </w:p>
        </w:tc>
        <w:tc>
          <w:tcPr>
            <w:tcW w:w="924" w:type="dxa"/>
            <w:noWrap/>
            <w:vAlign w:val="center"/>
            <w:hideMark/>
          </w:tcPr>
          <w:p w:rsidR="00B677A6" w:rsidRPr="002957D5" w:rsidRDefault="00B677A6" w:rsidP="00C72F24">
            <w:pPr>
              <w:jc w:val="right"/>
              <w:rPr>
                <w:b/>
                <w:bCs/>
                <w:sz w:val="18"/>
                <w:szCs w:val="18"/>
              </w:rPr>
            </w:pPr>
            <w:r w:rsidRPr="002957D5">
              <w:rPr>
                <w:b/>
                <w:bCs/>
                <w:sz w:val="18"/>
                <w:szCs w:val="18"/>
              </w:rPr>
              <w:t>9,101</w:t>
            </w:r>
          </w:p>
        </w:tc>
        <w:tc>
          <w:tcPr>
            <w:tcW w:w="738" w:type="dxa"/>
            <w:noWrap/>
            <w:vAlign w:val="center"/>
            <w:hideMark/>
          </w:tcPr>
          <w:p w:rsidR="00B677A6" w:rsidRPr="002957D5" w:rsidRDefault="00B677A6" w:rsidP="00C72F24">
            <w:pPr>
              <w:jc w:val="right"/>
              <w:rPr>
                <w:b/>
                <w:bCs/>
                <w:sz w:val="18"/>
                <w:szCs w:val="18"/>
              </w:rPr>
            </w:pPr>
            <w:r w:rsidRPr="002957D5">
              <w:rPr>
                <w:b/>
                <w:bCs/>
                <w:sz w:val="18"/>
                <w:szCs w:val="18"/>
              </w:rPr>
              <w:t>-5,605</w:t>
            </w:r>
          </w:p>
        </w:tc>
        <w:tc>
          <w:tcPr>
            <w:tcW w:w="1080" w:type="dxa"/>
            <w:noWrap/>
            <w:vAlign w:val="center"/>
            <w:hideMark/>
          </w:tcPr>
          <w:p w:rsidR="00B677A6" w:rsidRPr="002957D5" w:rsidRDefault="00B677A6" w:rsidP="00C72F24">
            <w:pPr>
              <w:jc w:val="right"/>
              <w:rPr>
                <w:b/>
                <w:bCs/>
                <w:sz w:val="18"/>
                <w:szCs w:val="18"/>
              </w:rPr>
            </w:pPr>
            <w:r w:rsidRPr="002957D5">
              <w:rPr>
                <w:b/>
                <w:bCs/>
                <w:sz w:val="18"/>
                <w:szCs w:val="18"/>
              </w:rPr>
              <w:t>-55</w:t>
            </w:r>
          </w:p>
        </w:tc>
        <w:tc>
          <w:tcPr>
            <w:tcW w:w="777" w:type="dxa"/>
            <w:noWrap/>
            <w:vAlign w:val="center"/>
            <w:hideMark/>
          </w:tcPr>
          <w:p w:rsidR="00B677A6" w:rsidRPr="002957D5" w:rsidRDefault="00B677A6" w:rsidP="00C72F24">
            <w:pPr>
              <w:jc w:val="right"/>
              <w:rPr>
                <w:b/>
                <w:bCs/>
                <w:sz w:val="18"/>
                <w:szCs w:val="18"/>
              </w:rPr>
            </w:pPr>
            <w:r w:rsidRPr="002957D5">
              <w:rPr>
                <w:b/>
                <w:bCs/>
                <w:sz w:val="18"/>
                <w:szCs w:val="18"/>
              </w:rPr>
              <w:t>6,561</w:t>
            </w:r>
          </w:p>
        </w:tc>
        <w:tc>
          <w:tcPr>
            <w:tcW w:w="841" w:type="dxa"/>
            <w:noWrap/>
            <w:vAlign w:val="center"/>
            <w:hideMark/>
          </w:tcPr>
          <w:p w:rsidR="00B677A6" w:rsidRPr="002957D5" w:rsidRDefault="00B677A6" w:rsidP="00C72F24">
            <w:pPr>
              <w:jc w:val="right"/>
              <w:rPr>
                <w:b/>
                <w:bCs/>
                <w:sz w:val="18"/>
                <w:szCs w:val="18"/>
              </w:rPr>
            </w:pPr>
            <w:r w:rsidRPr="002957D5">
              <w:rPr>
                <w:b/>
                <w:bCs/>
                <w:sz w:val="18"/>
                <w:szCs w:val="18"/>
              </w:rPr>
              <w:t>12,175</w:t>
            </w:r>
          </w:p>
        </w:tc>
      </w:tr>
    </w:tbl>
    <w:p w:rsidR="00B677A6" w:rsidRPr="00B677A6" w:rsidRDefault="00B677A6" w:rsidP="00B677A6">
      <w:pPr>
        <w:autoSpaceDE w:val="0"/>
        <w:autoSpaceDN w:val="0"/>
        <w:adjustRightInd w:val="0"/>
        <w:ind w:left="2160" w:firstLine="720"/>
        <w:jc w:val="both"/>
        <w:rPr>
          <w:b/>
          <w:bCs/>
          <w:sz w:val="32"/>
          <w:szCs w:val="32"/>
          <w:u w:val="single"/>
        </w:rPr>
      </w:pPr>
    </w:p>
    <w:p w:rsidR="00B677A6" w:rsidRDefault="00B677A6" w:rsidP="00A563A1">
      <w:pPr>
        <w:autoSpaceDE w:val="0"/>
        <w:autoSpaceDN w:val="0"/>
        <w:adjustRightInd w:val="0"/>
        <w:jc w:val="center"/>
        <w:rPr>
          <w:b/>
          <w:bCs/>
          <w:color w:val="FF0000"/>
          <w:sz w:val="32"/>
          <w:szCs w:val="32"/>
          <w:u w:val="single"/>
        </w:rPr>
      </w:pPr>
    </w:p>
    <w:p w:rsidR="00B677A6" w:rsidRDefault="00B677A6" w:rsidP="00A563A1">
      <w:pPr>
        <w:autoSpaceDE w:val="0"/>
        <w:autoSpaceDN w:val="0"/>
        <w:adjustRightInd w:val="0"/>
        <w:jc w:val="center"/>
        <w:rPr>
          <w:b/>
          <w:bCs/>
          <w:color w:val="FF0000"/>
          <w:sz w:val="32"/>
          <w:szCs w:val="32"/>
          <w:u w:val="single"/>
        </w:rPr>
      </w:pPr>
    </w:p>
    <w:p w:rsidR="000D39FA" w:rsidRDefault="000D39FA" w:rsidP="007D4279">
      <w:pPr>
        <w:autoSpaceDE w:val="0"/>
        <w:autoSpaceDN w:val="0"/>
        <w:adjustRightInd w:val="0"/>
        <w:rPr>
          <w:b/>
          <w:color w:val="FF0000"/>
          <w:sz w:val="32"/>
          <w:szCs w:val="32"/>
        </w:rPr>
      </w:pPr>
    </w:p>
    <w:p w:rsidR="00B677A6" w:rsidRDefault="00B677A6" w:rsidP="007D4279">
      <w:pPr>
        <w:autoSpaceDE w:val="0"/>
        <w:autoSpaceDN w:val="0"/>
        <w:adjustRightInd w:val="0"/>
        <w:rPr>
          <w:b/>
          <w:color w:val="FF0000"/>
          <w:sz w:val="32"/>
          <w:szCs w:val="32"/>
        </w:rPr>
      </w:pPr>
    </w:p>
    <w:p w:rsidR="00B677A6" w:rsidRPr="00A82BE9" w:rsidRDefault="00B677A6" w:rsidP="007D4279">
      <w:pPr>
        <w:autoSpaceDE w:val="0"/>
        <w:autoSpaceDN w:val="0"/>
        <w:adjustRightInd w:val="0"/>
        <w:rPr>
          <w:b/>
          <w:color w:val="FF0000"/>
          <w:sz w:val="32"/>
          <w:szCs w:val="32"/>
        </w:rPr>
      </w:pPr>
    </w:p>
    <w:p w:rsidR="00A563A1" w:rsidRPr="00A82BE9" w:rsidRDefault="00A563A1" w:rsidP="007D4279">
      <w:pPr>
        <w:autoSpaceDE w:val="0"/>
        <w:autoSpaceDN w:val="0"/>
        <w:adjustRightInd w:val="0"/>
        <w:rPr>
          <w:b/>
          <w:color w:val="FF0000"/>
          <w:sz w:val="32"/>
          <w:szCs w:val="32"/>
        </w:rPr>
      </w:pPr>
    </w:p>
    <w:p w:rsidR="00FB328F" w:rsidRPr="00A82BE9" w:rsidRDefault="00FB328F" w:rsidP="007D4279">
      <w:pPr>
        <w:autoSpaceDE w:val="0"/>
        <w:autoSpaceDN w:val="0"/>
        <w:adjustRightInd w:val="0"/>
        <w:rPr>
          <w:b/>
          <w:color w:val="FF0000"/>
          <w:sz w:val="32"/>
          <w:szCs w:val="32"/>
        </w:rPr>
      </w:pPr>
    </w:p>
    <w:p w:rsidR="00E82CF1" w:rsidRPr="00A82BE9" w:rsidRDefault="00E82CF1" w:rsidP="00A77457">
      <w:pPr>
        <w:autoSpaceDE w:val="0"/>
        <w:autoSpaceDN w:val="0"/>
        <w:adjustRightInd w:val="0"/>
        <w:jc w:val="both"/>
        <w:rPr>
          <w:b/>
          <w:bCs/>
          <w:color w:val="FF0000"/>
          <w:sz w:val="32"/>
          <w:szCs w:val="32"/>
          <w:u w:val="single"/>
        </w:rPr>
      </w:pPr>
    </w:p>
    <w:p w:rsidR="00AB4204" w:rsidRPr="006477D8" w:rsidRDefault="00AB4204" w:rsidP="00545817">
      <w:pPr>
        <w:autoSpaceDE w:val="0"/>
        <w:autoSpaceDN w:val="0"/>
        <w:adjustRightInd w:val="0"/>
        <w:ind w:left="2160" w:firstLine="720"/>
        <w:rPr>
          <w:b/>
          <w:bCs/>
          <w:sz w:val="32"/>
          <w:szCs w:val="32"/>
          <w:u w:val="single"/>
        </w:rPr>
      </w:pPr>
      <w:r w:rsidRPr="006477D8">
        <w:rPr>
          <w:b/>
          <w:bCs/>
          <w:sz w:val="32"/>
          <w:szCs w:val="32"/>
          <w:u w:val="single"/>
        </w:rPr>
        <w:lastRenderedPageBreak/>
        <w:t>Cash Flow Statement</w:t>
      </w:r>
    </w:p>
    <w:p w:rsidR="00AB4204" w:rsidRPr="006477D8" w:rsidRDefault="00AB4204" w:rsidP="00545817">
      <w:pPr>
        <w:autoSpaceDE w:val="0"/>
        <w:autoSpaceDN w:val="0"/>
        <w:adjustRightInd w:val="0"/>
        <w:ind w:left="1440" w:firstLine="720"/>
        <w:rPr>
          <w:b/>
          <w:i/>
          <w:snapToGrid w:val="0"/>
          <w:sz w:val="32"/>
          <w:szCs w:val="32"/>
        </w:rPr>
      </w:pPr>
      <w:r w:rsidRPr="006477D8">
        <w:rPr>
          <w:b/>
          <w:i/>
          <w:snapToGrid w:val="0"/>
          <w:sz w:val="32"/>
          <w:szCs w:val="32"/>
        </w:rPr>
        <w:t>1</w:t>
      </w:r>
      <w:r w:rsidRPr="006477D8">
        <w:rPr>
          <w:b/>
          <w:i/>
          <w:snapToGrid w:val="0"/>
          <w:sz w:val="32"/>
          <w:szCs w:val="32"/>
          <w:vertAlign w:val="superscript"/>
        </w:rPr>
        <w:t>st</w:t>
      </w:r>
      <w:r w:rsidR="00B677A6" w:rsidRPr="006477D8">
        <w:rPr>
          <w:b/>
          <w:i/>
          <w:snapToGrid w:val="0"/>
          <w:sz w:val="32"/>
          <w:szCs w:val="32"/>
        </w:rPr>
        <w:t xml:space="preserve"> April 2019</w:t>
      </w:r>
      <w:r w:rsidRPr="006477D8">
        <w:rPr>
          <w:b/>
          <w:i/>
          <w:snapToGrid w:val="0"/>
          <w:sz w:val="32"/>
          <w:szCs w:val="32"/>
        </w:rPr>
        <w:t xml:space="preserve"> – 31</w:t>
      </w:r>
      <w:r w:rsidRPr="006477D8">
        <w:rPr>
          <w:b/>
          <w:i/>
          <w:snapToGrid w:val="0"/>
          <w:sz w:val="32"/>
          <w:szCs w:val="32"/>
          <w:vertAlign w:val="superscript"/>
        </w:rPr>
        <w:t>st</w:t>
      </w:r>
      <w:r w:rsidR="00B677A6" w:rsidRPr="006477D8">
        <w:rPr>
          <w:b/>
          <w:i/>
          <w:snapToGrid w:val="0"/>
          <w:sz w:val="32"/>
          <w:szCs w:val="32"/>
        </w:rPr>
        <w:t xml:space="preserve"> March 2020</w:t>
      </w:r>
    </w:p>
    <w:p w:rsidR="00AB4204" w:rsidRPr="006477D8" w:rsidRDefault="00AB4204" w:rsidP="00545817">
      <w:pPr>
        <w:autoSpaceDE w:val="0"/>
        <w:autoSpaceDN w:val="0"/>
        <w:adjustRightInd w:val="0"/>
        <w:jc w:val="center"/>
        <w:rPr>
          <w:b/>
          <w:bCs/>
          <w:sz w:val="32"/>
          <w:szCs w:val="32"/>
        </w:rPr>
      </w:pPr>
      <w:r w:rsidRPr="006477D8">
        <w:rPr>
          <w:b/>
          <w:bCs/>
          <w:sz w:val="32"/>
          <w:szCs w:val="32"/>
        </w:rPr>
        <w:t>£000s</w:t>
      </w:r>
    </w:p>
    <w:tbl>
      <w:tblPr>
        <w:tblW w:w="8538"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870"/>
        <w:gridCol w:w="1496"/>
        <w:gridCol w:w="596"/>
        <w:gridCol w:w="1576"/>
      </w:tblGrid>
      <w:tr w:rsidR="00B677A6" w:rsidRPr="00A82BE9" w:rsidTr="00B677A6">
        <w:trPr>
          <w:trHeight w:val="595"/>
        </w:trPr>
        <w:tc>
          <w:tcPr>
            <w:tcW w:w="4870" w:type="dxa"/>
            <w:shd w:val="clear" w:color="auto" w:fill="D9D9D9" w:themeFill="background1" w:themeFillShade="D9"/>
            <w:noWrap/>
            <w:vAlign w:val="bottom"/>
          </w:tcPr>
          <w:p w:rsidR="00B677A6" w:rsidRPr="001A40EE" w:rsidRDefault="00B677A6" w:rsidP="00B42DA3">
            <w:pPr>
              <w:jc w:val="both"/>
            </w:pPr>
          </w:p>
        </w:tc>
        <w:tc>
          <w:tcPr>
            <w:tcW w:w="1496" w:type="dxa"/>
            <w:shd w:val="clear" w:color="auto" w:fill="D9D9D9" w:themeFill="background1" w:themeFillShade="D9"/>
            <w:noWrap/>
          </w:tcPr>
          <w:p w:rsidR="00B677A6" w:rsidRPr="001A40EE" w:rsidRDefault="00B677A6" w:rsidP="003E3295">
            <w:pPr>
              <w:jc w:val="center"/>
              <w:rPr>
                <w:b/>
                <w:bCs/>
              </w:rPr>
            </w:pPr>
            <w:r w:rsidRPr="001A40EE">
              <w:rPr>
                <w:b/>
                <w:bCs/>
              </w:rPr>
              <w:t>31 March</w:t>
            </w:r>
          </w:p>
          <w:p w:rsidR="00B677A6" w:rsidRPr="001A40EE" w:rsidRDefault="00B677A6" w:rsidP="003E3295">
            <w:pPr>
              <w:jc w:val="center"/>
              <w:rPr>
                <w:b/>
                <w:bCs/>
              </w:rPr>
            </w:pPr>
            <w:r w:rsidRPr="001A40EE">
              <w:rPr>
                <w:b/>
                <w:bCs/>
              </w:rPr>
              <w:t>20</w:t>
            </w:r>
            <w:r w:rsidR="002C7C10">
              <w:rPr>
                <w:b/>
                <w:bCs/>
              </w:rPr>
              <w:t>20</w:t>
            </w:r>
          </w:p>
        </w:tc>
        <w:tc>
          <w:tcPr>
            <w:tcW w:w="596" w:type="dxa"/>
            <w:shd w:val="clear" w:color="auto" w:fill="D9D9D9" w:themeFill="background1" w:themeFillShade="D9"/>
            <w:noWrap/>
            <w:vAlign w:val="bottom"/>
          </w:tcPr>
          <w:p w:rsidR="00B677A6" w:rsidRPr="001A40EE" w:rsidRDefault="00B677A6" w:rsidP="003E3295">
            <w:pPr>
              <w:jc w:val="center"/>
            </w:pPr>
          </w:p>
        </w:tc>
        <w:tc>
          <w:tcPr>
            <w:tcW w:w="1576" w:type="dxa"/>
            <w:shd w:val="clear" w:color="auto" w:fill="D9D9D9" w:themeFill="background1" w:themeFillShade="D9"/>
          </w:tcPr>
          <w:p w:rsidR="00B677A6" w:rsidRPr="001A40EE" w:rsidRDefault="00B677A6" w:rsidP="00C72F24">
            <w:pPr>
              <w:jc w:val="center"/>
              <w:rPr>
                <w:b/>
                <w:bCs/>
              </w:rPr>
            </w:pPr>
            <w:r w:rsidRPr="001A40EE">
              <w:rPr>
                <w:b/>
                <w:bCs/>
              </w:rPr>
              <w:t>31 March</w:t>
            </w:r>
          </w:p>
          <w:p w:rsidR="00B677A6" w:rsidRPr="001A40EE" w:rsidRDefault="00B677A6" w:rsidP="00C72F24">
            <w:pPr>
              <w:jc w:val="center"/>
              <w:rPr>
                <w:b/>
                <w:bCs/>
              </w:rPr>
            </w:pPr>
            <w:r w:rsidRPr="001A40EE">
              <w:rPr>
                <w:b/>
                <w:bCs/>
              </w:rPr>
              <w:t>2019</w:t>
            </w:r>
          </w:p>
        </w:tc>
      </w:tr>
      <w:tr w:rsidR="00B677A6" w:rsidRPr="00A82BE9" w:rsidTr="00B677A6">
        <w:trPr>
          <w:trHeight w:val="255"/>
        </w:trPr>
        <w:tc>
          <w:tcPr>
            <w:tcW w:w="4870" w:type="dxa"/>
            <w:noWrap/>
            <w:vAlign w:val="bottom"/>
          </w:tcPr>
          <w:p w:rsidR="00B677A6" w:rsidRPr="001A40EE" w:rsidRDefault="00B677A6" w:rsidP="00A246C1">
            <w:r w:rsidRPr="001A40EE">
              <w:t>Net (- surplus) or deficit on the provision of services</w:t>
            </w:r>
          </w:p>
        </w:tc>
        <w:tc>
          <w:tcPr>
            <w:tcW w:w="1496" w:type="dxa"/>
            <w:noWrap/>
            <w:vAlign w:val="bottom"/>
          </w:tcPr>
          <w:p w:rsidR="00B677A6" w:rsidRPr="001A40EE" w:rsidRDefault="001A40EE">
            <w:pPr>
              <w:jc w:val="right"/>
              <w:rPr>
                <w:b/>
              </w:rPr>
            </w:pPr>
            <w:r w:rsidRPr="001A40EE">
              <w:rPr>
                <w:b/>
              </w:rPr>
              <w:t>647</w:t>
            </w:r>
          </w:p>
        </w:tc>
        <w:tc>
          <w:tcPr>
            <w:tcW w:w="596" w:type="dxa"/>
            <w:noWrap/>
            <w:vAlign w:val="bottom"/>
          </w:tcPr>
          <w:p w:rsidR="00B677A6" w:rsidRPr="001A40EE" w:rsidRDefault="00B677A6" w:rsidP="0060252C">
            <w:pPr>
              <w:jc w:val="right"/>
            </w:pPr>
          </w:p>
        </w:tc>
        <w:tc>
          <w:tcPr>
            <w:tcW w:w="1576" w:type="dxa"/>
            <w:vAlign w:val="bottom"/>
          </w:tcPr>
          <w:p w:rsidR="00B677A6" w:rsidRPr="001A40EE" w:rsidRDefault="00B677A6" w:rsidP="00C72F24">
            <w:pPr>
              <w:jc w:val="right"/>
              <w:rPr>
                <w:b/>
              </w:rPr>
            </w:pPr>
            <w:r w:rsidRPr="001A40EE">
              <w:rPr>
                <w:b/>
              </w:rPr>
              <w:t>410</w:t>
            </w:r>
          </w:p>
        </w:tc>
      </w:tr>
      <w:tr w:rsidR="00B677A6" w:rsidRPr="00A82BE9" w:rsidTr="00B677A6">
        <w:trPr>
          <w:trHeight w:val="405"/>
        </w:trPr>
        <w:tc>
          <w:tcPr>
            <w:tcW w:w="4870" w:type="dxa"/>
            <w:noWrap/>
            <w:vAlign w:val="bottom"/>
          </w:tcPr>
          <w:p w:rsidR="00B677A6" w:rsidRPr="001A40EE" w:rsidRDefault="00B677A6" w:rsidP="00A246C1">
            <w:r w:rsidRPr="001A40EE">
              <w:t>Adjust net surplus or deficit on the provision of services for noncash Movements (Note 24)</w:t>
            </w:r>
          </w:p>
        </w:tc>
        <w:tc>
          <w:tcPr>
            <w:tcW w:w="1496" w:type="dxa"/>
            <w:noWrap/>
            <w:vAlign w:val="bottom"/>
          </w:tcPr>
          <w:p w:rsidR="00B677A6" w:rsidRPr="001A40EE" w:rsidRDefault="00B25155">
            <w:pPr>
              <w:jc w:val="right"/>
            </w:pPr>
            <w:r>
              <w:t>-1,093</w:t>
            </w:r>
          </w:p>
        </w:tc>
        <w:tc>
          <w:tcPr>
            <w:tcW w:w="596" w:type="dxa"/>
            <w:noWrap/>
            <w:vAlign w:val="bottom"/>
          </w:tcPr>
          <w:p w:rsidR="00B677A6" w:rsidRPr="001A40EE" w:rsidRDefault="00B677A6" w:rsidP="0060252C">
            <w:pPr>
              <w:jc w:val="right"/>
            </w:pPr>
          </w:p>
        </w:tc>
        <w:tc>
          <w:tcPr>
            <w:tcW w:w="1576" w:type="dxa"/>
            <w:vAlign w:val="bottom"/>
          </w:tcPr>
          <w:p w:rsidR="00B677A6" w:rsidRPr="001A40EE" w:rsidRDefault="00B677A6" w:rsidP="00C72F24">
            <w:pPr>
              <w:jc w:val="right"/>
            </w:pPr>
            <w:r w:rsidRPr="001A40EE">
              <w:t>-1,230</w:t>
            </w:r>
          </w:p>
        </w:tc>
      </w:tr>
      <w:tr w:rsidR="00B677A6" w:rsidRPr="00A82BE9" w:rsidTr="00B677A6">
        <w:trPr>
          <w:trHeight w:val="255"/>
        </w:trPr>
        <w:tc>
          <w:tcPr>
            <w:tcW w:w="4870" w:type="dxa"/>
            <w:noWrap/>
            <w:vAlign w:val="bottom"/>
          </w:tcPr>
          <w:p w:rsidR="00B677A6" w:rsidRPr="001A40EE" w:rsidRDefault="00B677A6" w:rsidP="00A246C1">
            <w:r w:rsidRPr="001A40EE">
              <w:t>Adjust for items included in the net surplus or deficit on the provision of services that are investing and financing activities</w:t>
            </w:r>
          </w:p>
        </w:tc>
        <w:tc>
          <w:tcPr>
            <w:tcW w:w="1496" w:type="dxa"/>
            <w:noWrap/>
            <w:vAlign w:val="bottom"/>
          </w:tcPr>
          <w:p w:rsidR="00B677A6" w:rsidRPr="001A40EE" w:rsidRDefault="00B25155">
            <w:pPr>
              <w:jc w:val="right"/>
            </w:pPr>
            <w:r>
              <w:t>1007</w:t>
            </w:r>
          </w:p>
        </w:tc>
        <w:tc>
          <w:tcPr>
            <w:tcW w:w="596" w:type="dxa"/>
            <w:noWrap/>
            <w:vAlign w:val="bottom"/>
          </w:tcPr>
          <w:p w:rsidR="00B677A6" w:rsidRPr="001A40EE" w:rsidRDefault="00B677A6" w:rsidP="0060252C">
            <w:pPr>
              <w:jc w:val="right"/>
            </w:pPr>
          </w:p>
        </w:tc>
        <w:tc>
          <w:tcPr>
            <w:tcW w:w="1576" w:type="dxa"/>
            <w:vAlign w:val="bottom"/>
          </w:tcPr>
          <w:p w:rsidR="00B677A6" w:rsidRPr="001A40EE" w:rsidRDefault="00B677A6" w:rsidP="00C72F24">
            <w:pPr>
              <w:jc w:val="right"/>
            </w:pPr>
            <w:r w:rsidRPr="001A40EE">
              <w:t>583</w:t>
            </w:r>
          </w:p>
        </w:tc>
      </w:tr>
      <w:tr w:rsidR="00B677A6" w:rsidRPr="00A82BE9" w:rsidTr="00B677A6">
        <w:trPr>
          <w:trHeight w:val="255"/>
        </w:trPr>
        <w:tc>
          <w:tcPr>
            <w:tcW w:w="4870" w:type="dxa"/>
            <w:noWrap/>
            <w:vAlign w:val="bottom"/>
          </w:tcPr>
          <w:p w:rsidR="00B677A6" w:rsidRPr="001A40EE" w:rsidRDefault="00B677A6" w:rsidP="00A246C1">
            <w:pPr>
              <w:rPr>
                <w:b/>
              </w:rPr>
            </w:pPr>
            <w:r w:rsidRPr="001A40EE">
              <w:rPr>
                <w:b/>
              </w:rPr>
              <w:t>Net cash flows from Operating Activities</w:t>
            </w:r>
          </w:p>
        </w:tc>
        <w:tc>
          <w:tcPr>
            <w:tcW w:w="1496" w:type="dxa"/>
            <w:noWrap/>
            <w:vAlign w:val="bottom"/>
          </w:tcPr>
          <w:p w:rsidR="00B677A6" w:rsidRPr="001A40EE" w:rsidRDefault="001A40EE">
            <w:pPr>
              <w:jc w:val="right"/>
              <w:rPr>
                <w:b/>
                <w:bCs/>
              </w:rPr>
            </w:pPr>
            <w:r w:rsidRPr="001A40EE">
              <w:rPr>
                <w:b/>
                <w:bCs/>
              </w:rPr>
              <w:t>561</w:t>
            </w:r>
          </w:p>
        </w:tc>
        <w:tc>
          <w:tcPr>
            <w:tcW w:w="596" w:type="dxa"/>
            <w:noWrap/>
            <w:vAlign w:val="bottom"/>
          </w:tcPr>
          <w:p w:rsidR="00B677A6" w:rsidRPr="001A40EE" w:rsidRDefault="00B677A6" w:rsidP="0060252C">
            <w:pPr>
              <w:jc w:val="right"/>
              <w:rPr>
                <w:b/>
              </w:rPr>
            </w:pPr>
          </w:p>
        </w:tc>
        <w:tc>
          <w:tcPr>
            <w:tcW w:w="1576" w:type="dxa"/>
            <w:vAlign w:val="bottom"/>
          </w:tcPr>
          <w:p w:rsidR="00B677A6" w:rsidRPr="001A40EE" w:rsidRDefault="00B677A6" w:rsidP="00C72F24">
            <w:pPr>
              <w:jc w:val="right"/>
              <w:rPr>
                <w:b/>
                <w:bCs/>
              </w:rPr>
            </w:pPr>
            <w:r w:rsidRPr="001A40EE">
              <w:rPr>
                <w:b/>
                <w:bCs/>
              </w:rPr>
              <w:fldChar w:fldCharType="begin"/>
            </w:r>
            <w:r w:rsidRPr="001A40EE">
              <w:rPr>
                <w:b/>
                <w:bCs/>
              </w:rPr>
              <w:instrText xml:space="preserve"> =SUM(ABOVE) </w:instrText>
            </w:r>
            <w:r w:rsidRPr="001A40EE">
              <w:rPr>
                <w:b/>
                <w:bCs/>
              </w:rPr>
              <w:fldChar w:fldCharType="separate"/>
            </w:r>
            <w:r w:rsidRPr="001A40EE">
              <w:rPr>
                <w:b/>
                <w:bCs/>
                <w:noProof/>
              </w:rPr>
              <w:t>-237</w:t>
            </w:r>
            <w:r w:rsidRPr="001A40EE">
              <w:rPr>
                <w:b/>
                <w:bCs/>
              </w:rPr>
              <w:fldChar w:fldCharType="end"/>
            </w:r>
          </w:p>
        </w:tc>
      </w:tr>
      <w:tr w:rsidR="00B677A6" w:rsidRPr="00A82BE9" w:rsidTr="00B677A6">
        <w:trPr>
          <w:trHeight w:val="255"/>
        </w:trPr>
        <w:tc>
          <w:tcPr>
            <w:tcW w:w="4870" w:type="dxa"/>
            <w:noWrap/>
            <w:vAlign w:val="bottom"/>
          </w:tcPr>
          <w:p w:rsidR="00B677A6" w:rsidRPr="001A40EE" w:rsidRDefault="00B677A6" w:rsidP="00A246C1">
            <w:r w:rsidRPr="001A40EE">
              <w:t>Investing Activities (Note 25)</w:t>
            </w:r>
          </w:p>
        </w:tc>
        <w:tc>
          <w:tcPr>
            <w:tcW w:w="1496" w:type="dxa"/>
            <w:noWrap/>
            <w:vAlign w:val="bottom"/>
          </w:tcPr>
          <w:p w:rsidR="00B677A6" w:rsidRPr="001A40EE" w:rsidRDefault="001A40EE">
            <w:pPr>
              <w:jc w:val="right"/>
            </w:pPr>
            <w:r w:rsidRPr="001A40EE">
              <w:t>-359</w:t>
            </w:r>
          </w:p>
        </w:tc>
        <w:tc>
          <w:tcPr>
            <w:tcW w:w="596" w:type="dxa"/>
            <w:noWrap/>
            <w:vAlign w:val="bottom"/>
          </w:tcPr>
          <w:p w:rsidR="00B677A6" w:rsidRPr="001A40EE" w:rsidRDefault="00B677A6" w:rsidP="0060252C">
            <w:pPr>
              <w:jc w:val="right"/>
            </w:pPr>
          </w:p>
        </w:tc>
        <w:tc>
          <w:tcPr>
            <w:tcW w:w="1576" w:type="dxa"/>
            <w:vAlign w:val="bottom"/>
          </w:tcPr>
          <w:p w:rsidR="00B677A6" w:rsidRPr="001A40EE" w:rsidRDefault="00B677A6" w:rsidP="00C72F24">
            <w:pPr>
              <w:jc w:val="right"/>
            </w:pPr>
            <w:r w:rsidRPr="001A40EE">
              <w:t>-856</w:t>
            </w:r>
          </w:p>
        </w:tc>
      </w:tr>
      <w:tr w:rsidR="00B677A6" w:rsidRPr="00A82BE9" w:rsidTr="00B677A6">
        <w:trPr>
          <w:trHeight w:val="255"/>
        </w:trPr>
        <w:tc>
          <w:tcPr>
            <w:tcW w:w="4870" w:type="dxa"/>
            <w:noWrap/>
            <w:vAlign w:val="bottom"/>
          </w:tcPr>
          <w:p w:rsidR="00B677A6" w:rsidRPr="001A40EE" w:rsidRDefault="00B677A6" w:rsidP="00A246C1">
            <w:r w:rsidRPr="001A40EE">
              <w:t>Financing Activities (Note 25)</w:t>
            </w:r>
          </w:p>
        </w:tc>
        <w:tc>
          <w:tcPr>
            <w:tcW w:w="1496" w:type="dxa"/>
            <w:noWrap/>
            <w:vAlign w:val="bottom"/>
          </w:tcPr>
          <w:p w:rsidR="00B677A6" w:rsidRPr="001A40EE" w:rsidRDefault="001A40EE">
            <w:pPr>
              <w:jc w:val="right"/>
            </w:pPr>
            <w:r w:rsidRPr="001A40EE">
              <w:t>-3</w:t>
            </w:r>
          </w:p>
        </w:tc>
        <w:tc>
          <w:tcPr>
            <w:tcW w:w="596" w:type="dxa"/>
            <w:noWrap/>
            <w:vAlign w:val="bottom"/>
          </w:tcPr>
          <w:p w:rsidR="00B677A6" w:rsidRPr="001A40EE" w:rsidRDefault="00B677A6" w:rsidP="0060252C">
            <w:pPr>
              <w:jc w:val="right"/>
            </w:pPr>
          </w:p>
        </w:tc>
        <w:tc>
          <w:tcPr>
            <w:tcW w:w="1576" w:type="dxa"/>
            <w:vAlign w:val="bottom"/>
          </w:tcPr>
          <w:p w:rsidR="00B677A6" w:rsidRPr="001A40EE" w:rsidRDefault="00B677A6" w:rsidP="00C72F24">
            <w:pPr>
              <w:jc w:val="right"/>
            </w:pPr>
            <w:r w:rsidRPr="001A40EE">
              <w:t>-2</w:t>
            </w:r>
          </w:p>
        </w:tc>
      </w:tr>
      <w:tr w:rsidR="00B677A6" w:rsidRPr="00A82BE9" w:rsidTr="00B677A6">
        <w:trPr>
          <w:trHeight w:val="270"/>
        </w:trPr>
        <w:tc>
          <w:tcPr>
            <w:tcW w:w="4870" w:type="dxa"/>
            <w:noWrap/>
            <w:vAlign w:val="bottom"/>
          </w:tcPr>
          <w:p w:rsidR="00B677A6" w:rsidRPr="001A40EE" w:rsidRDefault="00B677A6" w:rsidP="00A246C1">
            <w:pPr>
              <w:rPr>
                <w:b/>
              </w:rPr>
            </w:pPr>
            <w:r w:rsidRPr="001A40EE">
              <w:rPr>
                <w:b/>
              </w:rPr>
              <w:t>Net increase(-) or decrease in cash and cash equivalents</w:t>
            </w:r>
          </w:p>
        </w:tc>
        <w:tc>
          <w:tcPr>
            <w:tcW w:w="1496" w:type="dxa"/>
            <w:noWrap/>
            <w:vAlign w:val="bottom"/>
          </w:tcPr>
          <w:p w:rsidR="00B677A6" w:rsidRPr="001A40EE" w:rsidRDefault="001A40EE">
            <w:pPr>
              <w:jc w:val="right"/>
              <w:rPr>
                <w:b/>
                <w:bCs/>
              </w:rPr>
            </w:pPr>
            <w:r w:rsidRPr="001A40EE">
              <w:rPr>
                <w:b/>
                <w:bCs/>
              </w:rPr>
              <w:t>199</w:t>
            </w:r>
          </w:p>
        </w:tc>
        <w:tc>
          <w:tcPr>
            <w:tcW w:w="596" w:type="dxa"/>
            <w:noWrap/>
            <w:vAlign w:val="bottom"/>
          </w:tcPr>
          <w:p w:rsidR="00B677A6" w:rsidRPr="001A40EE" w:rsidRDefault="00B677A6" w:rsidP="0060252C">
            <w:pPr>
              <w:jc w:val="right"/>
              <w:rPr>
                <w:b/>
              </w:rPr>
            </w:pPr>
          </w:p>
        </w:tc>
        <w:tc>
          <w:tcPr>
            <w:tcW w:w="1576" w:type="dxa"/>
            <w:vAlign w:val="bottom"/>
          </w:tcPr>
          <w:p w:rsidR="00B677A6" w:rsidRPr="001A40EE" w:rsidRDefault="00B677A6" w:rsidP="00C72F24">
            <w:pPr>
              <w:jc w:val="right"/>
              <w:rPr>
                <w:b/>
                <w:bCs/>
              </w:rPr>
            </w:pPr>
            <w:r w:rsidRPr="001A40EE">
              <w:rPr>
                <w:b/>
                <w:bCs/>
              </w:rPr>
              <w:t>-1,095</w:t>
            </w:r>
          </w:p>
        </w:tc>
      </w:tr>
      <w:tr w:rsidR="00B677A6" w:rsidRPr="00A82BE9" w:rsidTr="00B677A6">
        <w:trPr>
          <w:trHeight w:val="255"/>
        </w:trPr>
        <w:tc>
          <w:tcPr>
            <w:tcW w:w="4870" w:type="dxa"/>
            <w:noWrap/>
            <w:vAlign w:val="bottom"/>
          </w:tcPr>
          <w:p w:rsidR="00B677A6" w:rsidRPr="001A40EE" w:rsidRDefault="00B677A6" w:rsidP="00A246C1">
            <w:pPr>
              <w:rPr>
                <w:b/>
              </w:rPr>
            </w:pPr>
            <w:r w:rsidRPr="001A40EE">
              <w:rPr>
                <w:b/>
              </w:rPr>
              <w:t>Cash and cash equivalents at the beginning of the reporting period</w:t>
            </w:r>
          </w:p>
        </w:tc>
        <w:tc>
          <w:tcPr>
            <w:tcW w:w="1496" w:type="dxa"/>
            <w:noWrap/>
            <w:vAlign w:val="bottom"/>
          </w:tcPr>
          <w:p w:rsidR="00B677A6" w:rsidRPr="001A40EE" w:rsidRDefault="001A40EE">
            <w:pPr>
              <w:jc w:val="right"/>
              <w:rPr>
                <w:b/>
                <w:bCs/>
              </w:rPr>
            </w:pPr>
            <w:r w:rsidRPr="001A40EE">
              <w:rPr>
                <w:b/>
                <w:bCs/>
              </w:rPr>
              <w:t>5,576</w:t>
            </w:r>
          </w:p>
        </w:tc>
        <w:tc>
          <w:tcPr>
            <w:tcW w:w="596" w:type="dxa"/>
            <w:noWrap/>
            <w:vAlign w:val="bottom"/>
          </w:tcPr>
          <w:p w:rsidR="00B677A6" w:rsidRPr="001A40EE" w:rsidRDefault="00B677A6" w:rsidP="0060252C">
            <w:pPr>
              <w:jc w:val="right"/>
              <w:rPr>
                <w:b/>
              </w:rPr>
            </w:pPr>
          </w:p>
        </w:tc>
        <w:tc>
          <w:tcPr>
            <w:tcW w:w="1576" w:type="dxa"/>
            <w:vAlign w:val="bottom"/>
          </w:tcPr>
          <w:p w:rsidR="00B677A6" w:rsidRPr="001A40EE" w:rsidRDefault="00B677A6" w:rsidP="00C72F24">
            <w:pPr>
              <w:jc w:val="right"/>
              <w:rPr>
                <w:b/>
                <w:bCs/>
              </w:rPr>
            </w:pPr>
            <w:r w:rsidRPr="001A40EE">
              <w:rPr>
                <w:b/>
                <w:bCs/>
              </w:rPr>
              <w:t>4,481</w:t>
            </w:r>
          </w:p>
        </w:tc>
      </w:tr>
      <w:tr w:rsidR="00B677A6" w:rsidRPr="00A82BE9" w:rsidTr="00B677A6">
        <w:trPr>
          <w:trHeight w:val="255"/>
        </w:trPr>
        <w:tc>
          <w:tcPr>
            <w:tcW w:w="4870" w:type="dxa"/>
            <w:noWrap/>
            <w:vAlign w:val="bottom"/>
          </w:tcPr>
          <w:p w:rsidR="00B677A6" w:rsidRPr="001A40EE" w:rsidRDefault="00B677A6" w:rsidP="00A246C1">
            <w:pPr>
              <w:rPr>
                <w:b/>
                <w:bCs/>
              </w:rPr>
            </w:pPr>
            <w:r w:rsidRPr="001A40EE">
              <w:rPr>
                <w:b/>
                <w:bCs/>
              </w:rPr>
              <w:t>Cash and cash equivalents at the end of the reporting period</w:t>
            </w:r>
          </w:p>
        </w:tc>
        <w:tc>
          <w:tcPr>
            <w:tcW w:w="1496" w:type="dxa"/>
            <w:noWrap/>
            <w:vAlign w:val="bottom"/>
          </w:tcPr>
          <w:p w:rsidR="00B677A6" w:rsidRPr="001A40EE" w:rsidRDefault="001A40EE">
            <w:pPr>
              <w:jc w:val="right"/>
              <w:rPr>
                <w:bCs/>
              </w:rPr>
            </w:pPr>
            <w:r w:rsidRPr="001A40EE">
              <w:rPr>
                <w:b/>
                <w:bCs/>
              </w:rPr>
              <w:t>5,377</w:t>
            </w:r>
          </w:p>
        </w:tc>
        <w:tc>
          <w:tcPr>
            <w:tcW w:w="596" w:type="dxa"/>
            <w:noWrap/>
            <w:vAlign w:val="bottom"/>
          </w:tcPr>
          <w:p w:rsidR="00B677A6" w:rsidRPr="001A40EE" w:rsidRDefault="00B677A6" w:rsidP="0060252C">
            <w:pPr>
              <w:jc w:val="right"/>
              <w:rPr>
                <w:b/>
                <w:bCs/>
              </w:rPr>
            </w:pPr>
          </w:p>
        </w:tc>
        <w:tc>
          <w:tcPr>
            <w:tcW w:w="1576" w:type="dxa"/>
            <w:vAlign w:val="bottom"/>
          </w:tcPr>
          <w:p w:rsidR="00B677A6" w:rsidRPr="001A40EE" w:rsidRDefault="00B677A6" w:rsidP="00C72F24">
            <w:pPr>
              <w:jc w:val="right"/>
              <w:rPr>
                <w:b/>
                <w:bCs/>
              </w:rPr>
            </w:pPr>
            <w:r w:rsidRPr="001A40EE">
              <w:rPr>
                <w:b/>
                <w:bCs/>
              </w:rPr>
              <w:t>5,576</w:t>
            </w:r>
          </w:p>
        </w:tc>
      </w:tr>
    </w:tbl>
    <w:p w:rsidR="00AB4204" w:rsidRPr="00A82BE9" w:rsidRDefault="00AB4204" w:rsidP="00B42DA3">
      <w:pPr>
        <w:autoSpaceDE w:val="0"/>
        <w:autoSpaceDN w:val="0"/>
        <w:adjustRightInd w:val="0"/>
        <w:jc w:val="both"/>
        <w:rPr>
          <w:color w:val="FF0000"/>
        </w:rPr>
      </w:pPr>
    </w:p>
    <w:p w:rsidR="00AB4204" w:rsidRPr="00634FBF" w:rsidRDefault="00AB4204" w:rsidP="001A7FB8">
      <w:pPr>
        <w:autoSpaceDE w:val="0"/>
        <w:autoSpaceDN w:val="0"/>
        <w:adjustRightInd w:val="0"/>
        <w:jc w:val="center"/>
      </w:pPr>
      <w:r w:rsidRPr="00A82BE9">
        <w:rPr>
          <w:color w:val="FF0000"/>
        </w:rPr>
        <w:br w:type="page"/>
      </w:r>
      <w:r w:rsidRPr="00634FBF">
        <w:rPr>
          <w:b/>
          <w:sz w:val="32"/>
          <w:szCs w:val="32"/>
          <w:u w:val="thick"/>
        </w:rPr>
        <w:lastRenderedPageBreak/>
        <w:t>Notes to the Financial Statements</w:t>
      </w:r>
    </w:p>
    <w:p w:rsidR="00442F6E" w:rsidRPr="00634FBF" w:rsidRDefault="00442F6E" w:rsidP="00B42DA3">
      <w:pPr>
        <w:autoSpaceDE w:val="0"/>
        <w:autoSpaceDN w:val="0"/>
        <w:adjustRightInd w:val="0"/>
        <w:jc w:val="both"/>
      </w:pPr>
    </w:p>
    <w:p w:rsidR="00AB4204" w:rsidRPr="00396837" w:rsidRDefault="00AB4204" w:rsidP="00B42DA3">
      <w:pPr>
        <w:autoSpaceDE w:val="0"/>
        <w:autoSpaceDN w:val="0"/>
        <w:adjustRightInd w:val="0"/>
        <w:jc w:val="both"/>
        <w:rPr>
          <w:b/>
          <w:bCs/>
        </w:rPr>
      </w:pPr>
      <w:r w:rsidRPr="00A82BE9">
        <w:rPr>
          <w:bCs/>
          <w:color w:val="FF0000"/>
        </w:rPr>
        <w:t>1</w:t>
      </w:r>
      <w:r w:rsidRPr="00396837">
        <w:rPr>
          <w:b/>
          <w:bCs/>
        </w:rPr>
        <w:t>. ACCOUNTING STANDARDS THAT HAVE BEEN ISSUED BUT HAVE NOT YET BEEN ADOPTED</w:t>
      </w:r>
    </w:p>
    <w:p w:rsidR="00D36887" w:rsidRPr="00396837" w:rsidRDefault="00B754C4" w:rsidP="00662502">
      <w:pPr>
        <w:autoSpaceDE w:val="0"/>
        <w:autoSpaceDN w:val="0"/>
        <w:adjustRightInd w:val="0"/>
        <w:jc w:val="both"/>
      </w:pPr>
      <w:r w:rsidRPr="00396837">
        <w:rPr>
          <w:rFonts w:eastAsia="Calibri"/>
        </w:rPr>
        <w:t xml:space="preserve">The Code of Practice on Local Authority Accounting in the United Kingdom (the Code) requires the disclosure of information relating to the expected impact of an accounting change that will be required by a new standard that has been issued but not yet adopted. </w:t>
      </w:r>
      <w:r w:rsidR="00D36887" w:rsidRPr="00396837">
        <w:t>At the balance sheet d</w:t>
      </w:r>
      <w:r w:rsidR="007F6675" w:rsidRPr="00396837">
        <w:t>ate, the following new standard</w:t>
      </w:r>
      <w:r w:rsidR="00D36887" w:rsidRPr="00396837">
        <w:t xml:space="preserve"> and amendments to existing standards have been published but not yet adopted by the Code of Practice of Local Authority Accounting in the United Kingdom: </w:t>
      </w:r>
    </w:p>
    <w:p w:rsidR="00D36887" w:rsidRPr="00396837" w:rsidRDefault="00D36887" w:rsidP="00662502">
      <w:pPr>
        <w:autoSpaceDE w:val="0"/>
        <w:autoSpaceDN w:val="0"/>
        <w:adjustRightInd w:val="0"/>
        <w:jc w:val="both"/>
        <w:rPr>
          <w:rFonts w:eastAsia="Calibri"/>
        </w:rPr>
      </w:pPr>
    </w:p>
    <w:p w:rsidR="00D36887" w:rsidRPr="00396837" w:rsidRDefault="00D36887" w:rsidP="00662502">
      <w:pPr>
        <w:pStyle w:val="Default"/>
        <w:spacing w:after="169"/>
        <w:ind w:firstLine="720"/>
        <w:jc w:val="both"/>
        <w:rPr>
          <w:rFonts w:ascii="Times New Roman" w:hAnsi="Times New Roman" w:cs="Times New Roman"/>
          <w:color w:val="auto"/>
        </w:rPr>
      </w:pPr>
      <w:r w:rsidRPr="00396837">
        <w:rPr>
          <w:rFonts w:ascii="Times New Roman" w:hAnsi="Times New Roman" w:cs="Times New Roman"/>
          <w:color w:val="auto"/>
        </w:rPr>
        <w:t xml:space="preserve"> IFRS 16 Leases will require</w:t>
      </w:r>
      <w:r w:rsidR="00662502" w:rsidRPr="00396837">
        <w:rPr>
          <w:rFonts w:ascii="Times New Roman" w:hAnsi="Times New Roman" w:cs="Times New Roman"/>
          <w:color w:val="auto"/>
        </w:rPr>
        <w:t>s</w:t>
      </w:r>
      <w:r w:rsidRPr="00396837">
        <w:rPr>
          <w:rFonts w:ascii="Times New Roman" w:hAnsi="Times New Roman" w:cs="Times New Roman"/>
          <w:color w:val="auto"/>
        </w:rPr>
        <w:t xml:space="preserve"> that are lessees to recognise most leases on their balance sheets as right-of-use assets with corresponding lease liabilities (there is recognition for low-value and short-term leases). CIPFA/LASAAC have deferred implementation of IFRS16 for </w:t>
      </w:r>
      <w:r w:rsidR="007F6675" w:rsidRPr="00396837">
        <w:rPr>
          <w:rFonts w:ascii="Times New Roman" w:hAnsi="Times New Roman" w:cs="Times New Roman"/>
          <w:color w:val="auto"/>
        </w:rPr>
        <w:t>local government to 1 April 2022</w:t>
      </w:r>
      <w:r w:rsidR="008529B6" w:rsidRPr="00396837">
        <w:rPr>
          <w:rFonts w:ascii="Times New Roman" w:hAnsi="Times New Roman" w:cs="Times New Roman"/>
          <w:color w:val="auto"/>
        </w:rPr>
        <w:t xml:space="preserve"> and</w:t>
      </w:r>
      <w:r w:rsidRPr="00396837">
        <w:rPr>
          <w:rFonts w:ascii="Times New Roman" w:hAnsi="Times New Roman" w:cs="Times New Roman"/>
          <w:color w:val="auto"/>
        </w:rPr>
        <w:t xml:space="preserve"> </w:t>
      </w:r>
      <w:r w:rsidR="008529B6" w:rsidRPr="00396837">
        <w:rPr>
          <w:rFonts w:ascii="Times New Roman" w:hAnsi="Times New Roman" w:cs="Times New Roman"/>
          <w:color w:val="auto"/>
        </w:rPr>
        <w:t>t</w:t>
      </w:r>
      <w:r w:rsidR="003E4A71" w:rsidRPr="00396837">
        <w:rPr>
          <w:rFonts w:ascii="Times New Roman" w:hAnsi="Times New Roman" w:cs="Times New Roman"/>
          <w:color w:val="auto"/>
        </w:rPr>
        <w:t>he impact of this is unknown as this stage.</w:t>
      </w:r>
    </w:p>
    <w:p w:rsidR="006B6ED8" w:rsidRPr="00396837" w:rsidRDefault="006B6ED8" w:rsidP="00B42DA3">
      <w:pPr>
        <w:autoSpaceDE w:val="0"/>
        <w:autoSpaceDN w:val="0"/>
        <w:adjustRightInd w:val="0"/>
        <w:jc w:val="both"/>
      </w:pPr>
    </w:p>
    <w:p w:rsidR="00AB4204" w:rsidRPr="00396837" w:rsidRDefault="00AB4204" w:rsidP="00B42DA3">
      <w:pPr>
        <w:autoSpaceDE w:val="0"/>
        <w:autoSpaceDN w:val="0"/>
        <w:adjustRightInd w:val="0"/>
        <w:jc w:val="both"/>
        <w:rPr>
          <w:bCs/>
        </w:rPr>
      </w:pPr>
      <w:r w:rsidRPr="00396837">
        <w:rPr>
          <w:bCs/>
        </w:rPr>
        <w:t xml:space="preserve">2. </w:t>
      </w:r>
      <w:r w:rsidRPr="00396837">
        <w:rPr>
          <w:b/>
          <w:bCs/>
        </w:rPr>
        <w:t>CRITICAL JUDGEMENTS IN APPLYING ACCOUNTING POLICIES</w:t>
      </w:r>
    </w:p>
    <w:p w:rsidR="00AB4204" w:rsidRPr="00197EDB" w:rsidRDefault="00AB4204" w:rsidP="00B42DA3">
      <w:pPr>
        <w:autoSpaceDE w:val="0"/>
        <w:autoSpaceDN w:val="0"/>
        <w:adjustRightInd w:val="0"/>
        <w:jc w:val="both"/>
      </w:pPr>
      <w:r w:rsidRPr="00396837">
        <w:t>Other than those disclosed elsewhere in these notes the Authority has not had to make any critical judgements about complex transactions or those involving uncertainty about future events</w:t>
      </w:r>
      <w:r w:rsidRPr="00197EDB">
        <w:t>.</w:t>
      </w:r>
      <w:r w:rsidR="0084246A" w:rsidRPr="00197EDB">
        <w:t xml:space="preserve"> However </w:t>
      </w:r>
      <w:r w:rsidR="002A49CF" w:rsidRPr="00197EDB">
        <w:t xml:space="preserve">with </w:t>
      </w:r>
      <w:r w:rsidR="0084246A" w:rsidRPr="00197EDB">
        <w:t>the uncertainty regarding the future level of funding for the National Park Au</w:t>
      </w:r>
      <w:r w:rsidR="002A49CF" w:rsidRPr="00197EDB">
        <w:t xml:space="preserve">thority beyond 2020/21 </w:t>
      </w:r>
      <w:r w:rsidR="0084246A" w:rsidRPr="00197EDB">
        <w:t>there is the assumption the authority will be able to able to conduct its primary functions post 2020/21 and be a going concern.</w:t>
      </w:r>
    </w:p>
    <w:p w:rsidR="006B6ED8" w:rsidRPr="00197EDB" w:rsidRDefault="006B6ED8" w:rsidP="00B42DA3">
      <w:pPr>
        <w:autoSpaceDE w:val="0"/>
        <w:autoSpaceDN w:val="0"/>
        <w:adjustRightInd w:val="0"/>
        <w:jc w:val="both"/>
      </w:pPr>
    </w:p>
    <w:p w:rsidR="00AB4204" w:rsidRPr="00197EDB" w:rsidRDefault="00AB4204" w:rsidP="00B42DA3">
      <w:pPr>
        <w:autoSpaceDE w:val="0"/>
        <w:autoSpaceDN w:val="0"/>
        <w:adjustRightInd w:val="0"/>
        <w:jc w:val="both"/>
        <w:rPr>
          <w:b/>
          <w:bCs/>
        </w:rPr>
      </w:pPr>
      <w:r w:rsidRPr="00197EDB">
        <w:t>3.</w:t>
      </w:r>
      <w:r w:rsidRPr="00197EDB">
        <w:rPr>
          <w:b/>
          <w:bCs/>
        </w:rPr>
        <w:t xml:space="preserve"> ASSUMPTIONS MADE ABOUT THE FUTURE AND OTHER MAJOR SOURCES OF ESTIMATION UNCERTAINTY.</w:t>
      </w:r>
    </w:p>
    <w:p w:rsidR="00AB4204" w:rsidRPr="00197EDB" w:rsidRDefault="00AB4204" w:rsidP="00B42DA3">
      <w:pPr>
        <w:autoSpaceDE w:val="0"/>
        <w:autoSpaceDN w:val="0"/>
        <w:adjustRightInd w:val="0"/>
        <w:jc w:val="both"/>
      </w:pPr>
      <w:r w:rsidRPr="00197EDB">
        <w:t xml:space="preserve">The Statement of Accounts contains estimated figures that are based on assumptions made by the Authority about the future or that are otherwise uncertain. Estimates are made taking into account historical experience, current trends and other relevant factors. However, because balances cannot be determined with certainty, actual results could be materially different from the assumptions and estimates. </w:t>
      </w:r>
    </w:p>
    <w:p w:rsidR="00AB4204" w:rsidRPr="00197EDB" w:rsidRDefault="00AB4204" w:rsidP="00B42DA3">
      <w:pPr>
        <w:autoSpaceDE w:val="0"/>
        <w:autoSpaceDN w:val="0"/>
        <w:adjustRightInd w:val="0"/>
        <w:spacing w:before="100" w:after="100"/>
        <w:jc w:val="both"/>
        <w:outlineLvl w:val="0"/>
      </w:pPr>
      <w:r w:rsidRPr="00197EDB">
        <w:t>In the Authority’</w:t>
      </w:r>
      <w:r w:rsidR="006D0AB6" w:rsidRPr="00197EDB">
        <w:t>s Balanc</w:t>
      </w:r>
      <w:r w:rsidR="00B677A6" w:rsidRPr="00197EDB">
        <w:t>e Sheet at 31 March 2020</w:t>
      </w:r>
      <w:r w:rsidR="005773B4" w:rsidRPr="00197EDB">
        <w:t xml:space="preserve"> there is</w:t>
      </w:r>
      <w:r w:rsidRPr="00197EDB">
        <w:t xml:space="preserve"> a risk of material adjustment in the forthcoming financial year</w:t>
      </w:r>
      <w:r w:rsidR="005773B4" w:rsidRPr="00197EDB">
        <w:t xml:space="preserve"> in</w:t>
      </w:r>
      <w:r w:rsidRPr="00197EDB">
        <w:t xml:space="preserve"> the size of the pension liability. Estimation of the net liability to pay pensions depends on a number of complex judgements relating to the discount rate used, the rate at which salaries are projected to increase, changes in retirement ages, mortality rates and expected returns on pension fund assets. A firm of consulting actuaries is engaged to provide the Authority with expert advice about the assumptions to be applied. </w:t>
      </w:r>
    </w:p>
    <w:p w:rsidR="00E15AE6" w:rsidRPr="00197EDB" w:rsidRDefault="00C0241B" w:rsidP="00B42DA3">
      <w:pPr>
        <w:autoSpaceDE w:val="0"/>
        <w:autoSpaceDN w:val="0"/>
        <w:adjustRightInd w:val="0"/>
        <w:spacing w:before="100" w:after="100"/>
        <w:jc w:val="both"/>
        <w:outlineLvl w:val="0"/>
        <w:rPr>
          <w:bCs/>
        </w:rPr>
      </w:pPr>
      <w:r w:rsidRPr="00197EDB">
        <w:rPr>
          <w:bCs/>
        </w:rPr>
        <w:t>The Statement of Accounts contains accruals for income and expenditure known as at the balance sheet date. In addition they show the accumulative absences accrual is the value of staff leave due</w:t>
      </w:r>
      <w:r w:rsidR="00D416AE" w:rsidRPr="00197EDB">
        <w:rPr>
          <w:bCs/>
        </w:rPr>
        <w:t>,</w:t>
      </w:r>
      <w:r w:rsidRPr="00197EDB">
        <w:rPr>
          <w:bCs/>
        </w:rPr>
        <w:t xml:space="preserve"> but not taken</w:t>
      </w:r>
      <w:r w:rsidR="00D416AE" w:rsidRPr="00197EDB">
        <w:rPr>
          <w:bCs/>
        </w:rPr>
        <w:t>,</w:t>
      </w:r>
      <w:r w:rsidRPr="00197EDB">
        <w:rPr>
          <w:bCs/>
        </w:rPr>
        <w:t xml:space="preserve"> as at the end of the financial year.</w:t>
      </w:r>
    </w:p>
    <w:p w:rsidR="00F71F9C" w:rsidRPr="00197EDB" w:rsidRDefault="00F71F9C" w:rsidP="00F71F9C">
      <w:pPr>
        <w:autoSpaceDE w:val="0"/>
        <w:autoSpaceDN w:val="0"/>
        <w:adjustRightInd w:val="0"/>
        <w:spacing w:before="100" w:after="100"/>
        <w:jc w:val="both"/>
        <w:outlineLvl w:val="0"/>
        <w:rPr>
          <w:bCs/>
        </w:rPr>
      </w:pPr>
      <w:r w:rsidRPr="00197EDB">
        <w:rPr>
          <w:bCs/>
        </w:rPr>
        <w:t xml:space="preserve">Assets are depreciated over useful lives that are dependent on assumptions about the level of repairs and maintenance that will be incurred in relation to individual assets. The current economic climate makes it uncertain that the Authority will be able to sustain its current spending on repairs and maintenance bringing into doubt the useful lives assigned to assets. If the useful life of assets is reduced, depreciation increases and the carrying amount of the assets falls. It is estimated that the annual depreciation charge for buildings would increase in these circumstances. </w:t>
      </w:r>
    </w:p>
    <w:p w:rsidR="007F6675" w:rsidRPr="00197EDB" w:rsidRDefault="007F6675" w:rsidP="00F71F9C">
      <w:pPr>
        <w:autoSpaceDE w:val="0"/>
        <w:autoSpaceDN w:val="0"/>
        <w:adjustRightInd w:val="0"/>
        <w:spacing w:before="100" w:after="100"/>
        <w:jc w:val="both"/>
        <w:outlineLvl w:val="0"/>
        <w:rPr>
          <w:bCs/>
        </w:rPr>
      </w:pPr>
    </w:p>
    <w:p w:rsidR="007F6675" w:rsidRPr="00197EDB" w:rsidRDefault="007F6675" w:rsidP="00F71F9C">
      <w:pPr>
        <w:autoSpaceDE w:val="0"/>
        <w:autoSpaceDN w:val="0"/>
        <w:adjustRightInd w:val="0"/>
        <w:spacing w:before="100" w:after="100"/>
        <w:jc w:val="both"/>
        <w:outlineLvl w:val="0"/>
        <w:rPr>
          <w:b/>
          <w:bCs/>
        </w:rPr>
      </w:pPr>
      <w:r w:rsidRPr="00197EDB">
        <w:rPr>
          <w:b/>
          <w:bCs/>
        </w:rPr>
        <w:t>Covid-19</w:t>
      </w:r>
    </w:p>
    <w:p w:rsidR="007F6675" w:rsidRPr="00197EDB" w:rsidRDefault="007F6675" w:rsidP="00F71F9C">
      <w:pPr>
        <w:autoSpaceDE w:val="0"/>
        <w:autoSpaceDN w:val="0"/>
        <w:adjustRightInd w:val="0"/>
        <w:spacing w:before="100" w:after="100"/>
        <w:jc w:val="both"/>
        <w:outlineLvl w:val="0"/>
        <w:rPr>
          <w:bCs/>
        </w:rPr>
      </w:pPr>
      <w:r w:rsidRPr="00197EDB">
        <w:rPr>
          <w:bCs/>
        </w:rPr>
        <w:lastRenderedPageBreak/>
        <w:t xml:space="preserve">The ongoing impact of the Covid-19 pandemic has created uncertainty surrounding illiquid asset values. As such, the </w:t>
      </w:r>
      <w:r w:rsidR="00C43EC6" w:rsidRPr="00197EDB">
        <w:rPr>
          <w:bCs/>
        </w:rPr>
        <w:t>pension fund and</w:t>
      </w:r>
      <w:r w:rsidRPr="00197EDB">
        <w:rPr>
          <w:bCs/>
        </w:rPr>
        <w:t xml:space="preserve"> assets as at 31 March 2020 are difficult to value according to preferred accounting policy.</w:t>
      </w:r>
    </w:p>
    <w:p w:rsidR="00D24181" w:rsidRPr="00396837" w:rsidRDefault="00D24181" w:rsidP="00B42DA3">
      <w:pPr>
        <w:autoSpaceDE w:val="0"/>
        <w:autoSpaceDN w:val="0"/>
        <w:adjustRightInd w:val="0"/>
        <w:jc w:val="both"/>
        <w:rPr>
          <w:bCs/>
        </w:rPr>
      </w:pPr>
    </w:p>
    <w:p w:rsidR="00AB4204" w:rsidRPr="00396837" w:rsidRDefault="00AB4204" w:rsidP="00B42DA3">
      <w:pPr>
        <w:autoSpaceDE w:val="0"/>
        <w:autoSpaceDN w:val="0"/>
        <w:adjustRightInd w:val="0"/>
        <w:jc w:val="both"/>
        <w:rPr>
          <w:b/>
          <w:bCs/>
        </w:rPr>
      </w:pPr>
      <w:r w:rsidRPr="00396837">
        <w:t xml:space="preserve">4. </w:t>
      </w:r>
      <w:r w:rsidRPr="00396837">
        <w:rPr>
          <w:b/>
          <w:bCs/>
        </w:rPr>
        <w:t>MATERIAL ITEMS OF INCOME AND EXPENSE</w:t>
      </w:r>
    </w:p>
    <w:p w:rsidR="00AB4204" w:rsidRPr="00396837" w:rsidRDefault="00AB4204" w:rsidP="00B42DA3">
      <w:pPr>
        <w:autoSpaceDE w:val="0"/>
        <w:autoSpaceDN w:val="0"/>
        <w:adjustRightInd w:val="0"/>
        <w:jc w:val="both"/>
      </w:pPr>
      <w:r w:rsidRPr="00396837">
        <w:t>There are no material items other than those disclosed in the Comprehensive Income and Expenditure Statement</w:t>
      </w:r>
      <w:r w:rsidR="00442F6E" w:rsidRPr="00396837">
        <w:t>.</w:t>
      </w:r>
    </w:p>
    <w:p w:rsidR="00AB4204" w:rsidRPr="00396837" w:rsidRDefault="00AB4204" w:rsidP="00B42DA3">
      <w:pPr>
        <w:autoSpaceDE w:val="0"/>
        <w:autoSpaceDN w:val="0"/>
        <w:adjustRightInd w:val="0"/>
        <w:jc w:val="both"/>
      </w:pPr>
    </w:p>
    <w:p w:rsidR="00220B90" w:rsidRPr="00396837" w:rsidRDefault="00AB4204" w:rsidP="007D4279">
      <w:pPr>
        <w:autoSpaceDE w:val="0"/>
        <w:autoSpaceDN w:val="0"/>
        <w:adjustRightInd w:val="0"/>
        <w:jc w:val="both"/>
        <w:rPr>
          <w:b/>
          <w:bCs/>
        </w:rPr>
      </w:pPr>
      <w:r w:rsidRPr="00396837">
        <w:t xml:space="preserve">5. </w:t>
      </w:r>
      <w:r w:rsidRPr="00396837">
        <w:rPr>
          <w:b/>
          <w:bCs/>
        </w:rPr>
        <w:t>EVENTS AFTER THE BALANCE SHEET DATE</w:t>
      </w:r>
    </w:p>
    <w:p w:rsidR="00AB4204" w:rsidRPr="00396837" w:rsidRDefault="001E08FA" w:rsidP="007D4279">
      <w:pPr>
        <w:autoSpaceDE w:val="0"/>
        <w:autoSpaceDN w:val="0"/>
        <w:adjustRightInd w:val="0"/>
        <w:jc w:val="both"/>
      </w:pPr>
      <w:r w:rsidRPr="00396837">
        <w:rPr>
          <w:bCs/>
        </w:rPr>
        <w:t>T</w:t>
      </w:r>
      <w:r w:rsidR="00AB4204" w:rsidRPr="00396837">
        <w:rPr>
          <w:bCs/>
        </w:rPr>
        <w:t>here were no post balance sheet events to report.</w:t>
      </w:r>
    </w:p>
    <w:p w:rsidR="009377A8" w:rsidRPr="00396837" w:rsidRDefault="009377A8" w:rsidP="001C2667">
      <w:pPr>
        <w:autoSpaceDE w:val="0"/>
        <w:autoSpaceDN w:val="0"/>
        <w:adjustRightInd w:val="0"/>
        <w:jc w:val="both"/>
        <w:rPr>
          <w:b/>
        </w:rPr>
      </w:pPr>
    </w:p>
    <w:p w:rsidR="005478E6" w:rsidRPr="00396837" w:rsidRDefault="005478E6">
      <w:pPr>
        <w:rPr>
          <w:b/>
        </w:rPr>
      </w:pPr>
      <w:r w:rsidRPr="00396837">
        <w:rPr>
          <w:b/>
        </w:rPr>
        <w:br w:type="page"/>
      </w:r>
    </w:p>
    <w:p w:rsidR="009377A8" w:rsidRPr="00396837" w:rsidRDefault="00415771" w:rsidP="009377A8">
      <w:pPr>
        <w:autoSpaceDE w:val="0"/>
        <w:autoSpaceDN w:val="0"/>
        <w:adjustRightInd w:val="0"/>
        <w:jc w:val="both"/>
        <w:rPr>
          <w:b/>
        </w:rPr>
      </w:pPr>
      <w:r w:rsidRPr="00396837">
        <w:rPr>
          <w:b/>
        </w:rPr>
        <w:lastRenderedPageBreak/>
        <w:t>6</w:t>
      </w:r>
      <w:r w:rsidR="001C2667" w:rsidRPr="00396837">
        <w:rPr>
          <w:b/>
        </w:rPr>
        <w:t xml:space="preserve">) </w:t>
      </w:r>
      <w:r w:rsidR="002B7F0B" w:rsidRPr="00396837">
        <w:rPr>
          <w:b/>
        </w:rPr>
        <w:t xml:space="preserve">NOTES TO </w:t>
      </w:r>
      <w:r w:rsidR="001C2667" w:rsidRPr="00396837">
        <w:rPr>
          <w:b/>
        </w:rPr>
        <w:t xml:space="preserve">COMPREHENSIVE INCOME &amp; EXPENDITURE </w:t>
      </w:r>
      <w:r w:rsidR="00CC377E" w:rsidRPr="00396837">
        <w:rPr>
          <w:b/>
        </w:rPr>
        <w:t xml:space="preserve">and MOVEMENT IN RESERVES </w:t>
      </w:r>
      <w:r w:rsidR="001C2667" w:rsidRPr="00396837">
        <w:rPr>
          <w:b/>
        </w:rPr>
        <w:t>ACCOUNTS</w:t>
      </w:r>
    </w:p>
    <w:p w:rsidR="000461D7" w:rsidRPr="00765DBB" w:rsidRDefault="000461D7" w:rsidP="009377A8">
      <w:pPr>
        <w:rPr>
          <w:b/>
          <w:iCs/>
          <w:sz w:val="28"/>
          <w:szCs w:val="28"/>
        </w:rPr>
      </w:pPr>
    </w:p>
    <w:p w:rsidR="001917A8" w:rsidRPr="00765DBB" w:rsidRDefault="001917A8" w:rsidP="009377A8">
      <w:pPr>
        <w:rPr>
          <w:iCs/>
        </w:rPr>
      </w:pPr>
      <w:r w:rsidRPr="00765DBB">
        <w:rPr>
          <w:iCs/>
        </w:rPr>
        <w:t>The Expenditure Funding Analysis below reconciles Comprehensive Income &amp; Expenditure Statement to the movem</w:t>
      </w:r>
      <w:r w:rsidR="00CC377E" w:rsidRPr="00765DBB">
        <w:rPr>
          <w:iCs/>
        </w:rPr>
        <w:t>ent on the General Reserve Fund</w:t>
      </w:r>
      <w:r w:rsidRPr="00765DBB">
        <w:rPr>
          <w:iCs/>
        </w:rPr>
        <w:t>:</w:t>
      </w:r>
    </w:p>
    <w:p w:rsidR="00427D3F" w:rsidRPr="00765DBB" w:rsidRDefault="00427D3F" w:rsidP="009377A8">
      <w:pPr>
        <w:jc w:val="center"/>
        <w:rPr>
          <w:b/>
          <w:iCs/>
          <w:sz w:val="28"/>
          <w:szCs w:val="28"/>
        </w:rPr>
      </w:pPr>
      <w:r w:rsidRPr="00765DBB">
        <w:rPr>
          <w:b/>
          <w:iCs/>
          <w:sz w:val="28"/>
          <w:szCs w:val="28"/>
        </w:rPr>
        <w:t>£000’s</w:t>
      </w:r>
    </w:p>
    <w:tbl>
      <w:tblPr>
        <w:tblW w:w="10632" w:type="dxa"/>
        <w:tblInd w:w="-601" w:type="dxa"/>
        <w:tblLayout w:type="fixed"/>
        <w:tblLook w:val="04A0" w:firstRow="1" w:lastRow="0" w:firstColumn="1" w:lastColumn="0" w:noHBand="0" w:noVBand="1"/>
      </w:tblPr>
      <w:tblGrid>
        <w:gridCol w:w="2269"/>
        <w:gridCol w:w="1417"/>
        <w:gridCol w:w="1418"/>
        <w:gridCol w:w="1417"/>
        <w:gridCol w:w="1418"/>
        <w:gridCol w:w="1275"/>
        <w:gridCol w:w="1418"/>
      </w:tblGrid>
      <w:tr w:rsidR="00A82BE9" w:rsidRPr="00765DBB" w:rsidTr="00090DE6">
        <w:trPr>
          <w:trHeight w:val="288"/>
        </w:trPr>
        <w:tc>
          <w:tcPr>
            <w:tcW w:w="2269" w:type="dxa"/>
            <w:vMerge w:val="restart"/>
            <w:tcBorders>
              <w:top w:val="single" w:sz="12" w:space="0" w:color="auto"/>
              <w:left w:val="single" w:sz="12" w:space="0" w:color="auto"/>
              <w:bottom w:val="nil"/>
              <w:right w:val="single" w:sz="12" w:space="0" w:color="auto"/>
            </w:tcBorders>
            <w:shd w:val="clear" w:color="auto" w:fill="auto"/>
            <w:noWrap/>
            <w:vAlign w:val="center"/>
            <w:hideMark/>
          </w:tcPr>
          <w:p w:rsidR="00415771" w:rsidRPr="00765DBB" w:rsidRDefault="00415771" w:rsidP="00415771">
            <w:pPr>
              <w:rPr>
                <w:b/>
                <w:bCs/>
                <w:sz w:val="22"/>
                <w:szCs w:val="22"/>
              </w:rPr>
            </w:pPr>
          </w:p>
        </w:tc>
        <w:tc>
          <w:tcPr>
            <w:tcW w:w="4252" w:type="dxa"/>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415771" w:rsidRPr="00765DBB" w:rsidRDefault="00B677A6" w:rsidP="00415771">
            <w:pPr>
              <w:jc w:val="center"/>
              <w:rPr>
                <w:b/>
                <w:bCs/>
                <w:sz w:val="22"/>
                <w:szCs w:val="22"/>
              </w:rPr>
            </w:pPr>
            <w:r w:rsidRPr="00765DBB">
              <w:rPr>
                <w:b/>
                <w:bCs/>
                <w:sz w:val="22"/>
                <w:szCs w:val="22"/>
              </w:rPr>
              <w:t>2019/20</w:t>
            </w:r>
          </w:p>
        </w:tc>
        <w:tc>
          <w:tcPr>
            <w:tcW w:w="4111" w:type="dxa"/>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415771" w:rsidRPr="00765DBB" w:rsidRDefault="00B677A6" w:rsidP="00415771">
            <w:pPr>
              <w:jc w:val="center"/>
              <w:rPr>
                <w:b/>
                <w:bCs/>
                <w:sz w:val="22"/>
                <w:szCs w:val="22"/>
              </w:rPr>
            </w:pPr>
            <w:r w:rsidRPr="00765DBB">
              <w:rPr>
                <w:b/>
                <w:bCs/>
                <w:sz w:val="22"/>
                <w:szCs w:val="22"/>
              </w:rPr>
              <w:t>2018/19</w:t>
            </w:r>
          </w:p>
        </w:tc>
      </w:tr>
      <w:tr w:rsidR="00A82BE9" w:rsidRPr="00765DBB" w:rsidTr="00090DE6">
        <w:trPr>
          <w:trHeight w:val="1464"/>
        </w:trPr>
        <w:tc>
          <w:tcPr>
            <w:tcW w:w="2269" w:type="dxa"/>
            <w:vMerge/>
            <w:tcBorders>
              <w:top w:val="single" w:sz="12" w:space="0" w:color="auto"/>
              <w:left w:val="single" w:sz="12" w:space="0" w:color="auto"/>
              <w:right w:val="single" w:sz="12" w:space="0" w:color="auto"/>
            </w:tcBorders>
            <w:vAlign w:val="center"/>
            <w:hideMark/>
          </w:tcPr>
          <w:p w:rsidR="00AB263E" w:rsidRPr="00765DBB" w:rsidRDefault="00AB263E" w:rsidP="00415771">
            <w:pPr>
              <w:rPr>
                <w:b/>
                <w:bCs/>
                <w:sz w:val="22"/>
                <w:szCs w:val="22"/>
              </w:rPr>
            </w:pPr>
          </w:p>
        </w:tc>
        <w:tc>
          <w:tcPr>
            <w:tcW w:w="1417" w:type="dxa"/>
            <w:tcBorders>
              <w:top w:val="nil"/>
              <w:left w:val="nil"/>
              <w:right w:val="single" w:sz="12" w:space="0" w:color="auto"/>
            </w:tcBorders>
            <w:shd w:val="clear" w:color="auto" w:fill="auto"/>
            <w:vAlign w:val="bottom"/>
            <w:hideMark/>
          </w:tcPr>
          <w:p w:rsidR="00AB263E" w:rsidRPr="00765DBB" w:rsidRDefault="00AB263E" w:rsidP="0027364D">
            <w:pPr>
              <w:jc w:val="center"/>
              <w:rPr>
                <w:b/>
                <w:bCs/>
                <w:sz w:val="20"/>
                <w:szCs w:val="20"/>
              </w:rPr>
            </w:pPr>
            <w:r w:rsidRPr="00765DBB">
              <w:rPr>
                <w:b/>
                <w:bCs/>
                <w:sz w:val="20"/>
                <w:szCs w:val="20"/>
              </w:rPr>
              <w:t xml:space="preserve">Net Expenditure chargeable to the General Reserve </w:t>
            </w:r>
          </w:p>
        </w:tc>
        <w:tc>
          <w:tcPr>
            <w:tcW w:w="1418" w:type="dxa"/>
            <w:tcBorders>
              <w:top w:val="nil"/>
              <w:left w:val="nil"/>
              <w:right w:val="single" w:sz="12" w:space="0" w:color="auto"/>
            </w:tcBorders>
            <w:shd w:val="clear" w:color="auto" w:fill="auto"/>
            <w:vAlign w:val="bottom"/>
            <w:hideMark/>
          </w:tcPr>
          <w:p w:rsidR="00AB263E" w:rsidRPr="00765DBB" w:rsidRDefault="00AB263E" w:rsidP="0027364D">
            <w:pPr>
              <w:jc w:val="center"/>
              <w:rPr>
                <w:b/>
                <w:bCs/>
                <w:sz w:val="20"/>
                <w:szCs w:val="20"/>
              </w:rPr>
            </w:pPr>
            <w:r w:rsidRPr="00765DBB">
              <w:rPr>
                <w:b/>
                <w:bCs/>
                <w:sz w:val="20"/>
                <w:szCs w:val="20"/>
              </w:rPr>
              <w:t>Total Adjust between funding and Accounting basis</w:t>
            </w:r>
          </w:p>
        </w:tc>
        <w:tc>
          <w:tcPr>
            <w:tcW w:w="1417" w:type="dxa"/>
            <w:tcBorders>
              <w:top w:val="nil"/>
              <w:left w:val="nil"/>
              <w:right w:val="single" w:sz="12" w:space="0" w:color="auto"/>
            </w:tcBorders>
            <w:shd w:val="clear" w:color="auto" w:fill="auto"/>
            <w:vAlign w:val="bottom"/>
            <w:hideMark/>
          </w:tcPr>
          <w:p w:rsidR="00AB263E" w:rsidRPr="00765DBB" w:rsidRDefault="00AB263E" w:rsidP="0027364D">
            <w:pPr>
              <w:jc w:val="center"/>
              <w:rPr>
                <w:b/>
                <w:bCs/>
                <w:sz w:val="20"/>
                <w:szCs w:val="20"/>
              </w:rPr>
            </w:pPr>
            <w:r w:rsidRPr="00765DBB">
              <w:rPr>
                <w:b/>
                <w:bCs/>
                <w:sz w:val="20"/>
                <w:szCs w:val="20"/>
              </w:rPr>
              <w:t>NET Comprehensive Income Expenditure Statement Expenditure</w:t>
            </w:r>
          </w:p>
        </w:tc>
        <w:tc>
          <w:tcPr>
            <w:tcW w:w="1418" w:type="dxa"/>
            <w:tcBorders>
              <w:top w:val="nil"/>
              <w:left w:val="nil"/>
              <w:right w:val="single" w:sz="12" w:space="0" w:color="auto"/>
            </w:tcBorders>
            <w:shd w:val="clear" w:color="auto" w:fill="auto"/>
            <w:vAlign w:val="bottom"/>
            <w:hideMark/>
          </w:tcPr>
          <w:p w:rsidR="00AB263E" w:rsidRPr="00765DBB" w:rsidRDefault="00AB263E" w:rsidP="0027364D">
            <w:pPr>
              <w:jc w:val="center"/>
              <w:rPr>
                <w:b/>
                <w:bCs/>
                <w:sz w:val="20"/>
                <w:szCs w:val="20"/>
              </w:rPr>
            </w:pPr>
            <w:r w:rsidRPr="00765DBB">
              <w:rPr>
                <w:b/>
                <w:bCs/>
                <w:sz w:val="20"/>
                <w:szCs w:val="20"/>
              </w:rPr>
              <w:t xml:space="preserve">Net Expenditure chargeable to the General Reserve </w:t>
            </w:r>
          </w:p>
        </w:tc>
        <w:tc>
          <w:tcPr>
            <w:tcW w:w="1275" w:type="dxa"/>
            <w:tcBorders>
              <w:top w:val="nil"/>
              <w:left w:val="nil"/>
              <w:right w:val="single" w:sz="12" w:space="0" w:color="auto"/>
            </w:tcBorders>
            <w:shd w:val="clear" w:color="auto" w:fill="auto"/>
            <w:vAlign w:val="bottom"/>
            <w:hideMark/>
          </w:tcPr>
          <w:p w:rsidR="00AB263E" w:rsidRPr="00765DBB" w:rsidRDefault="00AB263E" w:rsidP="0027364D">
            <w:pPr>
              <w:jc w:val="center"/>
              <w:rPr>
                <w:b/>
                <w:bCs/>
                <w:sz w:val="20"/>
                <w:szCs w:val="20"/>
              </w:rPr>
            </w:pPr>
            <w:r w:rsidRPr="00765DBB">
              <w:rPr>
                <w:b/>
                <w:bCs/>
                <w:sz w:val="20"/>
                <w:szCs w:val="20"/>
              </w:rPr>
              <w:t>Total Adjust between funding and Accounting basis</w:t>
            </w:r>
          </w:p>
        </w:tc>
        <w:tc>
          <w:tcPr>
            <w:tcW w:w="1418" w:type="dxa"/>
            <w:tcBorders>
              <w:top w:val="nil"/>
              <w:left w:val="nil"/>
              <w:right w:val="single" w:sz="12" w:space="0" w:color="auto"/>
            </w:tcBorders>
            <w:shd w:val="clear" w:color="auto" w:fill="auto"/>
            <w:vAlign w:val="bottom"/>
            <w:hideMark/>
          </w:tcPr>
          <w:p w:rsidR="00AB263E" w:rsidRPr="00765DBB" w:rsidRDefault="00AB263E" w:rsidP="0027364D">
            <w:pPr>
              <w:jc w:val="center"/>
              <w:rPr>
                <w:b/>
                <w:bCs/>
                <w:sz w:val="20"/>
                <w:szCs w:val="20"/>
              </w:rPr>
            </w:pPr>
            <w:r w:rsidRPr="00765DBB">
              <w:rPr>
                <w:b/>
                <w:bCs/>
                <w:sz w:val="20"/>
                <w:szCs w:val="20"/>
              </w:rPr>
              <w:t>NET Comprehensive Income Expenditure Statement Expenditure</w:t>
            </w:r>
          </w:p>
        </w:tc>
      </w:tr>
      <w:tr w:rsidR="00A82BE9" w:rsidRPr="00765DBB" w:rsidTr="00090DE6">
        <w:trPr>
          <w:trHeight w:val="276"/>
        </w:trPr>
        <w:tc>
          <w:tcPr>
            <w:tcW w:w="2269" w:type="dxa"/>
            <w:tcBorders>
              <w:top w:val="nil"/>
              <w:left w:val="single" w:sz="12" w:space="0" w:color="auto"/>
              <w:bottom w:val="single" w:sz="12" w:space="0" w:color="auto"/>
              <w:right w:val="nil"/>
            </w:tcBorders>
            <w:shd w:val="clear" w:color="auto" w:fill="auto"/>
            <w:vAlign w:val="bottom"/>
            <w:hideMark/>
          </w:tcPr>
          <w:p w:rsidR="00AB263E" w:rsidRPr="00765DBB" w:rsidRDefault="00AB263E" w:rsidP="00415771">
            <w:pPr>
              <w:rPr>
                <w:sz w:val="22"/>
                <w:szCs w:val="22"/>
              </w:rPr>
            </w:pPr>
            <w:r w:rsidRPr="00765DBB">
              <w:rPr>
                <w:sz w:val="22"/>
                <w:szCs w:val="22"/>
              </w:rPr>
              <w:t> </w:t>
            </w:r>
          </w:p>
        </w:tc>
        <w:tc>
          <w:tcPr>
            <w:tcW w:w="1417" w:type="dxa"/>
            <w:tcBorders>
              <w:top w:val="nil"/>
              <w:left w:val="single" w:sz="12" w:space="0" w:color="auto"/>
              <w:bottom w:val="single" w:sz="12" w:space="0" w:color="auto"/>
              <w:right w:val="single" w:sz="12" w:space="0" w:color="auto"/>
            </w:tcBorders>
            <w:shd w:val="clear" w:color="auto" w:fill="auto"/>
            <w:noWrap/>
            <w:vAlign w:val="bottom"/>
            <w:hideMark/>
          </w:tcPr>
          <w:p w:rsidR="00AB263E" w:rsidRPr="00765DBB" w:rsidRDefault="00AB263E" w:rsidP="0027364D">
            <w:pPr>
              <w:rPr>
                <w:b/>
                <w:bCs/>
                <w:sz w:val="22"/>
                <w:szCs w:val="22"/>
              </w:rPr>
            </w:pPr>
            <w:r w:rsidRPr="00765DBB">
              <w:rPr>
                <w:b/>
                <w:bCs/>
                <w:sz w:val="22"/>
                <w:szCs w:val="22"/>
              </w:rPr>
              <w:t> </w:t>
            </w:r>
          </w:p>
        </w:tc>
        <w:tc>
          <w:tcPr>
            <w:tcW w:w="1418" w:type="dxa"/>
            <w:tcBorders>
              <w:top w:val="nil"/>
              <w:left w:val="nil"/>
              <w:bottom w:val="single" w:sz="12" w:space="0" w:color="auto"/>
              <w:right w:val="single" w:sz="12" w:space="0" w:color="auto"/>
            </w:tcBorders>
            <w:shd w:val="clear" w:color="auto" w:fill="auto"/>
            <w:noWrap/>
            <w:vAlign w:val="bottom"/>
            <w:hideMark/>
          </w:tcPr>
          <w:p w:rsidR="00AB263E" w:rsidRPr="00765DBB" w:rsidRDefault="00AB263E" w:rsidP="0027364D">
            <w:pPr>
              <w:rPr>
                <w:b/>
                <w:bCs/>
                <w:sz w:val="22"/>
                <w:szCs w:val="22"/>
              </w:rPr>
            </w:pPr>
            <w:r w:rsidRPr="00765DBB">
              <w:rPr>
                <w:b/>
                <w:bCs/>
                <w:sz w:val="22"/>
                <w:szCs w:val="22"/>
              </w:rPr>
              <w:t> </w:t>
            </w:r>
          </w:p>
        </w:tc>
        <w:tc>
          <w:tcPr>
            <w:tcW w:w="1417" w:type="dxa"/>
            <w:tcBorders>
              <w:top w:val="nil"/>
              <w:left w:val="nil"/>
              <w:bottom w:val="single" w:sz="12" w:space="0" w:color="auto"/>
              <w:right w:val="single" w:sz="12" w:space="0" w:color="auto"/>
            </w:tcBorders>
            <w:shd w:val="clear" w:color="auto" w:fill="auto"/>
            <w:noWrap/>
            <w:vAlign w:val="bottom"/>
            <w:hideMark/>
          </w:tcPr>
          <w:p w:rsidR="00AB263E" w:rsidRPr="00765DBB" w:rsidRDefault="00AB263E" w:rsidP="0027364D">
            <w:pPr>
              <w:rPr>
                <w:b/>
                <w:bCs/>
                <w:sz w:val="22"/>
                <w:szCs w:val="22"/>
              </w:rPr>
            </w:pPr>
            <w:r w:rsidRPr="00765DBB">
              <w:rPr>
                <w:b/>
                <w:bCs/>
                <w:sz w:val="22"/>
                <w:szCs w:val="22"/>
              </w:rPr>
              <w:t> </w:t>
            </w:r>
          </w:p>
        </w:tc>
        <w:tc>
          <w:tcPr>
            <w:tcW w:w="1418" w:type="dxa"/>
            <w:tcBorders>
              <w:top w:val="nil"/>
              <w:left w:val="nil"/>
              <w:bottom w:val="single" w:sz="12" w:space="0" w:color="auto"/>
              <w:right w:val="single" w:sz="12" w:space="0" w:color="auto"/>
            </w:tcBorders>
            <w:shd w:val="clear" w:color="auto" w:fill="auto"/>
            <w:noWrap/>
            <w:vAlign w:val="bottom"/>
            <w:hideMark/>
          </w:tcPr>
          <w:p w:rsidR="00AB263E" w:rsidRPr="00765DBB" w:rsidRDefault="00AB263E" w:rsidP="0027364D">
            <w:pPr>
              <w:rPr>
                <w:b/>
                <w:bCs/>
                <w:sz w:val="22"/>
                <w:szCs w:val="22"/>
              </w:rPr>
            </w:pPr>
            <w:r w:rsidRPr="00765DBB">
              <w:rPr>
                <w:b/>
                <w:bCs/>
                <w:sz w:val="22"/>
                <w:szCs w:val="22"/>
              </w:rPr>
              <w:t> </w:t>
            </w:r>
          </w:p>
        </w:tc>
        <w:tc>
          <w:tcPr>
            <w:tcW w:w="1275" w:type="dxa"/>
            <w:tcBorders>
              <w:top w:val="nil"/>
              <w:left w:val="nil"/>
              <w:bottom w:val="single" w:sz="12" w:space="0" w:color="auto"/>
              <w:right w:val="single" w:sz="12" w:space="0" w:color="auto"/>
            </w:tcBorders>
            <w:shd w:val="clear" w:color="auto" w:fill="auto"/>
            <w:noWrap/>
            <w:vAlign w:val="bottom"/>
            <w:hideMark/>
          </w:tcPr>
          <w:p w:rsidR="00AB263E" w:rsidRPr="00765DBB" w:rsidRDefault="00AB263E" w:rsidP="0027364D">
            <w:pPr>
              <w:rPr>
                <w:b/>
                <w:bCs/>
                <w:sz w:val="22"/>
                <w:szCs w:val="22"/>
              </w:rPr>
            </w:pPr>
            <w:r w:rsidRPr="00765DBB">
              <w:rPr>
                <w:b/>
                <w:bCs/>
                <w:sz w:val="22"/>
                <w:szCs w:val="22"/>
              </w:rPr>
              <w:t> </w:t>
            </w:r>
          </w:p>
        </w:tc>
        <w:tc>
          <w:tcPr>
            <w:tcW w:w="1418" w:type="dxa"/>
            <w:tcBorders>
              <w:top w:val="nil"/>
              <w:left w:val="nil"/>
              <w:bottom w:val="single" w:sz="12" w:space="0" w:color="auto"/>
              <w:right w:val="single" w:sz="12" w:space="0" w:color="auto"/>
            </w:tcBorders>
            <w:shd w:val="clear" w:color="auto" w:fill="auto"/>
            <w:noWrap/>
            <w:vAlign w:val="bottom"/>
            <w:hideMark/>
          </w:tcPr>
          <w:p w:rsidR="00AB263E" w:rsidRPr="00765DBB" w:rsidRDefault="00AB263E" w:rsidP="0027364D">
            <w:pPr>
              <w:rPr>
                <w:b/>
                <w:bCs/>
                <w:sz w:val="22"/>
                <w:szCs w:val="22"/>
              </w:rPr>
            </w:pPr>
            <w:r w:rsidRPr="00765DBB">
              <w:rPr>
                <w:b/>
                <w:bCs/>
                <w:sz w:val="22"/>
                <w:szCs w:val="22"/>
              </w:rPr>
              <w:t> </w:t>
            </w:r>
          </w:p>
        </w:tc>
      </w:tr>
      <w:tr w:rsidR="00D86614" w:rsidRPr="00765DBB" w:rsidTr="00090DE6">
        <w:trPr>
          <w:trHeight w:val="468"/>
        </w:trPr>
        <w:tc>
          <w:tcPr>
            <w:tcW w:w="2269" w:type="dxa"/>
            <w:tcBorders>
              <w:top w:val="single" w:sz="12" w:space="0" w:color="auto"/>
              <w:left w:val="single" w:sz="12" w:space="0" w:color="auto"/>
              <w:bottom w:val="single" w:sz="12" w:space="0" w:color="auto"/>
              <w:right w:val="nil"/>
            </w:tcBorders>
            <w:shd w:val="clear" w:color="auto" w:fill="auto"/>
            <w:vAlign w:val="bottom"/>
            <w:hideMark/>
          </w:tcPr>
          <w:p w:rsidR="00D86614" w:rsidRPr="00765DBB" w:rsidRDefault="00D86614" w:rsidP="00415771">
            <w:pPr>
              <w:rPr>
                <w:sz w:val="20"/>
                <w:szCs w:val="20"/>
              </w:rPr>
            </w:pPr>
            <w:r w:rsidRPr="00765DBB">
              <w:rPr>
                <w:sz w:val="20"/>
                <w:szCs w:val="20"/>
              </w:rPr>
              <w:t>Conservation of the Natural Environment</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pPr>
              <w:jc w:val="right"/>
            </w:pPr>
            <w:r w:rsidRPr="00765DBB">
              <w:t>379</w:t>
            </w:r>
          </w:p>
        </w:tc>
        <w:tc>
          <w:tcPr>
            <w:tcW w:w="1418"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pPr>
            <w:r w:rsidRPr="00765DBB">
              <w:t>93</w:t>
            </w:r>
          </w:p>
        </w:tc>
        <w:tc>
          <w:tcPr>
            <w:tcW w:w="1417"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pPr>
            <w:r w:rsidRPr="00765DBB">
              <w:t>472</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315</w:t>
            </w:r>
          </w:p>
        </w:tc>
        <w:tc>
          <w:tcPr>
            <w:tcW w:w="1275"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71</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386</w:t>
            </w:r>
          </w:p>
        </w:tc>
      </w:tr>
      <w:tr w:rsidR="00D86614" w:rsidRPr="00765DBB" w:rsidTr="00090DE6">
        <w:trPr>
          <w:trHeight w:val="264"/>
        </w:trPr>
        <w:tc>
          <w:tcPr>
            <w:tcW w:w="2269" w:type="dxa"/>
            <w:tcBorders>
              <w:top w:val="single" w:sz="12" w:space="0" w:color="auto"/>
              <w:left w:val="single" w:sz="12" w:space="0" w:color="auto"/>
              <w:bottom w:val="single" w:sz="12" w:space="0" w:color="auto"/>
              <w:right w:val="nil"/>
            </w:tcBorders>
            <w:shd w:val="clear" w:color="auto" w:fill="auto"/>
            <w:vAlign w:val="bottom"/>
            <w:hideMark/>
          </w:tcPr>
          <w:p w:rsidR="00D86614" w:rsidRPr="00765DBB" w:rsidRDefault="00D86614" w:rsidP="00415771">
            <w:pPr>
              <w:rPr>
                <w:sz w:val="20"/>
                <w:szCs w:val="20"/>
              </w:rPr>
            </w:pPr>
            <w:r w:rsidRPr="00765DBB">
              <w:rPr>
                <w:sz w:val="20"/>
                <w:szCs w:val="20"/>
              </w:rPr>
              <w:t>Conservation of the Cultural Heritage</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pPr>
              <w:jc w:val="right"/>
            </w:pPr>
            <w:r w:rsidRPr="00765DBB">
              <w:t>81</w:t>
            </w:r>
          </w:p>
        </w:tc>
        <w:tc>
          <w:tcPr>
            <w:tcW w:w="1418"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pPr>
            <w:r w:rsidRPr="00765DBB">
              <w:t>19</w:t>
            </w:r>
          </w:p>
        </w:tc>
        <w:tc>
          <w:tcPr>
            <w:tcW w:w="1417"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pPr>
            <w:r w:rsidRPr="00765DBB">
              <w:t>100</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124</w:t>
            </w:r>
          </w:p>
        </w:tc>
        <w:tc>
          <w:tcPr>
            <w:tcW w:w="1275"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16</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140</w:t>
            </w:r>
          </w:p>
        </w:tc>
      </w:tr>
      <w:tr w:rsidR="00D86614" w:rsidRPr="00765DBB" w:rsidTr="00090DE6">
        <w:trPr>
          <w:trHeight w:val="264"/>
        </w:trPr>
        <w:tc>
          <w:tcPr>
            <w:tcW w:w="2269" w:type="dxa"/>
            <w:tcBorders>
              <w:top w:val="single" w:sz="12" w:space="0" w:color="auto"/>
              <w:left w:val="single" w:sz="12" w:space="0" w:color="auto"/>
              <w:bottom w:val="single" w:sz="12" w:space="0" w:color="auto"/>
              <w:right w:val="nil"/>
            </w:tcBorders>
            <w:shd w:val="clear" w:color="auto" w:fill="auto"/>
            <w:vAlign w:val="bottom"/>
            <w:hideMark/>
          </w:tcPr>
          <w:p w:rsidR="00D86614" w:rsidRPr="00765DBB" w:rsidRDefault="00D86614" w:rsidP="00415771">
            <w:pPr>
              <w:rPr>
                <w:sz w:val="20"/>
                <w:szCs w:val="20"/>
              </w:rPr>
            </w:pPr>
            <w:r w:rsidRPr="00765DBB">
              <w:rPr>
                <w:sz w:val="20"/>
                <w:szCs w:val="20"/>
              </w:rPr>
              <w:t>Development Control</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pPr>
              <w:jc w:val="right"/>
            </w:pPr>
            <w:r w:rsidRPr="00765DBB">
              <w:t>281</w:t>
            </w:r>
          </w:p>
        </w:tc>
        <w:tc>
          <w:tcPr>
            <w:tcW w:w="1418"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pPr>
            <w:r w:rsidRPr="00765DBB">
              <w:t>74</w:t>
            </w:r>
          </w:p>
        </w:tc>
        <w:tc>
          <w:tcPr>
            <w:tcW w:w="1417"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pPr>
            <w:r w:rsidRPr="00765DBB">
              <w:t>355</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192</w:t>
            </w:r>
          </w:p>
        </w:tc>
        <w:tc>
          <w:tcPr>
            <w:tcW w:w="1275"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60</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252</w:t>
            </w:r>
          </w:p>
        </w:tc>
      </w:tr>
      <w:tr w:rsidR="00D86614" w:rsidRPr="00765DBB" w:rsidTr="00090DE6">
        <w:trPr>
          <w:trHeight w:val="264"/>
        </w:trPr>
        <w:tc>
          <w:tcPr>
            <w:tcW w:w="2269" w:type="dxa"/>
            <w:tcBorders>
              <w:top w:val="single" w:sz="12" w:space="0" w:color="auto"/>
              <w:left w:val="single" w:sz="12" w:space="0" w:color="auto"/>
              <w:bottom w:val="single" w:sz="12" w:space="0" w:color="auto"/>
              <w:right w:val="nil"/>
            </w:tcBorders>
            <w:shd w:val="clear" w:color="auto" w:fill="auto"/>
            <w:vAlign w:val="bottom"/>
            <w:hideMark/>
          </w:tcPr>
          <w:p w:rsidR="00D86614" w:rsidRPr="00765DBB" w:rsidRDefault="00D86614" w:rsidP="00415771">
            <w:pPr>
              <w:rPr>
                <w:sz w:val="20"/>
                <w:szCs w:val="20"/>
              </w:rPr>
            </w:pPr>
            <w:r w:rsidRPr="00765DBB">
              <w:rPr>
                <w:sz w:val="20"/>
                <w:szCs w:val="20"/>
              </w:rPr>
              <w:t>Forward Planning &amp; Communities</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pPr>
              <w:jc w:val="right"/>
            </w:pPr>
            <w:r w:rsidRPr="00765DBB">
              <w:t>333</w:t>
            </w:r>
          </w:p>
        </w:tc>
        <w:tc>
          <w:tcPr>
            <w:tcW w:w="1418"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pPr>
            <w:r w:rsidRPr="00765DBB">
              <w:t>35</w:t>
            </w:r>
          </w:p>
        </w:tc>
        <w:tc>
          <w:tcPr>
            <w:tcW w:w="1417"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pPr>
            <w:r w:rsidRPr="00765DBB">
              <w:t>368</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309</w:t>
            </w:r>
          </w:p>
        </w:tc>
        <w:tc>
          <w:tcPr>
            <w:tcW w:w="1275"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31</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340</w:t>
            </w:r>
          </w:p>
        </w:tc>
      </w:tr>
      <w:tr w:rsidR="00D86614" w:rsidRPr="00765DBB" w:rsidTr="00090DE6">
        <w:trPr>
          <w:trHeight w:val="264"/>
        </w:trPr>
        <w:tc>
          <w:tcPr>
            <w:tcW w:w="2269" w:type="dxa"/>
            <w:tcBorders>
              <w:top w:val="single" w:sz="12" w:space="0" w:color="auto"/>
              <w:left w:val="single" w:sz="12" w:space="0" w:color="auto"/>
              <w:bottom w:val="single" w:sz="12" w:space="0" w:color="auto"/>
              <w:right w:val="nil"/>
            </w:tcBorders>
            <w:shd w:val="clear" w:color="auto" w:fill="auto"/>
            <w:vAlign w:val="bottom"/>
            <w:hideMark/>
          </w:tcPr>
          <w:p w:rsidR="00D86614" w:rsidRPr="00765DBB" w:rsidRDefault="00D86614" w:rsidP="00415771">
            <w:pPr>
              <w:rPr>
                <w:sz w:val="20"/>
                <w:szCs w:val="20"/>
              </w:rPr>
            </w:pPr>
            <w:r w:rsidRPr="00765DBB">
              <w:rPr>
                <w:sz w:val="20"/>
                <w:szCs w:val="20"/>
              </w:rPr>
              <w:t xml:space="preserve">Promoting Understanding </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pPr>
              <w:jc w:val="right"/>
            </w:pPr>
            <w:r w:rsidRPr="00765DBB">
              <w:t>790</w:t>
            </w:r>
          </w:p>
        </w:tc>
        <w:tc>
          <w:tcPr>
            <w:tcW w:w="1418"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pPr>
            <w:r w:rsidRPr="00765DBB">
              <w:t>299</w:t>
            </w:r>
          </w:p>
        </w:tc>
        <w:tc>
          <w:tcPr>
            <w:tcW w:w="1417"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pPr>
            <w:r w:rsidRPr="00765DBB">
              <w:t>1,089</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719</w:t>
            </w:r>
          </w:p>
        </w:tc>
        <w:tc>
          <w:tcPr>
            <w:tcW w:w="1275"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-373</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346</w:t>
            </w:r>
          </w:p>
        </w:tc>
      </w:tr>
      <w:tr w:rsidR="00D86614" w:rsidRPr="00765DBB" w:rsidTr="00090DE6">
        <w:trPr>
          <w:trHeight w:val="264"/>
        </w:trPr>
        <w:tc>
          <w:tcPr>
            <w:tcW w:w="2269" w:type="dxa"/>
            <w:tcBorders>
              <w:top w:val="single" w:sz="12" w:space="0" w:color="auto"/>
              <w:left w:val="single" w:sz="12" w:space="0" w:color="auto"/>
              <w:bottom w:val="single" w:sz="12" w:space="0" w:color="auto"/>
              <w:right w:val="nil"/>
            </w:tcBorders>
            <w:shd w:val="clear" w:color="auto" w:fill="auto"/>
            <w:vAlign w:val="bottom"/>
            <w:hideMark/>
          </w:tcPr>
          <w:p w:rsidR="00D86614" w:rsidRPr="00765DBB" w:rsidRDefault="00D86614" w:rsidP="00415771">
            <w:pPr>
              <w:rPr>
                <w:sz w:val="20"/>
                <w:szCs w:val="20"/>
              </w:rPr>
            </w:pPr>
            <w:r w:rsidRPr="00765DBB">
              <w:rPr>
                <w:sz w:val="20"/>
                <w:szCs w:val="20"/>
              </w:rPr>
              <w:t>Recreation &amp; Transport</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pPr>
              <w:jc w:val="right"/>
            </w:pPr>
            <w:r w:rsidRPr="00765DBB">
              <w:t>-2</w:t>
            </w:r>
          </w:p>
        </w:tc>
        <w:tc>
          <w:tcPr>
            <w:tcW w:w="1418"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pPr>
            <w:r w:rsidRPr="00765DBB">
              <w:t>63</w:t>
            </w:r>
          </w:p>
        </w:tc>
        <w:tc>
          <w:tcPr>
            <w:tcW w:w="1417"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pPr>
            <w:r w:rsidRPr="00765DBB">
              <w:t>61</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43</w:t>
            </w:r>
          </w:p>
        </w:tc>
        <w:tc>
          <w:tcPr>
            <w:tcW w:w="1275"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68</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111</w:t>
            </w:r>
          </w:p>
        </w:tc>
      </w:tr>
      <w:tr w:rsidR="00D86614" w:rsidRPr="00765DBB" w:rsidTr="00090DE6">
        <w:trPr>
          <w:trHeight w:val="264"/>
        </w:trPr>
        <w:tc>
          <w:tcPr>
            <w:tcW w:w="2269" w:type="dxa"/>
            <w:tcBorders>
              <w:top w:val="single" w:sz="12" w:space="0" w:color="auto"/>
              <w:left w:val="single" w:sz="12" w:space="0" w:color="auto"/>
              <w:bottom w:val="single" w:sz="12" w:space="0" w:color="auto"/>
              <w:right w:val="nil"/>
            </w:tcBorders>
            <w:shd w:val="clear" w:color="auto" w:fill="auto"/>
            <w:vAlign w:val="bottom"/>
            <w:hideMark/>
          </w:tcPr>
          <w:p w:rsidR="00D86614" w:rsidRPr="00765DBB" w:rsidRDefault="00D86614" w:rsidP="00415771">
            <w:pPr>
              <w:rPr>
                <w:sz w:val="20"/>
                <w:szCs w:val="20"/>
              </w:rPr>
            </w:pPr>
            <w:r w:rsidRPr="00765DBB">
              <w:rPr>
                <w:sz w:val="20"/>
                <w:szCs w:val="20"/>
              </w:rPr>
              <w:t>Rangers, Estates &amp; Volunteers</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pPr>
              <w:jc w:val="right"/>
            </w:pPr>
            <w:r w:rsidRPr="00765DBB">
              <w:t>1,019</w:t>
            </w:r>
          </w:p>
        </w:tc>
        <w:tc>
          <w:tcPr>
            <w:tcW w:w="1418"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pPr>
            <w:r w:rsidRPr="00765DBB">
              <w:t>201</w:t>
            </w:r>
          </w:p>
        </w:tc>
        <w:tc>
          <w:tcPr>
            <w:tcW w:w="1417"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pPr>
            <w:r w:rsidRPr="00765DBB">
              <w:t>1,220</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1,028</w:t>
            </w:r>
          </w:p>
        </w:tc>
        <w:tc>
          <w:tcPr>
            <w:tcW w:w="1275"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161</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1,189</w:t>
            </w:r>
          </w:p>
        </w:tc>
      </w:tr>
      <w:tr w:rsidR="00D86614" w:rsidRPr="00765DBB" w:rsidTr="00090DE6">
        <w:trPr>
          <w:trHeight w:val="468"/>
        </w:trPr>
        <w:tc>
          <w:tcPr>
            <w:tcW w:w="2269" w:type="dxa"/>
            <w:tcBorders>
              <w:top w:val="single" w:sz="12" w:space="0" w:color="auto"/>
              <w:left w:val="single" w:sz="12" w:space="0" w:color="auto"/>
              <w:bottom w:val="single" w:sz="12" w:space="0" w:color="auto"/>
              <w:right w:val="nil"/>
            </w:tcBorders>
            <w:shd w:val="clear" w:color="auto" w:fill="auto"/>
            <w:vAlign w:val="bottom"/>
            <w:hideMark/>
          </w:tcPr>
          <w:p w:rsidR="00D86614" w:rsidRPr="00765DBB" w:rsidRDefault="00D86614" w:rsidP="00415771">
            <w:pPr>
              <w:rPr>
                <w:sz w:val="20"/>
                <w:szCs w:val="20"/>
              </w:rPr>
            </w:pPr>
            <w:r w:rsidRPr="00765DBB">
              <w:rPr>
                <w:sz w:val="20"/>
                <w:szCs w:val="20"/>
              </w:rPr>
              <w:t>Democratic Representation &amp; Management</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pPr>
              <w:jc w:val="right"/>
            </w:pPr>
            <w:r w:rsidRPr="00765DBB">
              <w:t>477</w:t>
            </w:r>
          </w:p>
        </w:tc>
        <w:tc>
          <w:tcPr>
            <w:tcW w:w="1418"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pPr>
            <w:r w:rsidRPr="00765DBB">
              <w:t>37</w:t>
            </w:r>
          </w:p>
        </w:tc>
        <w:tc>
          <w:tcPr>
            <w:tcW w:w="1417"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pPr>
            <w:r w:rsidRPr="00765DBB">
              <w:t>514</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505</w:t>
            </w:r>
          </w:p>
        </w:tc>
        <w:tc>
          <w:tcPr>
            <w:tcW w:w="1275"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27</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532</w:t>
            </w:r>
          </w:p>
        </w:tc>
      </w:tr>
      <w:tr w:rsidR="00D86614" w:rsidRPr="00765DBB" w:rsidTr="00090DE6">
        <w:trPr>
          <w:trHeight w:val="468"/>
        </w:trPr>
        <w:tc>
          <w:tcPr>
            <w:tcW w:w="2269" w:type="dxa"/>
            <w:tcBorders>
              <w:top w:val="single" w:sz="12" w:space="0" w:color="auto"/>
              <w:left w:val="single" w:sz="12" w:space="0" w:color="auto"/>
              <w:bottom w:val="single" w:sz="12" w:space="0" w:color="auto"/>
              <w:right w:val="nil"/>
            </w:tcBorders>
            <w:shd w:val="clear" w:color="auto" w:fill="auto"/>
            <w:vAlign w:val="bottom"/>
          </w:tcPr>
          <w:p w:rsidR="00D86614" w:rsidRPr="00765DBB" w:rsidRDefault="00D86614" w:rsidP="00415771">
            <w:pPr>
              <w:rPr>
                <w:sz w:val="20"/>
                <w:szCs w:val="20"/>
              </w:rPr>
            </w:pPr>
            <w:r w:rsidRPr="00765DBB">
              <w:rPr>
                <w:sz w:val="20"/>
                <w:szCs w:val="20"/>
              </w:rPr>
              <w:t>Support  Service Costs</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pPr>
              <w:jc w:val="right"/>
            </w:pPr>
            <w:r w:rsidRPr="00765DBB">
              <w:t>1,087</w:t>
            </w:r>
          </w:p>
        </w:tc>
        <w:tc>
          <w:tcPr>
            <w:tcW w:w="1418"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pPr>
            <w:r w:rsidRPr="00765DBB">
              <w:t>180</w:t>
            </w:r>
          </w:p>
        </w:tc>
        <w:tc>
          <w:tcPr>
            <w:tcW w:w="1417"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pPr>
            <w:r w:rsidRPr="00765DBB">
              <w:t>1,267</w:t>
            </w:r>
          </w:p>
        </w:tc>
        <w:tc>
          <w:tcPr>
            <w:tcW w:w="1418"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rsidP="00C72F24">
            <w:pPr>
              <w:jc w:val="right"/>
              <w:rPr>
                <w:bCs/>
              </w:rPr>
            </w:pPr>
            <w:r w:rsidRPr="00765DBB">
              <w:rPr>
                <w:bCs/>
              </w:rPr>
              <w:t>1,010</w:t>
            </w:r>
          </w:p>
        </w:tc>
        <w:tc>
          <w:tcPr>
            <w:tcW w:w="1275"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rsidP="00C72F24">
            <w:pPr>
              <w:jc w:val="right"/>
              <w:rPr>
                <w:bCs/>
              </w:rPr>
            </w:pPr>
            <w:r w:rsidRPr="00765DBB">
              <w:rPr>
                <w:bCs/>
              </w:rPr>
              <w:t>110</w:t>
            </w:r>
          </w:p>
        </w:tc>
        <w:tc>
          <w:tcPr>
            <w:tcW w:w="1418"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rsidP="00C72F24">
            <w:pPr>
              <w:jc w:val="right"/>
              <w:rPr>
                <w:bCs/>
              </w:rPr>
            </w:pPr>
            <w:r w:rsidRPr="00765DBB">
              <w:rPr>
                <w:bCs/>
              </w:rPr>
              <w:t>1,120</w:t>
            </w:r>
          </w:p>
        </w:tc>
      </w:tr>
      <w:tr w:rsidR="00D86614" w:rsidRPr="00765DBB" w:rsidTr="00090DE6">
        <w:trPr>
          <w:trHeight w:val="468"/>
        </w:trPr>
        <w:tc>
          <w:tcPr>
            <w:tcW w:w="2269" w:type="dxa"/>
            <w:tcBorders>
              <w:top w:val="single" w:sz="12" w:space="0" w:color="auto"/>
              <w:left w:val="single" w:sz="12" w:space="0" w:color="auto"/>
              <w:bottom w:val="single" w:sz="12" w:space="0" w:color="auto"/>
              <w:right w:val="nil"/>
            </w:tcBorders>
            <w:shd w:val="clear" w:color="auto" w:fill="auto"/>
            <w:vAlign w:val="bottom"/>
            <w:hideMark/>
          </w:tcPr>
          <w:p w:rsidR="00D86614" w:rsidRPr="00765DBB" w:rsidRDefault="00D86614" w:rsidP="00415771">
            <w:pPr>
              <w:rPr>
                <w:sz w:val="20"/>
                <w:szCs w:val="20"/>
              </w:rPr>
            </w:pPr>
            <w:r w:rsidRPr="00765DBB">
              <w:rPr>
                <w:sz w:val="20"/>
                <w:szCs w:val="20"/>
              </w:rPr>
              <w:t>Past Service Gain / Pension Curtailment</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pPr>
              <w:jc w:val="right"/>
            </w:pPr>
            <w:r w:rsidRPr="00765DBB">
              <w:t>0</w:t>
            </w:r>
          </w:p>
        </w:tc>
        <w:tc>
          <w:tcPr>
            <w:tcW w:w="1418"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r w:rsidRPr="00765DBB">
              <w:t> </w:t>
            </w:r>
          </w:p>
        </w:tc>
        <w:tc>
          <w:tcPr>
            <w:tcW w:w="1417"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pPr>
            <w:r w:rsidRPr="00765DBB">
              <w:t>0</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 </w:t>
            </w:r>
          </w:p>
        </w:tc>
        <w:tc>
          <w:tcPr>
            <w:tcW w:w="1275"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528 </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528 </w:t>
            </w:r>
          </w:p>
        </w:tc>
      </w:tr>
      <w:tr w:rsidR="00D86614" w:rsidRPr="00765DBB" w:rsidTr="00090DE6">
        <w:trPr>
          <w:trHeight w:val="264"/>
        </w:trPr>
        <w:tc>
          <w:tcPr>
            <w:tcW w:w="2269" w:type="dxa"/>
            <w:tcBorders>
              <w:top w:val="single" w:sz="12" w:space="0" w:color="auto"/>
              <w:left w:val="single" w:sz="12" w:space="0" w:color="auto"/>
              <w:bottom w:val="single" w:sz="12" w:space="0" w:color="auto"/>
              <w:right w:val="nil"/>
            </w:tcBorders>
            <w:shd w:val="clear" w:color="auto" w:fill="auto"/>
            <w:vAlign w:val="bottom"/>
            <w:hideMark/>
          </w:tcPr>
          <w:p w:rsidR="00D86614" w:rsidRPr="00765DBB" w:rsidRDefault="00D86614" w:rsidP="00415771">
            <w:pPr>
              <w:rPr>
                <w:b/>
                <w:bCs/>
                <w:sz w:val="20"/>
                <w:szCs w:val="20"/>
              </w:rPr>
            </w:pPr>
            <w:r w:rsidRPr="00765DBB">
              <w:rPr>
                <w:b/>
                <w:bCs/>
                <w:sz w:val="20"/>
                <w:szCs w:val="20"/>
              </w:rPr>
              <w:t>Net Cost of Services</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pPr>
              <w:jc w:val="right"/>
              <w:rPr>
                <w:b/>
                <w:bCs/>
              </w:rPr>
            </w:pPr>
            <w:r w:rsidRPr="00765DBB">
              <w:rPr>
                <w:b/>
                <w:bCs/>
              </w:rPr>
              <w:t>4,445</w:t>
            </w:r>
          </w:p>
        </w:tc>
        <w:tc>
          <w:tcPr>
            <w:tcW w:w="1418" w:type="dxa"/>
            <w:tcBorders>
              <w:top w:val="single" w:sz="12" w:space="0" w:color="auto"/>
              <w:left w:val="nil"/>
              <w:bottom w:val="single" w:sz="12" w:space="0" w:color="auto"/>
              <w:right w:val="single" w:sz="12" w:space="0" w:color="auto"/>
            </w:tcBorders>
            <w:shd w:val="clear" w:color="auto" w:fill="auto"/>
            <w:noWrap/>
            <w:vAlign w:val="bottom"/>
          </w:tcPr>
          <w:p w:rsidR="00D86614" w:rsidRPr="00A3600E" w:rsidRDefault="00D86614">
            <w:pPr>
              <w:jc w:val="right"/>
              <w:rPr>
                <w:b/>
              </w:rPr>
            </w:pPr>
            <w:r w:rsidRPr="00A3600E">
              <w:rPr>
                <w:b/>
              </w:rPr>
              <w:t>1,001</w:t>
            </w:r>
          </w:p>
        </w:tc>
        <w:tc>
          <w:tcPr>
            <w:tcW w:w="1417" w:type="dxa"/>
            <w:tcBorders>
              <w:top w:val="single" w:sz="12" w:space="0" w:color="auto"/>
              <w:left w:val="nil"/>
              <w:bottom w:val="single" w:sz="12" w:space="0" w:color="auto"/>
              <w:right w:val="single" w:sz="12" w:space="0" w:color="auto"/>
            </w:tcBorders>
            <w:shd w:val="clear" w:color="auto" w:fill="auto"/>
            <w:noWrap/>
            <w:vAlign w:val="bottom"/>
          </w:tcPr>
          <w:p w:rsidR="00D86614" w:rsidRPr="00765DBB" w:rsidRDefault="00D86614">
            <w:pPr>
              <w:jc w:val="right"/>
              <w:rPr>
                <w:b/>
                <w:bCs/>
              </w:rPr>
            </w:pPr>
            <w:r w:rsidRPr="00765DBB">
              <w:rPr>
                <w:b/>
                <w:bCs/>
              </w:rPr>
              <w:t>5,446</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
                <w:bCs/>
              </w:rPr>
            </w:pPr>
            <w:r w:rsidRPr="00765DBB">
              <w:rPr>
                <w:b/>
                <w:bCs/>
              </w:rPr>
              <w:t>4,245</w:t>
            </w:r>
          </w:p>
        </w:tc>
        <w:tc>
          <w:tcPr>
            <w:tcW w:w="1275"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
                <w:bCs/>
              </w:rPr>
            </w:pPr>
            <w:r w:rsidRPr="00765DBB">
              <w:rPr>
                <w:b/>
                <w:bCs/>
              </w:rPr>
              <w:t>699</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
                <w:bCs/>
              </w:rPr>
            </w:pPr>
            <w:r w:rsidRPr="00765DBB">
              <w:rPr>
                <w:b/>
                <w:bCs/>
              </w:rPr>
              <w:t>4,944</w:t>
            </w:r>
          </w:p>
        </w:tc>
      </w:tr>
      <w:tr w:rsidR="00D86614" w:rsidRPr="00765DBB" w:rsidTr="00090DE6">
        <w:trPr>
          <w:trHeight w:val="225"/>
        </w:trPr>
        <w:tc>
          <w:tcPr>
            <w:tcW w:w="2269" w:type="dxa"/>
            <w:tcBorders>
              <w:top w:val="single" w:sz="12" w:space="0" w:color="auto"/>
              <w:left w:val="single" w:sz="12" w:space="0" w:color="auto"/>
              <w:bottom w:val="single" w:sz="12" w:space="0" w:color="auto"/>
              <w:right w:val="nil"/>
            </w:tcBorders>
            <w:shd w:val="clear" w:color="auto" w:fill="auto"/>
            <w:vAlign w:val="bottom"/>
            <w:hideMark/>
          </w:tcPr>
          <w:p w:rsidR="00D86614" w:rsidRPr="00765DBB" w:rsidRDefault="00D86614" w:rsidP="00415771">
            <w:pPr>
              <w:rPr>
                <w:sz w:val="20"/>
                <w:szCs w:val="20"/>
              </w:rPr>
            </w:pPr>
            <w:r w:rsidRPr="00765DBB">
              <w:rPr>
                <w:sz w:val="20"/>
                <w:szCs w:val="20"/>
              </w:rPr>
              <w:t>Other Income &amp; Expenditure</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pPr>
              <w:jc w:val="right"/>
            </w:pPr>
            <w:r w:rsidRPr="00765DBB">
              <w:t>-4,445</w:t>
            </w:r>
          </w:p>
        </w:tc>
        <w:tc>
          <w:tcPr>
            <w:tcW w:w="1418" w:type="dxa"/>
            <w:tcBorders>
              <w:top w:val="single" w:sz="12" w:space="0" w:color="auto"/>
              <w:left w:val="nil"/>
              <w:bottom w:val="single" w:sz="12" w:space="0" w:color="auto"/>
              <w:right w:val="single" w:sz="8" w:space="0" w:color="auto"/>
            </w:tcBorders>
            <w:shd w:val="clear" w:color="auto" w:fill="auto"/>
            <w:noWrap/>
            <w:vAlign w:val="bottom"/>
          </w:tcPr>
          <w:p w:rsidR="00D86614" w:rsidRPr="00765DBB" w:rsidRDefault="00D86614">
            <w:pPr>
              <w:jc w:val="right"/>
            </w:pPr>
            <w:r w:rsidRPr="00765DBB">
              <w:t>1,839</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pPr>
              <w:jc w:val="right"/>
            </w:pPr>
            <w:r w:rsidRPr="00765DBB">
              <w:t>-2,606</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-4,246</w:t>
            </w:r>
          </w:p>
        </w:tc>
        <w:tc>
          <w:tcPr>
            <w:tcW w:w="1275"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3</w:t>
            </w:r>
          </w:p>
        </w:tc>
        <w:tc>
          <w:tcPr>
            <w:tcW w:w="1418" w:type="dxa"/>
            <w:tcBorders>
              <w:top w:val="single" w:sz="12" w:space="0" w:color="auto"/>
              <w:left w:val="nil"/>
              <w:bottom w:val="single" w:sz="12" w:space="0" w:color="auto"/>
              <w:right w:val="single" w:sz="12" w:space="0" w:color="auto"/>
            </w:tcBorders>
            <w:shd w:val="clear" w:color="auto" w:fill="auto"/>
            <w:noWrap/>
            <w:vAlign w:val="bottom"/>
            <w:hideMark/>
          </w:tcPr>
          <w:p w:rsidR="00D86614" w:rsidRPr="00765DBB" w:rsidRDefault="00D86614" w:rsidP="00C72F24">
            <w:pPr>
              <w:jc w:val="right"/>
              <w:rPr>
                <w:bCs/>
              </w:rPr>
            </w:pPr>
            <w:r w:rsidRPr="00765DBB">
              <w:rPr>
                <w:bCs/>
              </w:rPr>
              <w:t>-4,243</w:t>
            </w:r>
          </w:p>
        </w:tc>
      </w:tr>
      <w:tr w:rsidR="00D86614" w:rsidRPr="00765DBB" w:rsidTr="00090DE6">
        <w:trPr>
          <w:trHeight w:val="264"/>
        </w:trPr>
        <w:tc>
          <w:tcPr>
            <w:tcW w:w="2269" w:type="dxa"/>
            <w:tcBorders>
              <w:top w:val="single" w:sz="12" w:space="0" w:color="auto"/>
              <w:left w:val="single" w:sz="12" w:space="0" w:color="auto"/>
              <w:bottom w:val="single" w:sz="12" w:space="0" w:color="auto"/>
              <w:right w:val="single" w:sz="12" w:space="0" w:color="auto"/>
            </w:tcBorders>
            <w:shd w:val="clear" w:color="auto" w:fill="auto"/>
            <w:vAlign w:val="bottom"/>
            <w:hideMark/>
          </w:tcPr>
          <w:p w:rsidR="00D86614" w:rsidRPr="00765DBB" w:rsidRDefault="00D86614" w:rsidP="00415771">
            <w:pPr>
              <w:rPr>
                <w:b/>
                <w:bCs/>
                <w:sz w:val="20"/>
                <w:szCs w:val="20"/>
              </w:rPr>
            </w:pPr>
            <w:r w:rsidRPr="00765DBB">
              <w:rPr>
                <w:b/>
                <w:bCs/>
                <w:sz w:val="20"/>
                <w:szCs w:val="20"/>
              </w:rPr>
              <w:t>Surplus(-) / Deficit</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pPr>
              <w:jc w:val="right"/>
              <w:rPr>
                <w:b/>
                <w:bCs/>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pPr>
              <w:jc w:val="right"/>
              <w:rPr>
                <w:b/>
                <w:bCs/>
              </w:rPr>
            </w:pPr>
            <w:r w:rsidRPr="00765DBB">
              <w:rPr>
                <w:b/>
                <w:bCs/>
              </w:rPr>
              <w:t>2,840</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pPr>
              <w:jc w:val="right"/>
              <w:rPr>
                <w:b/>
                <w:bCs/>
              </w:rPr>
            </w:pPr>
            <w:r w:rsidRPr="00765DBB">
              <w:rPr>
                <w:b/>
                <w:bCs/>
              </w:rPr>
              <w:t>2,840</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86614" w:rsidRPr="00765DBB" w:rsidRDefault="00D86614" w:rsidP="00C72F24">
            <w:pPr>
              <w:jc w:val="right"/>
              <w:rPr>
                <w:b/>
                <w:bCs/>
              </w:rPr>
            </w:pPr>
            <w:r w:rsidRPr="00765DBB">
              <w:rPr>
                <w:b/>
                <w:bCs/>
              </w:rPr>
              <w:t>-1</w:t>
            </w:r>
          </w:p>
        </w:tc>
        <w:tc>
          <w:tcPr>
            <w:tcW w:w="127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86614" w:rsidRPr="00765DBB" w:rsidRDefault="00D86614" w:rsidP="00C72F24">
            <w:pPr>
              <w:jc w:val="right"/>
              <w:rPr>
                <w:b/>
                <w:bCs/>
              </w:rPr>
            </w:pPr>
            <w:r w:rsidRPr="00765DBB">
              <w:rPr>
                <w:b/>
                <w:bCs/>
              </w:rPr>
              <w:t>702</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86614" w:rsidRPr="00765DBB" w:rsidRDefault="00D86614" w:rsidP="00C72F24">
            <w:pPr>
              <w:jc w:val="right"/>
              <w:rPr>
                <w:b/>
                <w:bCs/>
              </w:rPr>
            </w:pPr>
            <w:r w:rsidRPr="00765DBB">
              <w:rPr>
                <w:b/>
                <w:bCs/>
              </w:rPr>
              <w:t>701</w:t>
            </w:r>
          </w:p>
        </w:tc>
      </w:tr>
      <w:tr w:rsidR="00D86614" w:rsidRPr="00765DBB" w:rsidTr="00090DE6">
        <w:trPr>
          <w:trHeight w:val="276"/>
        </w:trPr>
        <w:tc>
          <w:tcPr>
            <w:tcW w:w="2269" w:type="dxa"/>
            <w:tcBorders>
              <w:top w:val="single" w:sz="12" w:space="0" w:color="auto"/>
              <w:left w:val="single" w:sz="12" w:space="0" w:color="auto"/>
              <w:bottom w:val="single" w:sz="12" w:space="0" w:color="auto"/>
              <w:right w:val="single" w:sz="12" w:space="0" w:color="auto"/>
            </w:tcBorders>
            <w:shd w:val="clear" w:color="auto" w:fill="auto"/>
            <w:vAlign w:val="bottom"/>
            <w:hideMark/>
          </w:tcPr>
          <w:p w:rsidR="00D86614" w:rsidRPr="00765DBB" w:rsidRDefault="00D86614" w:rsidP="00415771">
            <w:pPr>
              <w:rPr>
                <w:sz w:val="20"/>
                <w:szCs w:val="20"/>
              </w:rPr>
            </w:pPr>
            <w:r w:rsidRPr="00765DBB">
              <w:rPr>
                <w:sz w:val="20"/>
                <w:szCs w:val="20"/>
              </w:rPr>
              <w:t>Opening balance of General Reserve</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pPr>
              <w:jc w:val="right"/>
            </w:pPr>
            <w:r w:rsidRPr="00765DBB">
              <w:t>1008</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r w:rsidRPr="00765DBB">
              <w:t> </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r w:rsidRPr="00765DBB">
              <w:t> </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86614" w:rsidRPr="00765DBB" w:rsidRDefault="00D86614" w:rsidP="00C72F24">
            <w:pPr>
              <w:jc w:val="right"/>
              <w:rPr>
                <w:b/>
                <w:bCs/>
              </w:rPr>
            </w:pPr>
            <w:r w:rsidRPr="00765DBB">
              <w:rPr>
                <w:b/>
                <w:bCs/>
              </w:rPr>
              <w:t>1,006</w:t>
            </w:r>
          </w:p>
        </w:tc>
        <w:tc>
          <w:tcPr>
            <w:tcW w:w="127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86614" w:rsidRPr="00765DBB" w:rsidRDefault="00D86614" w:rsidP="00C72F24">
            <w:pPr>
              <w:rPr>
                <w:b/>
                <w:bCs/>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86614" w:rsidRPr="00765DBB" w:rsidRDefault="00D86614" w:rsidP="00C72F24">
            <w:pPr>
              <w:rPr>
                <w:b/>
                <w:bCs/>
              </w:rPr>
            </w:pPr>
            <w:r w:rsidRPr="00765DBB">
              <w:rPr>
                <w:b/>
                <w:bCs/>
              </w:rPr>
              <w:t> </w:t>
            </w:r>
          </w:p>
        </w:tc>
      </w:tr>
      <w:tr w:rsidR="00765DBB" w:rsidRPr="00765DBB" w:rsidTr="00D86614">
        <w:trPr>
          <w:trHeight w:val="101"/>
        </w:trPr>
        <w:tc>
          <w:tcPr>
            <w:tcW w:w="2269" w:type="dxa"/>
            <w:tcBorders>
              <w:top w:val="single" w:sz="12" w:space="0" w:color="auto"/>
              <w:left w:val="single" w:sz="12" w:space="0" w:color="auto"/>
              <w:bottom w:val="single" w:sz="12" w:space="0" w:color="auto"/>
              <w:right w:val="single" w:sz="12" w:space="0" w:color="auto"/>
            </w:tcBorders>
            <w:shd w:val="clear" w:color="auto" w:fill="auto"/>
            <w:vAlign w:val="bottom"/>
            <w:hideMark/>
          </w:tcPr>
          <w:p w:rsidR="00D86614" w:rsidRPr="00765DBB" w:rsidRDefault="00D86614" w:rsidP="00415771">
            <w:pPr>
              <w:rPr>
                <w:sz w:val="20"/>
                <w:szCs w:val="20"/>
              </w:rPr>
            </w:pPr>
            <w:r w:rsidRPr="00765DBB">
              <w:rPr>
                <w:sz w:val="20"/>
                <w:szCs w:val="20"/>
              </w:rPr>
              <w:t>Movement</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pPr>
              <w:jc w:val="right"/>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r w:rsidRPr="00765DBB">
              <w:t> </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r w:rsidRPr="00765DBB">
              <w:t> </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rsidP="00C72F24">
            <w:pPr>
              <w:jc w:val="right"/>
              <w:rPr>
                <w:bCs/>
              </w:rPr>
            </w:pPr>
            <w:r w:rsidRPr="00765DBB">
              <w:rPr>
                <w:bCs/>
              </w:rPr>
              <w:t>1</w:t>
            </w:r>
          </w:p>
        </w:tc>
        <w:tc>
          <w:tcPr>
            <w:tcW w:w="127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86614" w:rsidRPr="00765DBB" w:rsidRDefault="00D86614" w:rsidP="00C72F24">
            <w:pPr>
              <w:rPr>
                <w:bCs/>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86614" w:rsidRPr="00765DBB" w:rsidRDefault="00D86614" w:rsidP="00C72F24">
            <w:pPr>
              <w:rPr>
                <w:bCs/>
              </w:rPr>
            </w:pPr>
            <w:r w:rsidRPr="00765DBB">
              <w:rPr>
                <w:bCs/>
              </w:rPr>
              <w:t> </w:t>
            </w:r>
          </w:p>
        </w:tc>
      </w:tr>
      <w:tr w:rsidR="00D86614" w:rsidRPr="00765DBB" w:rsidTr="00090DE6">
        <w:trPr>
          <w:trHeight w:val="264"/>
        </w:trPr>
        <w:tc>
          <w:tcPr>
            <w:tcW w:w="2269" w:type="dxa"/>
            <w:tcBorders>
              <w:top w:val="single" w:sz="12" w:space="0" w:color="auto"/>
              <w:left w:val="single" w:sz="12" w:space="0" w:color="auto"/>
              <w:bottom w:val="single" w:sz="12" w:space="0" w:color="auto"/>
              <w:right w:val="single" w:sz="12" w:space="0" w:color="auto"/>
            </w:tcBorders>
            <w:shd w:val="clear" w:color="auto" w:fill="auto"/>
            <w:vAlign w:val="bottom"/>
          </w:tcPr>
          <w:p w:rsidR="00D86614" w:rsidRPr="00765DBB" w:rsidRDefault="00D86614" w:rsidP="00415771">
            <w:pPr>
              <w:rPr>
                <w:sz w:val="20"/>
                <w:szCs w:val="20"/>
              </w:rPr>
            </w:pPr>
            <w:proofErr w:type="spellStart"/>
            <w:r w:rsidRPr="00765DBB">
              <w:rPr>
                <w:sz w:val="20"/>
                <w:szCs w:val="20"/>
              </w:rPr>
              <w:t>Roundings</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r w:rsidRPr="00765DBB">
              <w:t> </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r w:rsidRPr="00765DBB">
              <w:t> </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r w:rsidRPr="00765DBB">
              <w:t> </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rsidP="00C72F24">
            <w:pPr>
              <w:jc w:val="right"/>
              <w:rPr>
                <w:b/>
                <w:bCs/>
              </w:rPr>
            </w:pPr>
            <w:r w:rsidRPr="00765DBB">
              <w:rPr>
                <w:b/>
                <w:bCs/>
              </w:rPr>
              <w:t>1</w:t>
            </w:r>
          </w:p>
        </w:tc>
        <w:tc>
          <w:tcPr>
            <w:tcW w:w="127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rsidP="00C72F24">
            <w:pPr>
              <w:rPr>
                <w:b/>
                <w:bCs/>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rsidP="00C72F24">
            <w:pPr>
              <w:rPr>
                <w:b/>
                <w:bCs/>
              </w:rPr>
            </w:pPr>
            <w:r w:rsidRPr="00765DBB">
              <w:rPr>
                <w:b/>
                <w:bCs/>
              </w:rPr>
              <w:t> </w:t>
            </w:r>
          </w:p>
        </w:tc>
      </w:tr>
      <w:tr w:rsidR="00D86614" w:rsidRPr="00765DBB" w:rsidTr="00090DE6">
        <w:trPr>
          <w:trHeight w:val="276"/>
        </w:trPr>
        <w:tc>
          <w:tcPr>
            <w:tcW w:w="2269" w:type="dxa"/>
            <w:tcBorders>
              <w:top w:val="single" w:sz="12" w:space="0" w:color="auto"/>
              <w:left w:val="single" w:sz="12" w:space="0" w:color="auto"/>
              <w:bottom w:val="single" w:sz="12" w:space="0" w:color="auto"/>
              <w:right w:val="single" w:sz="12" w:space="0" w:color="auto"/>
            </w:tcBorders>
            <w:shd w:val="clear" w:color="auto" w:fill="auto"/>
            <w:vAlign w:val="bottom"/>
            <w:hideMark/>
          </w:tcPr>
          <w:p w:rsidR="00D86614" w:rsidRPr="00765DBB" w:rsidRDefault="00D86614" w:rsidP="00415771">
            <w:pPr>
              <w:rPr>
                <w:sz w:val="20"/>
                <w:szCs w:val="20"/>
              </w:rPr>
            </w:pPr>
            <w:r w:rsidRPr="00765DBB">
              <w:rPr>
                <w:sz w:val="20"/>
                <w:szCs w:val="20"/>
              </w:rPr>
              <w:t>Closing Balance</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pPr>
              <w:jc w:val="right"/>
            </w:pPr>
            <w:r w:rsidRPr="00765DBB">
              <w:t>1,008</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r w:rsidRPr="00765DBB">
              <w:t> </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r w:rsidRPr="00765DBB">
              <w:t> </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86614" w:rsidRPr="00765DBB" w:rsidRDefault="00D86614" w:rsidP="00C72F24">
            <w:pPr>
              <w:jc w:val="right"/>
              <w:rPr>
                <w:b/>
                <w:bCs/>
              </w:rPr>
            </w:pPr>
            <w:r w:rsidRPr="00765DBB">
              <w:rPr>
                <w:b/>
                <w:bCs/>
              </w:rPr>
              <w:t>1,008</w:t>
            </w:r>
          </w:p>
        </w:tc>
        <w:tc>
          <w:tcPr>
            <w:tcW w:w="127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86614" w:rsidRPr="00765DBB" w:rsidRDefault="00D86614" w:rsidP="00C72F24">
            <w:pPr>
              <w:rPr>
                <w:b/>
                <w:bCs/>
              </w:rPr>
            </w:pPr>
            <w:r w:rsidRPr="00765DBB">
              <w:rPr>
                <w:b/>
                <w:bCs/>
              </w:rPr>
              <w:t> </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86614" w:rsidRPr="00765DBB" w:rsidRDefault="00D86614" w:rsidP="00C72F24">
            <w:pPr>
              <w:rPr>
                <w:b/>
                <w:bCs/>
              </w:rPr>
            </w:pPr>
            <w:r w:rsidRPr="00765DBB">
              <w:rPr>
                <w:b/>
                <w:bCs/>
              </w:rPr>
              <w:t> </w:t>
            </w:r>
          </w:p>
        </w:tc>
      </w:tr>
    </w:tbl>
    <w:p w:rsidR="00415771" w:rsidRPr="00A82BE9" w:rsidRDefault="00415771" w:rsidP="009377A8">
      <w:pPr>
        <w:autoSpaceDE w:val="0"/>
        <w:autoSpaceDN w:val="0"/>
        <w:adjustRightInd w:val="0"/>
        <w:rPr>
          <w:color w:val="FF0000"/>
        </w:rPr>
      </w:pPr>
    </w:p>
    <w:p w:rsidR="00CC377E" w:rsidRPr="00A82BE9" w:rsidRDefault="00CC377E" w:rsidP="00521C34">
      <w:pPr>
        <w:autoSpaceDE w:val="0"/>
        <w:autoSpaceDN w:val="0"/>
        <w:adjustRightInd w:val="0"/>
        <w:jc w:val="both"/>
        <w:rPr>
          <w:color w:val="FF0000"/>
        </w:rPr>
      </w:pPr>
    </w:p>
    <w:p w:rsidR="00CC377E" w:rsidRPr="00A82BE9" w:rsidRDefault="00CC377E" w:rsidP="00521C34">
      <w:pPr>
        <w:autoSpaceDE w:val="0"/>
        <w:autoSpaceDN w:val="0"/>
        <w:adjustRightInd w:val="0"/>
        <w:jc w:val="both"/>
        <w:rPr>
          <w:color w:val="FF0000"/>
        </w:rPr>
      </w:pPr>
    </w:p>
    <w:p w:rsidR="00CC377E" w:rsidRPr="00A82BE9" w:rsidRDefault="00CC377E" w:rsidP="00521C34">
      <w:pPr>
        <w:autoSpaceDE w:val="0"/>
        <w:autoSpaceDN w:val="0"/>
        <w:adjustRightInd w:val="0"/>
        <w:jc w:val="both"/>
        <w:rPr>
          <w:color w:val="FF0000"/>
        </w:rPr>
      </w:pPr>
    </w:p>
    <w:p w:rsidR="00CC377E" w:rsidRPr="00A82BE9" w:rsidRDefault="00CC377E" w:rsidP="00521C34">
      <w:pPr>
        <w:autoSpaceDE w:val="0"/>
        <w:autoSpaceDN w:val="0"/>
        <w:adjustRightInd w:val="0"/>
        <w:jc w:val="both"/>
        <w:rPr>
          <w:color w:val="FF0000"/>
        </w:rPr>
      </w:pPr>
    </w:p>
    <w:p w:rsidR="00CC377E" w:rsidRPr="00A82BE9" w:rsidRDefault="00CC377E" w:rsidP="00521C34">
      <w:pPr>
        <w:autoSpaceDE w:val="0"/>
        <w:autoSpaceDN w:val="0"/>
        <w:adjustRightInd w:val="0"/>
        <w:jc w:val="both"/>
        <w:rPr>
          <w:color w:val="FF0000"/>
        </w:rPr>
      </w:pPr>
    </w:p>
    <w:p w:rsidR="00CC377E" w:rsidRPr="00A82BE9" w:rsidRDefault="00CC377E" w:rsidP="00521C34">
      <w:pPr>
        <w:autoSpaceDE w:val="0"/>
        <w:autoSpaceDN w:val="0"/>
        <w:adjustRightInd w:val="0"/>
        <w:jc w:val="both"/>
        <w:rPr>
          <w:color w:val="FF0000"/>
        </w:rPr>
      </w:pPr>
    </w:p>
    <w:p w:rsidR="00CC377E" w:rsidRPr="00A82BE9" w:rsidRDefault="00CC377E" w:rsidP="00521C34">
      <w:pPr>
        <w:autoSpaceDE w:val="0"/>
        <w:autoSpaceDN w:val="0"/>
        <w:adjustRightInd w:val="0"/>
        <w:jc w:val="both"/>
        <w:rPr>
          <w:color w:val="FF0000"/>
        </w:rPr>
      </w:pPr>
    </w:p>
    <w:p w:rsidR="00AB263E" w:rsidRPr="00A82BE9" w:rsidRDefault="00AB263E" w:rsidP="00521C34">
      <w:pPr>
        <w:autoSpaceDE w:val="0"/>
        <w:autoSpaceDN w:val="0"/>
        <w:adjustRightInd w:val="0"/>
        <w:jc w:val="both"/>
        <w:rPr>
          <w:color w:val="FF0000"/>
        </w:rPr>
      </w:pPr>
    </w:p>
    <w:p w:rsidR="00304F06" w:rsidRPr="00D86614" w:rsidRDefault="009377A8" w:rsidP="00521C34">
      <w:pPr>
        <w:autoSpaceDE w:val="0"/>
        <w:autoSpaceDN w:val="0"/>
        <w:adjustRightInd w:val="0"/>
        <w:jc w:val="both"/>
      </w:pPr>
      <w:r w:rsidRPr="00D86614">
        <w:lastRenderedPageBreak/>
        <w:t>The following are the a</w:t>
      </w:r>
      <w:r w:rsidR="00415771" w:rsidRPr="00D86614">
        <w:t>djustment</w:t>
      </w:r>
      <w:r w:rsidRPr="00D86614">
        <w:t>s</w:t>
      </w:r>
      <w:r w:rsidR="00415771" w:rsidRPr="00D86614">
        <w:t xml:space="preserve"> from the General Fund to arrive at the Comprehensive Income &amp; Expenditure Statement amounts:</w:t>
      </w:r>
    </w:p>
    <w:p w:rsidR="009377A8" w:rsidRPr="00D86614" w:rsidRDefault="009377A8" w:rsidP="00521C34">
      <w:pPr>
        <w:autoSpaceDE w:val="0"/>
        <w:autoSpaceDN w:val="0"/>
        <w:adjustRightInd w:val="0"/>
        <w:jc w:val="both"/>
      </w:pPr>
    </w:p>
    <w:tbl>
      <w:tblPr>
        <w:tblW w:w="96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19"/>
        <w:gridCol w:w="1425"/>
        <w:gridCol w:w="1368"/>
        <w:gridCol w:w="1412"/>
        <w:gridCol w:w="1275"/>
      </w:tblGrid>
      <w:tr w:rsidR="00A82BE9" w:rsidRPr="00D86614" w:rsidTr="00877648">
        <w:trPr>
          <w:trHeight w:val="479"/>
        </w:trPr>
        <w:tc>
          <w:tcPr>
            <w:tcW w:w="4219" w:type="dxa"/>
            <w:shd w:val="clear" w:color="auto" w:fill="auto"/>
            <w:vAlign w:val="bottom"/>
          </w:tcPr>
          <w:p w:rsidR="004E7FAB" w:rsidRPr="00D86614" w:rsidRDefault="00B677A6" w:rsidP="00877648">
            <w:pPr>
              <w:rPr>
                <w:b/>
                <w:bCs/>
              </w:rPr>
            </w:pPr>
            <w:r w:rsidRPr="00D86614">
              <w:rPr>
                <w:b/>
                <w:bCs/>
              </w:rPr>
              <w:t>2019/20</w:t>
            </w:r>
          </w:p>
        </w:tc>
        <w:tc>
          <w:tcPr>
            <w:tcW w:w="5480" w:type="dxa"/>
            <w:gridSpan w:val="4"/>
            <w:shd w:val="clear" w:color="auto" w:fill="auto"/>
            <w:noWrap/>
            <w:vAlign w:val="bottom"/>
            <w:hideMark/>
          </w:tcPr>
          <w:p w:rsidR="004E7FAB" w:rsidRPr="00D86614" w:rsidRDefault="004E7FAB" w:rsidP="00877648">
            <w:pPr>
              <w:jc w:val="center"/>
              <w:rPr>
                <w:b/>
                <w:bCs/>
              </w:rPr>
            </w:pPr>
            <w:r w:rsidRPr="00D86614">
              <w:rPr>
                <w:b/>
                <w:bCs/>
              </w:rPr>
              <w:t>£000's</w:t>
            </w:r>
          </w:p>
        </w:tc>
      </w:tr>
      <w:tr w:rsidR="00A82BE9" w:rsidRPr="00D86614" w:rsidTr="00877648">
        <w:trPr>
          <w:trHeight w:val="264"/>
        </w:trPr>
        <w:tc>
          <w:tcPr>
            <w:tcW w:w="4219" w:type="dxa"/>
            <w:shd w:val="clear" w:color="auto" w:fill="auto"/>
            <w:noWrap/>
            <w:vAlign w:val="bottom"/>
          </w:tcPr>
          <w:p w:rsidR="004E7FAB" w:rsidRPr="00D86614" w:rsidRDefault="004E7FAB" w:rsidP="00877648">
            <w:pPr>
              <w:rPr>
                <w:bCs/>
              </w:rPr>
            </w:pPr>
          </w:p>
        </w:tc>
        <w:tc>
          <w:tcPr>
            <w:tcW w:w="1425" w:type="dxa"/>
            <w:shd w:val="clear" w:color="auto" w:fill="auto"/>
            <w:noWrap/>
            <w:vAlign w:val="bottom"/>
            <w:hideMark/>
          </w:tcPr>
          <w:p w:rsidR="004E7FAB" w:rsidRPr="00D86614" w:rsidRDefault="004E7FAB" w:rsidP="00877648">
            <w:pPr>
              <w:jc w:val="center"/>
              <w:rPr>
                <w:b/>
                <w:bCs/>
              </w:rPr>
            </w:pPr>
            <w:r w:rsidRPr="00D86614">
              <w:rPr>
                <w:b/>
                <w:bCs/>
              </w:rPr>
              <w:t>Capital</w:t>
            </w:r>
          </w:p>
        </w:tc>
        <w:tc>
          <w:tcPr>
            <w:tcW w:w="1368" w:type="dxa"/>
            <w:shd w:val="clear" w:color="auto" w:fill="auto"/>
            <w:noWrap/>
            <w:vAlign w:val="bottom"/>
            <w:hideMark/>
          </w:tcPr>
          <w:p w:rsidR="004E7FAB" w:rsidRPr="00D86614" w:rsidRDefault="004E7FAB" w:rsidP="00877648">
            <w:pPr>
              <w:jc w:val="center"/>
              <w:rPr>
                <w:b/>
                <w:bCs/>
              </w:rPr>
            </w:pPr>
            <w:r w:rsidRPr="00D86614">
              <w:rPr>
                <w:b/>
                <w:bCs/>
              </w:rPr>
              <w:t>Other</w:t>
            </w:r>
          </w:p>
        </w:tc>
        <w:tc>
          <w:tcPr>
            <w:tcW w:w="1412" w:type="dxa"/>
            <w:shd w:val="clear" w:color="auto" w:fill="auto"/>
            <w:noWrap/>
            <w:vAlign w:val="bottom"/>
            <w:hideMark/>
          </w:tcPr>
          <w:p w:rsidR="004E7FAB" w:rsidRPr="00D86614" w:rsidRDefault="004E7FAB" w:rsidP="00877648">
            <w:pPr>
              <w:jc w:val="center"/>
              <w:rPr>
                <w:b/>
                <w:bCs/>
              </w:rPr>
            </w:pPr>
            <w:r w:rsidRPr="00D86614">
              <w:rPr>
                <w:b/>
                <w:bCs/>
              </w:rPr>
              <w:t>Pension</w:t>
            </w:r>
          </w:p>
        </w:tc>
        <w:tc>
          <w:tcPr>
            <w:tcW w:w="1275" w:type="dxa"/>
            <w:shd w:val="clear" w:color="auto" w:fill="auto"/>
            <w:noWrap/>
            <w:vAlign w:val="bottom"/>
            <w:hideMark/>
          </w:tcPr>
          <w:p w:rsidR="004E7FAB" w:rsidRPr="00D86614" w:rsidRDefault="004E7FAB" w:rsidP="00877648">
            <w:pPr>
              <w:jc w:val="center"/>
              <w:rPr>
                <w:b/>
                <w:bCs/>
              </w:rPr>
            </w:pPr>
            <w:r w:rsidRPr="00D86614">
              <w:rPr>
                <w:b/>
                <w:bCs/>
              </w:rPr>
              <w:t>Total</w:t>
            </w:r>
          </w:p>
        </w:tc>
      </w:tr>
      <w:tr w:rsidR="00D86614" w:rsidRPr="00D86614" w:rsidTr="004E7FAB">
        <w:trPr>
          <w:trHeight w:val="264"/>
        </w:trPr>
        <w:tc>
          <w:tcPr>
            <w:tcW w:w="4219" w:type="dxa"/>
            <w:shd w:val="clear" w:color="auto" w:fill="auto"/>
            <w:noWrap/>
            <w:vAlign w:val="bottom"/>
            <w:hideMark/>
          </w:tcPr>
          <w:p w:rsidR="00D86614" w:rsidRPr="00D86614" w:rsidRDefault="00D86614" w:rsidP="00877648">
            <w:r w:rsidRPr="00D86614">
              <w:t>Conservation of the Natural Environment</w:t>
            </w:r>
          </w:p>
        </w:tc>
        <w:tc>
          <w:tcPr>
            <w:tcW w:w="1425" w:type="dxa"/>
            <w:shd w:val="clear" w:color="auto" w:fill="auto"/>
            <w:noWrap/>
            <w:vAlign w:val="bottom"/>
          </w:tcPr>
          <w:p w:rsidR="00D86614" w:rsidRPr="008029CD" w:rsidRDefault="00D86614">
            <w:pPr>
              <w:jc w:val="right"/>
            </w:pPr>
            <w:r w:rsidRPr="008029CD">
              <w:t>6</w:t>
            </w:r>
          </w:p>
        </w:tc>
        <w:tc>
          <w:tcPr>
            <w:tcW w:w="1368" w:type="dxa"/>
            <w:shd w:val="clear" w:color="auto" w:fill="auto"/>
            <w:noWrap/>
            <w:vAlign w:val="bottom"/>
          </w:tcPr>
          <w:p w:rsidR="00D86614" w:rsidRPr="008029CD" w:rsidRDefault="00D86614">
            <w:pPr>
              <w:jc w:val="right"/>
            </w:pPr>
            <w:r w:rsidRPr="008029CD">
              <w:t>50</w:t>
            </w:r>
          </w:p>
        </w:tc>
        <w:tc>
          <w:tcPr>
            <w:tcW w:w="1412" w:type="dxa"/>
            <w:shd w:val="clear" w:color="auto" w:fill="auto"/>
            <w:noWrap/>
            <w:vAlign w:val="bottom"/>
          </w:tcPr>
          <w:p w:rsidR="00D86614" w:rsidRPr="008029CD" w:rsidRDefault="00D86614">
            <w:pPr>
              <w:jc w:val="right"/>
            </w:pPr>
            <w:r w:rsidRPr="008029CD">
              <w:t>37</w:t>
            </w:r>
          </w:p>
        </w:tc>
        <w:tc>
          <w:tcPr>
            <w:tcW w:w="1275" w:type="dxa"/>
            <w:shd w:val="clear" w:color="auto" w:fill="auto"/>
            <w:noWrap/>
            <w:vAlign w:val="bottom"/>
          </w:tcPr>
          <w:p w:rsidR="00D86614" w:rsidRPr="008029CD" w:rsidRDefault="00D86614">
            <w:pPr>
              <w:jc w:val="right"/>
            </w:pPr>
            <w:r w:rsidRPr="008029CD">
              <w:t>93</w:t>
            </w:r>
          </w:p>
        </w:tc>
      </w:tr>
      <w:tr w:rsidR="00D86614" w:rsidRPr="00D86614" w:rsidTr="004E7FAB">
        <w:trPr>
          <w:trHeight w:val="264"/>
        </w:trPr>
        <w:tc>
          <w:tcPr>
            <w:tcW w:w="4219" w:type="dxa"/>
            <w:shd w:val="clear" w:color="auto" w:fill="auto"/>
            <w:noWrap/>
            <w:vAlign w:val="bottom"/>
            <w:hideMark/>
          </w:tcPr>
          <w:p w:rsidR="00D86614" w:rsidRPr="00D86614" w:rsidRDefault="00D86614" w:rsidP="00877648">
            <w:r w:rsidRPr="00D86614">
              <w:t>Conservation of the Cultural Heritage</w:t>
            </w:r>
          </w:p>
        </w:tc>
        <w:tc>
          <w:tcPr>
            <w:tcW w:w="1425" w:type="dxa"/>
            <w:shd w:val="clear" w:color="auto" w:fill="auto"/>
            <w:noWrap/>
            <w:vAlign w:val="bottom"/>
          </w:tcPr>
          <w:p w:rsidR="00D86614" w:rsidRPr="008029CD" w:rsidRDefault="00D86614"/>
        </w:tc>
        <w:tc>
          <w:tcPr>
            <w:tcW w:w="1368" w:type="dxa"/>
            <w:shd w:val="clear" w:color="auto" w:fill="auto"/>
            <w:noWrap/>
            <w:vAlign w:val="bottom"/>
          </w:tcPr>
          <w:p w:rsidR="00D86614" w:rsidRPr="008029CD" w:rsidRDefault="00D86614"/>
        </w:tc>
        <w:tc>
          <w:tcPr>
            <w:tcW w:w="1412" w:type="dxa"/>
            <w:shd w:val="clear" w:color="auto" w:fill="auto"/>
            <w:noWrap/>
            <w:vAlign w:val="bottom"/>
          </w:tcPr>
          <w:p w:rsidR="00D86614" w:rsidRPr="008029CD" w:rsidRDefault="00D86614">
            <w:pPr>
              <w:jc w:val="right"/>
            </w:pPr>
            <w:r w:rsidRPr="008029CD">
              <w:t>19</w:t>
            </w:r>
          </w:p>
        </w:tc>
        <w:tc>
          <w:tcPr>
            <w:tcW w:w="1275" w:type="dxa"/>
            <w:shd w:val="clear" w:color="auto" w:fill="auto"/>
            <w:noWrap/>
            <w:vAlign w:val="bottom"/>
          </w:tcPr>
          <w:p w:rsidR="00D86614" w:rsidRPr="008029CD" w:rsidRDefault="00D86614">
            <w:pPr>
              <w:jc w:val="right"/>
            </w:pPr>
            <w:r w:rsidRPr="008029CD">
              <w:t>19</w:t>
            </w:r>
          </w:p>
        </w:tc>
      </w:tr>
      <w:tr w:rsidR="00D86614" w:rsidRPr="00D86614" w:rsidTr="004E7FAB">
        <w:trPr>
          <w:trHeight w:val="264"/>
        </w:trPr>
        <w:tc>
          <w:tcPr>
            <w:tcW w:w="4219" w:type="dxa"/>
            <w:shd w:val="clear" w:color="auto" w:fill="auto"/>
            <w:noWrap/>
            <w:vAlign w:val="bottom"/>
            <w:hideMark/>
          </w:tcPr>
          <w:p w:rsidR="00D86614" w:rsidRPr="00D86614" w:rsidRDefault="00D86614" w:rsidP="00877648">
            <w:r w:rsidRPr="00D86614">
              <w:t>Development Control</w:t>
            </w:r>
          </w:p>
        </w:tc>
        <w:tc>
          <w:tcPr>
            <w:tcW w:w="1425" w:type="dxa"/>
            <w:shd w:val="clear" w:color="auto" w:fill="auto"/>
            <w:noWrap/>
            <w:vAlign w:val="bottom"/>
          </w:tcPr>
          <w:p w:rsidR="00D86614" w:rsidRPr="008029CD" w:rsidRDefault="00D86614">
            <w:pPr>
              <w:jc w:val="right"/>
            </w:pPr>
            <w:r w:rsidRPr="008029CD">
              <w:t>3</w:t>
            </w:r>
          </w:p>
        </w:tc>
        <w:tc>
          <w:tcPr>
            <w:tcW w:w="1368" w:type="dxa"/>
            <w:shd w:val="clear" w:color="auto" w:fill="auto"/>
            <w:noWrap/>
            <w:vAlign w:val="bottom"/>
          </w:tcPr>
          <w:p w:rsidR="00D86614" w:rsidRPr="008029CD" w:rsidRDefault="00D86614">
            <w:pPr>
              <w:jc w:val="right"/>
            </w:pPr>
            <w:r w:rsidRPr="008029CD">
              <w:t>3</w:t>
            </w:r>
          </w:p>
        </w:tc>
        <w:tc>
          <w:tcPr>
            <w:tcW w:w="1412" w:type="dxa"/>
            <w:shd w:val="clear" w:color="auto" w:fill="auto"/>
            <w:noWrap/>
            <w:vAlign w:val="bottom"/>
          </w:tcPr>
          <w:p w:rsidR="00D86614" w:rsidRPr="008029CD" w:rsidRDefault="00D86614">
            <w:pPr>
              <w:jc w:val="right"/>
            </w:pPr>
            <w:r w:rsidRPr="008029CD">
              <w:t>68</w:t>
            </w:r>
          </w:p>
        </w:tc>
        <w:tc>
          <w:tcPr>
            <w:tcW w:w="1275" w:type="dxa"/>
            <w:shd w:val="clear" w:color="auto" w:fill="auto"/>
            <w:noWrap/>
            <w:vAlign w:val="bottom"/>
          </w:tcPr>
          <w:p w:rsidR="00D86614" w:rsidRPr="008029CD" w:rsidRDefault="00D86614">
            <w:pPr>
              <w:jc w:val="right"/>
            </w:pPr>
            <w:r w:rsidRPr="008029CD">
              <w:t>74</w:t>
            </w:r>
          </w:p>
        </w:tc>
      </w:tr>
      <w:tr w:rsidR="00D86614" w:rsidRPr="00D86614" w:rsidTr="004E7FAB">
        <w:trPr>
          <w:trHeight w:val="264"/>
        </w:trPr>
        <w:tc>
          <w:tcPr>
            <w:tcW w:w="4219" w:type="dxa"/>
            <w:shd w:val="clear" w:color="auto" w:fill="auto"/>
            <w:noWrap/>
            <w:vAlign w:val="bottom"/>
            <w:hideMark/>
          </w:tcPr>
          <w:p w:rsidR="00D86614" w:rsidRPr="00D86614" w:rsidRDefault="00D86614" w:rsidP="00877648">
            <w:r w:rsidRPr="00D86614">
              <w:t>Forward Planning &amp; Communities</w:t>
            </w:r>
          </w:p>
        </w:tc>
        <w:tc>
          <w:tcPr>
            <w:tcW w:w="1425" w:type="dxa"/>
            <w:shd w:val="clear" w:color="auto" w:fill="auto"/>
            <w:noWrap/>
            <w:vAlign w:val="bottom"/>
          </w:tcPr>
          <w:p w:rsidR="00D86614" w:rsidRPr="008029CD" w:rsidRDefault="00D86614"/>
        </w:tc>
        <w:tc>
          <w:tcPr>
            <w:tcW w:w="1368" w:type="dxa"/>
            <w:shd w:val="clear" w:color="auto" w:fill="auto"/>
            <w:noWrap/>
            <w:vAlign w:val="bottom"/>
          </w:tcPr>
          <w:p w:rsidR="00D86614" w:rsidRPr="008029CD" w:rsidRDefault="00D86614"/>
        </w:tc>
        <w:tc>
          <w:tcPr>
            <w:tcW w:w="1412" w:type="dxa"/>
            <w:shd w:val="clear" w:color="auto" w:fill="auto"/>
            <w:noWrap/>
            <w:vAlign w:val="bottom"/>
          </w:tcPr>
          <w:p w:rsidR="00D86614" w:rsidRPr="008029CD" w:rsidRDefault="00D86614">
            <w:pPr>
              <w:jc w:val="right"/>
            </w:pPr>
            <w:r w:rsidRPr="008029CD">
              <w:t>35</w:t>
            </w:r>
          </w:p>
        </w:tc>
        <w:tc>
          <w:tcPr>
            <w:tcW w:w="1275" w:type="dxa"/>
            <w:shd w:val="clear" w:color="auto" w:fill="auto"/>
            <w:noWrap/>
            <w:vAlign w:val="bottom"/>
          </w:tcPr>
          <w:p w:rsidR="00D86614" w:rsidRPr="008029CD" w:rsidRDefault="00D86614">
            <w:pPr>
              <w:jc w:val="right"/>
            </w:pPr>
            <w:r w:rsidRPr="008029CD">
              <w:t>35</w:t>
            </w:r>
          </w:p>
        </w:tc>
      </w:tr>
      <w:tr w:rsidR="00D86614" w:rsidRPr="00D86614" w:rsidTr="004E7FAB">
        <w:trPr>
          <w:trHeight w:val="264"/>
        </w:trPr>
        <w:tc>
          <w:tcPr>
            <w:tcW w:w="4219" w:type="dxa"/>
            <w:shd w:val="clear" w:color="auto" w:fill="auto"/>
            <w:noWrap/>
            <w:vAlign w:val="bottom"/>
            <w:hideMark/>
          </w:tcPr>
          <w:p w:rsidR="00D86614" w:rsidRPr="00D86614" w:rsidRDefault="00D86614" w:rsidP="00877648">
            <w:r w:rsidRPr="00D86614">
              <w:t xml:space="preserve">Promoting Understanding </w:t>
            </w:r>
          </w:p>
        </w:tc>
        <w:tc>
          <w:tcPr>
            <w:tcW w:w="1425" w:type="dxa"/>
            <w:shd w:val="clear" w:color="auto" w:fill="auto"/>
            <w:noWrap/>
            <w:vAlign w:val="bottom"/>
          </w:tcPr>
          <w:p w:rsidR="00D86614" w:rsidRPr="008029CD" w:rsidRDefault="00D86614">
            <w:pPr>
              <w:jc w:val="right"/>
            </w:pPr>
            <w:r w:rsidRPr="008029CD">
              <w:t>123</w:t>
            </w:r>
          </w:p>
        </w:tc>
        <w:tc>
          <w:tcPr>
            <w:tcW w:w="1368" w:type="dxa"/>
            <w:shd w:val="clear" w:color="auto" w:fill="auto"/>
            <w:noWrap/>
            <w:vAlign w:val="bottom"/>
          </w:tcPr>
          <w:p w:rsidR="00D86614" w:rsidRPr="008029CD" w:rsidRDefault="00D86614">
            <w:pPr>
              <w:jc w:val="right"/>
            </w:pPr>
            <w:r w:rsidRPr="008029CD">
              <w:t>4</w:t>
            </w:r>
          </w:p>
        </w:tc>
        <w:tc>
          <w:tcPr>
            <w:tcW w:w="1412" w:type="dxa"/>
            <w:shd w:val="clear" w:color="auto" w:fill="auto"/>
            <w:noWrap/>
            <w:vAlign w:val="bottom"/>
          </w:tcPr>
          <w:p w:rsidR="00D86614" w:rsidRPr="008029CD" w:rsidRDefault="00D86614">
            <w:pPr>
              <w:jc w:val="right"/>
            </w:pPr>
            <w:r w:rsidRPr="008029CD">
              <w:t>172</w:t>
            </w:r>
          </w:p>
        </w:tc>
        <w:tc>
          <w:tcPr>
            <w:tcW w:w="1275" w:type="dxa"/>
            <w:shd w:val="clear" w:color="auto" w:fill="auto"/>
            <w:noWrap/>
            <w:vAlign w:val="bottom"/>
          </w:tcPr>
          <w:p w:rsidR="00D86614" w:rsidRPr="008029CD" w:rsidRDefault="00D86614">
            <w:pPr>
              <w:jc w:val="right"/>
            </w:pPr>
            <w:r w:rsidRPr="008029CD">
              <w:t>299</w:t>
            </w:r>
          </w:p>
        </w:tc>
      </w:tr>
      <w:tr w:rsidR="00D86614" w:rsidRPr="00D86614" w:rsidTr="004E7FAB">
        <w:trPr>
          <w:trHeight w:val="264"/>
        </w:trPr>
        <w:tc>
          <w:tcPr>
            <w:tcW w:w="4219" w:type="dxa"/>
            <w:shd w:val="clear" w:color="auto" w:fill="auto"/>
            <w:noWrap/>
            <w:vAlign w:val="bottom"/>
            <w:hideMark/>
          </w:tcPr>
          <w:p w:rsidR="00D86614" w:rsidRPr="00D86614" w:rsidRDefault="00D86614" w:rsidP="00877648">
            <w:r w:rsidRPr="00D86614">
              <w:t>Recreation &amp; Transport</w:t>
            </w:r>
          </w:p>
        </w:tc>
        <w:tc>
          <w:tcPr>
            <w:tcW w:w="1425" w:type="dxa"/>
            <w:shd w:val="clear" w:color="auto" w:fill="auto"/>
            <w:noWrap/>
            <w:vAlign w:val="bottom"/>
          </w:tcPr>
          <w:p w:rsidR="00D86614" w:rsidRPr="008029CD" w:rsidRDefault="00D86614">
            <w:pPr>
              <w:jc w:val="right"/>
            </w:pPr>
            <w:r w:rsidRPr="008029CD">
              <w:t>55</w:t>
            </w:r>
          </w:p>
        </w:tc>
        <w:tc>
          <w:tcPr>
            <w:tcW w:w="1368" w:type="dxa"/>
            <w:shd w:val="clear" w:color="auto" w:fill="auto"/>
            <w:noWrap/>
            <w:vAlign w:val="bottom"/>
          </w:tcPr>
          <w:p w:rsidR="00D86614" w:rsidRPr="008029CD" w:rsidRDefault="00D86614">
            <w:pPr>
              <w:jc w:val="right"/>
            </w:pPr>
            <w:r w:rsidRPr="008029CD">
              <w:t>-14</w:t>
            </w:r>
          </w:p>
        </w:tc>
        <w:tc>
          <w:tcPr>
            <w:tcW w:w="1412" w:type="dxa"/>
            <w:shd w:val="clear" w:color="auto" w:fill="auto"/>
            <w:noWrap/>
            <w:vAlign w:val="bottom"/>
          </w:tcPr>
          <w:p w:rsidR="00D86614" w:rsidRPr="008029CD" w:rsidRDefault="00D86614">
            <w:pPr>
              <w:jc w:val="right"/>
            </w:pPr>
            <w:r w:rsidRPr="008029CD">
              <w:t>22</w:t>
            </w:r>
          </w:p>
        </w:tc>
        <w:tc>
          <w:tcPr>
            <w:tcW w:w="1275" w:type="dxa"/>
            <w:shd w:val="clear" w:color="auto" w:fill="auto"/>
            <w:noWrap/>
            <w:vAlign w:val="bottom"/>
          </w:tcPr>
          <w:p w:rsidR="00D86614" w:rsidRPr="008029CD" w:rsidRDefault="00D86614">
            <w:pPr>
              <w:jc w:val="right"/>
            </w:pPr>
            <w:r w:rsidRPr="008029CD">
              <w:t>63</w:t>
            </w:r>
          </w:p>
        </w:tc>
      </w:tr>
      <w:tr w:rsidR="00D86614" w:rsidRPr="00D86614" w:rsidTr="004E7FAB">
        <w:trPr>
          <w:trHeight w:val="264"/>
        </w:trPr>
        <w:tc>
          <w:tcPr>
            <w:tcW w:w="4219" w:type="dxa"/>
            <w:shd w:val="clear" w:color="auto" w:fill="auto"/>
            <w:noWrap/>
            <w:vAlign w:val="bottom"/>
            <w:hideMark/>
          </w:tcPr>
          <w:p w:rsidR="00D86614" w:rsidRPr="00D86614" w:rsidRDefault="00D86614" w:rsidP="00877648">
            <w:r w:rsidRPr="00D86614">
              <w:t>Rangers, Estates &amp; Volunteers</w:t>
            </w:r>
          </w:p>
        </w:tc>
        <w:tc>
          <w:tcPr>
            <w:tcW w:w="1425" w:type="dxa"/>
            <w:shd w:val="clear" w:color="auto" w:fill="auto"/>
            <w:noWrap/>
            <w:vAlign w:val="bottom"/>
          </w:tcPr>
          <w:p w:rsidR="00D86614" w:rsidRPr="008029CD" w:rsidRDefault="00D86614">
            <w:pPr>
              <w:jc w:val="right"/>
            </w:pPr>
            <w:r w:rsidRPr="008029CD">
              <w:t>33</w:t>
            </w:r>
          </w:p>
        </w:tc>
        <w:tc>
          <w:tcPr>
            <w:tcW w:w="1368" w:type="dxa"/>
            <w:shd w:val="clear" w:color="auto" w:fill="auto"/>
            <w:noWrap/>
            <w:vAlign w:val="bottom"/>
          </w:tcPr>
          <w:p w:rsidR="00D86614" w:rsidRPr="008029CD" w:rsidRDefault="00D86614">
            <w:pPr>
              <w:jc w:val="right"/>
            </w:pPr>
            <w:r w:rsidRPr="008029CD">
              <w:t>-17</w:t>
            </w:r>
          </w:p>
        </w:tc>
        <w:tc>
          <w:tcPr>
            <w:tcW w:w="1412" w:type="dxa"/>
            <w:shd w:val="clear" w:color="auto" w:fill="auto"/>
            <w:noWrap/>
            <w:vAlign w:val="bottom"/>
          </w:tcPr>
          <w:p w:rsidR="00D86614" w:rsidRPr="008029CD" w:rsidRDefault="00D86614">
            <w:pPr>
              <w:jc w:val="right"/>
            </w:pPr>
            <w:r w:rsidRPr="008029CD">
              <w:t>185</w:t>
            </w:r>
          </w:p>
        </w:tc>
        <w:tc>
          <w:tcPr>
            <w:tcW w:w="1275" w:type="dxa"/>
            <w:shd w:val="clear" w:color="auto" w:fill="auto"/>
            <w:noWrap/>
            <w:vAlign w:val="bottom"/>
          </w:tcPr>
          <w:p w:rsidR="00D86614" w:rsidRPr="008029CD" w:rsidRDefault="00D86614">
            <w:pPr>
              <w:jc w:val="right"/>
            </w:pPr>
            <w:r w:rsidRPr="008029CD">
              <w:t>201</w:t>
            </w:r>
          </w:p>
        </w:tc>
      </w:tr>
      <w:tr w:rsidR="00D86614" w:rsidRPr="00D86614" w:rsidTr="004E7FAB">
        <w:trPr>
          <w:trHeight w:val="264"/>
        </w:trPr>
        <w:tc>
          <w:tcPr>
            <w:tcW w:w="4219" w:type="dxa"/>
            <w:shd w:val="clear" w:color="auto" w:fill="auto"/>
            <w:noWrap/>
            <w:vAlign w:val="bottom"/>
            <w:hideMark/>
          </w:tcPr>
          <w:p w:rsidR="00D86614" w:rsidRPr="00D86614" w:rsidRDefault="00D86614" w:rsidP="00877648">
            <w:r w:rsidRPr="00D86614">
              <w:t>Democratic Representation &amp; Management</w:t>
            </w:r>
          </w:p>
        </w:tc>
        <w:tc>
          <w:tcPr>
            <w:tcW w:w="1425" w:type="dxa"/>
            <w:shd w:val="clear" w:color="auto" w:fill="auto"/>
            <w:noWrap/>
            <w:vAlign w:val="bottom"/>
          </w:tcPr>
          <w:p w:rsidR="00D86614" w:rsidRPr="008029CD" w:rsidRDefault="00D86614"/>
        </w:tc>
        <w:tc>
          <w:tcPr>
            <w:tcW w:w="1368" w:type="dxa"/>
            <w:shd w:val="clear" w:color="auto" w:fill="auto"/>
            <w:noWrap/>
            <w:vAlign w:val="bottom"/>
          </w:tcPr>
          <w:p w:rsidR="00D86614" w:rsidRPr="008029CD" w:rsidRDefault="00D86614">
            <w:pPr>
              <w:jc w:val="right"/>
            </w:pPr>
            <w:r w:rsidRPr="008029CD">
              <w:t>1</w:t>
            </w:r>
          </w:p>
        </w:tc>
        <w:tc>
          <w:tcPr>
            <w:tcW w:w="1412" w:type="dxa"/>
            <w:shd w:val="clear" w:color="auto" w:fill="auto"/>
            <w:noWrap/>
            <w:vAlign w:val="bottom"/>
          </w:tcPr>
          <w:p w:rsidR="00D86614" w:rsidRPr="008029CD" w:rsidRDefault="00D86614">
            <w:pPr>
              <w:jc w:val="right"/>
            </w:pPr>
            <w:r w:rsidRPr="008029CD">
              <w:t>36</w:t>
            </w:r>
          </w:p>
        </w:tc>
        <w:tc>
          <w:tcPr>
            <w:tcW w:w="1275" w:type="dxa"/>
            <w:shd w:val="clear" w:color="auto" w:fill="auto"/>
            <w:noWrap/>
            <w:vAlign w:val="bottom"/>
          </w:tcPr>
          <w:p w:rsidR="00D86614" w:rsidRPr="008029CD" w:rsidRDefault="00D86614">
            <w:pPr>
              <w:jc w:val="right"/>
            </w:pPr>
            <w:r w:rsidRPr="008029CD">
              <w:t>37</w:t>
            </w:r>
          </w:p>
        </w:tc>
      </w:tr>
      <w:tr w:rsidR="00D86614" w:rsidRPr="00D86614" w:rsidTr="009E7021">
        <w:trPr>
          <w:trHeight w:val="276"/>
        </w:trPr>
        <w:tc>
          <w:tcPr>
            <w:tcW w:w="4219" w:type="dxa"/>
            <w:tcBorders>
              <w:bottom w:val="single" w:sz="12" w:space="0" w:color="auto"/>
            </w:tcBorders>
            <w:shd w:val="clear" w:color="auto" w:fill="auto"/>
            <w:noWrap/>
            <w:vAlign w:val="bottom"/>
            <w:hideMark/>
          </w:tcPr>
          <w:p w:rsidR="00D86614" w:rsidRPr="00D86614" w:rsidRDefault="00D86614" w:rsidP="00877648">
            <w:r w:rsidRPr="00D86614">
              <w:t>Support Services</w:t>
            </w:r>
          </w:p>
        </w:tc>
        <w:tc>
          <w:tcPr>
            <w:tcW w:w="1425" w:type="dxa"/>
            <w:tcBorders>
              <w:bottom w:val="single" w:sz="12" w:space="0" w:color="auto"/>
            </w:tcBorders>
            <w:shd w:val="clear" w:color="auto" w:fill="auto"/>
            <w:noWrap/>
            <w:vAlign w:val="bottom"/>
          </w:tcPr>
          <w:p w:rsidR="00D86614" w:rsidRPr="008029CD" w:rsidRDefault="00D86614">
            <w:pPr>
              <w:jc w:val="right"/>
            </w:pPr>
            <w:r w:rsidRPr="008029CD">
              <w:t>55</w:t>
            </w:r>
          </w:p>
        </w:tc>
        <w:tc>
          <w:tcPr>
            <w:tcW w:w="1368" w:type="dxa"/>
            <w:tcBorders>
              <w:bottom w:val="single" w:sz="12" w:space="0" w:color="auto"/>
            </w:tcBorders>
            <w:shd w:val="clear" w:color="auto" w:fill="auto"/>
            <w:noWrap/>
            <w:vAlign w:val="bottom"/>
          </w:tcPr>
          <w:p w:rsidR="00D86614" w:rsidRPr="008029CD" w:rsidRDefault="00D86614">
            <w:pPr>
              <w:jc w:val="right"/>
            </w:pPr>
            <w:r w:rsidRPr="008029CD">
              <w:t>-2</w:t>
            </w:r>
          </w:p>
        </w:tc>
        <w:tc>
          <w:tcPr>
            <w:tcW w:w="1412" w:type="dxa"/>
            <w:tcBorders>
              <w:bottom w:val="single" w:sz="12" w:space="0" w:color="auto"/>
            </w:tcBorders>
            <w:shd w:val="clear" w:color="auto" w:fill="auto"/>
            <w:noWrap/>
            <w:vAlign w:val="bottom"/>
          </w:tcPr>
          <w:p w:rsidR="00D86614" w:rsidRPr="008029CD" w:rsidRDefault="00D86614">
            <w:pPr>
              <w:jc w:val="right"/>
            </w:pPr>
            <w:r w:rsidRPr="008029CD">
              <w:t>127</w:t>
            </w:r>
          </w:p>
        </w:tc>
        <w:tc>
          <w:tcPr>
            <w:tcW w:w="1275" w:type="dxa"/>
            <w:tcBorders>
              <w:bottom w:val="single" w:sz="12" w:space="0" w:color="auto"/>
            </w:tcBorders>
            <w:shd w:val="clear" w:color="auto" w:fill="auto"/>
            <w:noWrap/>
            <w:vAlign w:val="bottom"/>
          </w:tcPr>
          <w:p w:rsidR="00D86614" w:rsidRPr="008029CD" w:rsidRDefault="00D86614">
            <w:pPr>
              <w:jc w:val="right"/>
            </w:pPr>
            <w:r w:rsidRPr="008029CD">
              <w:t>180</w:t>
            </w:r>
          </w:p>
        </w:tc>
      </w:tr>
      <w:tr w:rsidR="00D86614" w:rsidRPr="00D86614" w:rsidTr="00877648">
        <w:trPr>
          <w:trHeight w:val="276"/>
        </w:trPr>
        <w:tc>
          <w:tcPr>
            <w:tcW w:w="4219" w:type="dxa"/>
            <w:shd w:val="clear" w:color="auto" w:fill="auto"/>
            <w:noWrap/>
            <w:vAlign w:val="bottom"/>
          </w:tcPr>
          <w:p w:rsidR="00D86614" w:rsidRPr="00D86614" w:rsidRDefault="00D86614" w:rsidP="00877648">
            <w:pPr>
              <w:rPr>
                <w:b/>
                <w:bCs/>
              </w:rPr>
            </w:pPr>
            <w:r w:rsidRPr="00D86614">
              <w:rPr>
                <w:b/>
                <w:bCs/>
              </w:rPr>
              <w:t>Net cost of services</w:t>
            </w:r>
          </w:p>
        </w:tc>
        <w:tc>
          <w:tcPr>
            <w:tcW w:w="1425" w:type="dxa"/>
            <w:shd w:val="clear" w:color="auto" w:fill="auto"/>
            <w:noWrap/>
            <w:vAlign w:val="bottom"/>
          </w:tcPr>
          <w:p w:rsidR="00D86614" w:rsidRPr="008029CD" w:rsidRDefault="00D86614">
            <w:pPr>
              <w:jc w:val="right"/>
              <w:rPr>
                <w:b/>
                <w:bCs/>
              </w:rPr>
            </w:pPr>
            <w:r w:rsidRPr="008029CD">
              <w:rPr>
                <w:b/>
                <w:bCs/>
              </w:rPr>
              <w:t>275</w:t>
            </w:r>
          </w:p>
        </w:tc>
        <w:tc>
          <w:tcPr>
            <w:tcW w:w="1368" w:type="dxa"/>
            <w:shd w:val="clear" w:color="auto" w:fill="auto"/>
            <w:noWrap/>
            <w:vAlign w:val="bottom"/>
          </w:tcPr>
          <w:p w:rsidR="00D86614" w:rsidRPr="008029CD" w:rsidRDefault="00D86614">
            <w:pPr>
              <w:jc w:val="right"/>
              <w:rPr>
                <w:b/>
                <w:bCs/>
              </w:rPr>
            </w:pPr>
            <w:r w:rsidRPr="008029CD">
              <w:rPr>
                <w:b/>
                <w:bCs/>
              </w:rPr>
              <w:t>25</w:t>
            </w:r>
          </w:p>
        </w:tc>
        <w:tc>
          <w:tcPr>
            <w:tcW w:w="1412" w:type="dxa"/>
            <w:shd w:val="clear" w:color="auto" w:fill="auto"/>
            <w:noWrap/>
            <w:vAlign w:val="bottom"/>
          </w:tcPr>
          <w:p w:rsidR="00D86614" w:rsidRPr="008029CD" w:rsidRDefault="00D86614">
            <w:pPr>
              <w:jc w:val="right"/>
              <w:rPr>
                <w:b/>
                <w:bCs/>
              </w:rPr>
            </w:pPr>
            <w:r w:rsidRPr="008029CD">
              <w:rPr>
                <w:b/>
                <w:bCs/>
              </w:rPr>
              <w:t>701</w:t>
            </w:r>
          </w:p>
        </w:tc>
        <w:tc>
          <w:tcPr>
            <w:tcW w:w="1275" w:type="dxa"/>
            <w:shd w:val="clear" w:color="auto" w:fill="auto"/>
            <w:noWrap/>
            <w:vAlign w:val="bottom"/>
          </w:tcPr>
          <w:p w:rsidR="00D86614" w:rsidRPr="008029CD" w:rsidRDefault="00D86614">
            <w:pPr>
              <w:jc w:val="right"/>
              <w:rPr>
                <w:b/>
                <w:bCs/>
              </w:rPr>
            </w:pPr>
            <w:r w:rsidRPr="008029CD">
              <w:rPr>
                <w:b/>
                <w:bCs/>
              </w:rPr>
              <w:t>1,001</w:t>
            </w:r>
          </w:p>
        </w:tc>
      </w:tr>
      <w:tr w:rsidR="00D86614" w:rsidRPr="00D86614" w:rsidTr="00877648">
        <w:trPr>
          <w:trHeight w:val="276"/>
        </w:trPr>
        <w:tc>
          <w:tcPr>
            <w:tcW w:w="4219" w:type="dxa"/>
            <w:shd w:val="clear" w:color="auto" w:fill="auto"/>
            <w:noWrap/>
            <w:vAlign w:val="bottom"/>
          </w:tcPr>
          <w:p w:rsidR="00D86614" w:rsidRPr="00D86614" w:rsidRDefault="00D86614" w:rsidP="00877648">
            <w:r w:rsidRPr="00D86614">
              <w:t>Other I&amp;E</w:t>
            </w:r>
          </w:p>
        </w:tc>
        <w:tc>
          <w:tcPr>
            <w:tcW w:w="1425" w:type="dxa"/>
            <w:shd w:val="clear" w:color="auto" w:fill="auto"/>
            <w:noWrap/>
            <w:vAlign w:val="bottom"/>
          </w:tcPr>
          <w:p w:rsidR="00D86614" w:rsidRPr="008029CD" w:rsidRDefault="00D86614">
            <w:pPr>
              <w:jc w:val="right"/>
              <w:rPr>
                <w:bCs/>
              </w:rPr>
            </w:pPr>
            <w:r w:rsidRPr="008029CD">
              <w:rPr>
                <w:bCs/>
              </w:rPr>
              <w:t>-56</w:t>
            </w:r>
          </w:p>
        </w:tc>
        <w:tc>
          <w:tcPr>
            <w:tcW w:w="1368" w:type="dxa"/>
            <w:shd w:val="clear" w:color="auto" w:fill="auto"/>
            <w:noWrap/>
            <w:vAlign w:val="bottom"/>
          </w:tcPr>
          <w:p w:rsidR="00D86614" w:rsidRPr="008029CD" w:rsidRDefault="00D86614">
            <w:pPr>
              <w:jc w:val="right"/>
              <w:rPr>
                <w:bCs/>
              </w:rPr>
            </w:pPr>
            <w:r w:rsidRPr="008029CD">
              <w:rPr>
                <w:bCs/>
              </w:rPr>
              <w:t>370</w:t>
            </w:r>
          </w:p>
        </w:tc>
        <w:tc>
          <w:tcPr>
            <w:tcW w:w="1412" w:type="dxa"/>
            <w:shd w:val="clear" w:color="auto" w:fill="auto"/>
            <w:noWrap/>
            <w:vAlign w:val="bottom"/>
          </w:tcPr>
          <w:p w:rsidR="00D86614" w:rsidRPr="008029CD" w:rsidRDefault="00D86614">
            <w:pPr>
              <w:jc w:val="right"/>
              <w:rPr>
                <w:bCs/>
              </w:rPr>
            </w:pPr>
            <w:r w:rsidRPr="008029CD">
              <w:rPr>
                <w:bCs/>
              </w:rPr>
              <w:t>1,525</w:t>
            </w:r>
          </w:p>
        </w:tc>
        <w:tc>
          <w:tcPr>
            <w:tcW w:w="1275" w:type="dxa"/>
            <w:shd w:val="clear" w:color="auto" w:fill="auto"/>
            <w:noWrap/>
            <w:vAlign w:val="bottom"/>
          </w:tcPr>
          <w:p w:rsidR="00D86614" w:rsidRPr="008029CD" w:rsidRDefault="00D86614">
            <w:pPr>
              <w:jc w:val="right"/>
              <w:rPr>
                <w:bCs/>
              </w:rPr>
            </w:pPr>
            <w:r w:rsidRPr="008029CD">
              <w:rPr>
                <w:bCs/>
              </w:rPr>
              <w:t>1,839</w:t>
            </w:r>
          </w:p>
        </w:tc>
      </w:tr>
      <w:tr w:rsidR="00D86614" w:rsidRPr="00D86614" w:rsidTr="00877648">
        <w:trPr>
          <w:trHeight w:val="276"/>
        </w:trPr>
        <w:tc>
          <w:tcPr>
            <w:tcW w:w="4219" w:type="dxa"/>
            <w:shd w:val="clear" w:color="auto" w:fill="auto"/>
            <w:noWrap/>
            <w:vAlign w:val="bottom"/>
          </w:tcPr>
          <w:p w:rsidR="00D86614" w:rsidRPr="00D86614" w:rsidRDefault="00D86614" w:rsidP="00877648">
            <w:pPr>
              <w:rPr>
                <w:b/>
                <w:bCs/>
              </w:rPr>
            </w:pPr>
            <w:r w:rsidRPr="00D86614">
              <w:rPr>
                <w:b/>
                <w:bCs/>
              </w:rPr>
              <w:t>Total</w:t>
            </w:r>
          </w:p>
        </w:tc>
        <w:tc>
          <w:tcPr>
            <w:tcW w:w="1425" w:type="dxa"/>
            <w:shd w:val="clear" w:color="auto" w:fill="auto"/>
            <w:noWrap/>
            <w:vAlign w:val="bottom"/>
          </w:tcPr>
          <w:p w:rsidR="00D86614" w:rsidRPr="008029CD" w:rsidRDefault="00D86614">
            <w:pPr>
              <w:jc w:val="right"/>
              <w:rPr>
                <w:b/>
                <w:bCs/>
              </w:rPr>
            </w:pPr>
            <w:r w:rsidRPr="008029CD">
              <w:rPr>
                <w:b/>
                <w:bCs/>
              </w:rPr>
              <w:t>219</w:t>
            </w:r>
          </w:p>
        </w:tc>
        <w:tc>
          <w:tcPr>
            <w:tcW w:w="1368" w:type="dxa"/>
            <w:shd w:val="clear" w:color="auto" w:fill="auto"/>
            <w:noWrap/>
            <w:vAlign w:val="bottom"/>
          </w:tcPr>
          <w:p w:rsidR="00D86614" w:rsidRPr="008029CD" w:rsidRDefault="00D86614">
            <w:pPr>
              <w:jc w:val="right"/>
              <w:rPr>
                <w:b/>
                <w:bCs/>
              </w:rPr>
            </w:pPr>
            <w:r w:rsidRPr="008029CD">
              <w:rPr>
                <w:b/>
                <w:bCs/>
              </w:rPr>
              <w:t>395</w:t>
            </w:r>
          </w:p>
        </w:tc>
        <w:tc>
          <w:tcPr>
            <w:tcW w:w="1412" w:type="dxa"/>
            <w:shd w:val="clear" w:color="auto" w:fill="auto"/>
            <w:noWrap/>
            <w:vAlign w:val="bottom"/>
          </w:tcPr>
          <w:p w:rsidR="00D86614" w:rsidRPr="008029CD" w:rsidRDefault="00D86614">
            <w:pPr>
              <w:jc w:val="right"/>
              <w:rPr>
                <w:b/>
                <w:bCs/>
              </w:rPr>
            </w:pPr>
            <w:r w:rsidRPr="008029CD">
              <w:rPr>
                <w:b/>
                <w:bCs/>
              </w:rPr>
              <w:t>2,226</w:t>
            </w:r>
          </w:p>
        </w:tc>
        <w:tc>
          <w:tcPr>
            <w:tcW w:w="1275" w:type="dxa"/>
            <w:shd w:val="clear" w:color="auto" w:fill="auto"/>
            <w:noWrap/>
            <w:vAlign w:val="bottom"/>
          </w:tcPr>
          <w:p w:rsidR="00D86614" w:rsidRPr="008029CD" w:rsidRDefault="00D86614">
            <w:pPr>
              <w:jc w:val="right"/>
              <w:rPr>
                <w:b/>
                <w:bCs/>
              </w:rPr>
            </w:pPr>
            <w:r w:rsidRPr="008029CD">
              <w:rPr>
                <w:b/>
                <w:bCs/>
              </w:rPr>
              <w:t>2,840</w:t>
            </w:r>
          </w:p>
        </w:tc>
      </w:tr>
    </w:tbl>
    <w:p w:rsidR="00F66C1A" w:rsidRPr="00A82BE9" w:rsidRDefault="00F66C1A" w:rsidP="00521C34">
      <w:pPr>
        <w:autoSpaceDE w:val="0"/>
        <w:autoSpaceDN w:val="0"/>
        <w:adjustRightInd w:val="0"/>
        <w:jc w:val="both"/>
        <w:rPr>
          <w:b/>
          <w:color w:val="FF0000"/>
        </w:rPr>
      </w:pPr>
    </w:p>
    <w:p w:rsidR="00F66C1A" w:rsidRPr="00A82BE9" w:rsidRDefault="00F66C1A" w:rsidP="00521C34">
      <w:pPr>
        <w:autoSpaceDE w:val="0"/>
        <w:autoSpaceDN w:val="0"/>
        <w:adjustRightInd w:val="0"/>
        <w:jc w:val="both"/>
        <w:rPr>
          <w:b/>
          <w:color w:val="FF0000"/>
        </w:rPr>
      </w:pPr>
    </w:p>
    <w:tbl>
      <w:tblPr>
        <w:tblW w:w="96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19"/>
        <w:gridCol w:w="1425"/>
        <w:gridCol w:w="1368"/>
        <w:gridCol w:w="1412"/>
        <w:gridCol w:w="1275"/>
      </w:tblGrid>
      <w:tr w:rsidR="00B677A6" w:rsidRPr="00A82BE9" w:rsidTr="00B677A6">
        <w:trPr>
          <w:trHeight w:val="479"/>
        </w:trPr>
        <w:tc>
          <w:tcPr>
            <w:tcW w:w="4219" w:type="dxa"/>
            <w:tcBorders>
              <w:top w:val="single" w:sz="12" w:space="0" w:color="auto"/>
              <w:left w:val="single" w:sz="12" w:space="0" w:color="auto"/>
              <w:bottom w:val="single" w:sz="12" w:space="0" w:color="auto"/>
              <w:right w:val="single" w:sz="12" w:space="0" w:color="auto"/>
            </w:tcBorders>
            <w:shd w:val="clear" w:color="auto" w:fill="auto"/>
            <w:vAlign w:val="bottom"/>
          </w:tcPr>
          <w:p w:rsidR="00B677A6" w:rsidRPr="00B677A6" w:rsidRDefault="00B677A6" w:rsidP="00C72F24">
            <w:pPr>
              <w:rPr>
                <w:b/>
                <w:bCs/>
              </w:rPr>
            </w:pPr>
            <w:r w:rsidRPr="00B677A6">
              <w:rPr>
                <w:b/>
                <w:bCs/>
              </w:rPr>
              <w:t>2018/19</w:t>
            </w:r>
          </w:p>
        </w:tc>
        <w:tc>
          <w:tcPr>
            <w:tcW w:w="5480" w:type="dxa"/>
            <w:gridSpan w:val="4"/>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677A6" w:rsidRPr="00B677A6" w:rsidRDefault="00B677A6" w:rsidP="00C72F24">
            <w:pPr>
              <w:jc w:val="center"/>
              <w:rPr>
                <w:b/>
                <w:bCs/>
              </w:rPr>
            </w:pPr>
            <w:r w:rsidRPr="00B677A6">
              <w:rPr>
                <w:b/>
                <w:bCs/>
              </w:rPr>
              <w:t>£000's</w:t>
            </w:r>
          </w:p>
        </w:tc>
      </w:tr>
      <w:tr w:rsidR="00B677A6" w:rsidRPr="00A82BE9" w:rsidTr="00C72F24">
        <w:trPr>
          <w:trHeight w:val="264"/>
        </w:trPr>
        <w:tc>
          <w:tcPr>
            <w:tcW w:w="4219" w:type="dxa"/>
            <w:shd w:val="clear" w:color="auto" w:fill="auto"/>
            <w:noWrap/>
            <w:vAlign w:val="bottom"/>
          </w:tcPr>
          <w:p w:rsidR="00B677A6" w:rsidRPr="00B677A6" w:rsidRDefault="00B677A6" w:rsidP="00C72F24">
            <w:pPr>
              <w:rPr>
                <w:bCs/>
              </w:rPr>
            </w:pPr>
          </w:p>
        </w:tc>
        <w:tc>
          <w:tcPr>
            <w:tcW w:w="1425" w:type="dxa"/>
            <w:shd w:val="clear" w:color="auto" w:fill="auto"/>
            <w:noWrap/>
            <w:vAlign w:val="bottom"/>
            <w:hideMark/>
          </w:tcPr>
          <w:p w:rsidR="00B677A6" w:rsidRPr="00B677A6" w:rsidRDefault="00B677A6" w:rsidP="00C72F24">
            <w:pPr>
              <w:jc w:val="center"/>
              <w:rPr>
                <w:b/>
                <w:bCs/>
              </w:rPr>
            </w:pPr>
            <w:r w:rsidRPr="00B677A6">
              <w:rPr>
                <w:b/>
                <w:bCs/>
              </w:rPr>
              <w:t>Capital</w:t>
            </w:r>
          </w:p>
        </w:tc>
        <w:tc>
          <w:tcPr>
            <w:tcW w:w="1368" w:type="dxa"/>
            <w:shd w:val="clear" w:color="auto" w:fill="auto"/>
            <w:noWrap/>
            <w:vAlign w:val="bottom"/>
            <w:hideMark/>
          </w:tcPr>
          <w:p w:rsidR="00B677A6" w:rsidRPr="00B677A6" w:rsidRDefault="00B677A6" w:rsidP="00C72F24">
            <w:pPr>
              <w:jc w:val="center"/>
              <w:rPr>
                <w:b/>
                <w:bCs/>
              </w:rPr>
            </w:pPr>
            <w:r w:rsidRPr="00B677A6">
              <w:rPr>
                <w:b/>
                <w:bCs/>
              </w:rPr>
              <w:t>Other</w:t>
            </w:r>
          </w:p>
        </w:tc>
        <w:tc>
          <w:tcPr>
            <w:tcW w:w="1412" w:type="dxa"/>
            <w:shd w:val="clear" w:color="auto" w:fill="auto"/>
            <w:noWrap/>
            <w:vAlign w:val="bottom"/>
            <w:hideMark/>
          </w:tcPr>
          <w:p w:rsidR="00B677A6" w:rsidRPr="00B677A6" w:rsidRDefault="00B677A6" w:rsidP="00C72F24">
            <w:pPr>
              <w:jc w:val="center"/>
              <w:rPr>
                <w:b/>
                <w:bCs/>
              </w:rPr>
            </w:pPr>
            <w:r w:rsidRPr="00B677A6">
              <w:rPr>
                <w:b/>
                <w:bCs/>
              </w:rPr>
              <w:t>Pension</w:t>
            </w:r>
          </w:p>
        </w:tc>
        <w:tc>
          <w:tcPr>
            <w:tcW w:w="1275" w:type="dxa"/>
            <w:shd w:val="clear" w:color="auto" w:fill="auto"/>
            <w:noWrap/>
            <w:vAlign w:val="bottom"/>
            <w:hideMark/>
          </w:tcPr>
          <w:p w:rsidR="00B677A6" w:rsidRPr="00B677A6" w:rsidRDefault="00B677A6" w:rsidP="00C72F24">
            <w:pPr>
              <w:jc w:val="center"/>
              <w:rPr>
                <w:b/>
                <w:bCs/>
              </w:rPr>
            </w:pPr>
            <w:r w:rsidRPr="00B677A6">
              <w:rPr>
                <w:b/>
                <w:bCs/>
              </w:rPr>
              <w:t>Total</w:t>
            </w:r>
          </w:p>
        </w:tc>
      </w:tr>
      <w:tr w:rsidR="00B677A6" w:rsidRPr="00A82BE9" w:rsidTr="00C72F24">
        <w:trPr>
          <w:trHeight w:val="264"/>
        </w:trPr>
        <w:tc>
          <w:tcPr>
            <w:tcW w:w="4219" w:type="dxa"/>
            <w:shd w:val="clear" w:color="auto" w:fill="auto"/>
            <w:noWrap/>
            <w:vAlign w:val="bottom"/>
            <w:hideMark/>
          </w:tcPr>
          <w:p w:rsidR="00B677A6" w:rsidRPr="00B677A6" w:rsidRDefault="00B677A6" w:rsidP="00C72F24">
            <w:r w:rsidRPr="00B677A6">
              <w:t>Conservation of the Natural Environment</w:t>
            </w:r>
          </w:p>
        </w:tc>
        <w:tc>
          <w:tcPr>
            <w:tcW w:w="1425" w:type="dxa"/>
            <w:shd w:val="clear" w:color="auto" w:fill="auto"/>
            <w:noWrap/>
            <w:vAlign w:val="bottom"/>
          </w:tcPr>
          <w:p w:rsidR="00B677A6" w:rsidRPr="00B677A6" w:rsidRDefault="00B677A6" w:rsidP="00C72F24">
            <w:pPr>
              <w:jc w:val="right"/>
            </w:pPr>
            <w:r w:rsidRPr="00B677A6">
              <w:t>6</w:t>
            </w:r>
          </w:p>
        </w:tc>
        <w:tc>
          <w:tcPr>
            <w:tcW w:w="1368" w:type="dxa"/>
            <w:shd w:val="clear" w:color="auto" w:fill="auto"/>
            <w:noWrap/>
            <w:vAlign w:val="bottom"/>
          </w:tcPr>
          <w:p w:rsidR="00B677A6" w:rsidRPr="00B677A6" w:rsidRDefault="00B677A6" w:rsidP="00C72F24">
            <w:pPr>
              <w:jc w:val="right"/>
            </w:pPr>
            <w:r w:rsidRPr="00B677A6">
              <w:t>38</w:t>
            </w:r>
          </w:p>
        </w:tc>
        <w:tc>
          <w:tcPr>
            <w:tcW w:w="1412" w:type="dxa"/>
            <w:shd w:val="clear" w:color="auto" w:fill="auto"/>
            <w:noWrap/>
            <w:vAlign w:val="bottom"/>
          </w:tcPr>
          <w:p w:rsidR="00B677A6" w:rsidRPr="00B677A6" w:rsidRDefault="00B677A6" w:rsidP="00C72F24">
            <w:pPr>
              <w:jc w:val="right"/>
            </w:pPr>
            <w:r w:rsidRPr="00B677A6">
              <w:t>27</w:t>
            </w:r>
          </w:p>
        </w:tc>
        <w:tc>
          <w:tcPr>
            <w:tcW w:w="1275" w:type="dxa"/>
            <w:shd w:val="clear" w:color="auto" w:fill="auto"/>
            <w:noWrap/>
            <w:vAlign w:val="bottom"/>
          </w:tcPr>
          <w:p w:rsidR="00B677A6" w:rsidRPr="00B677A6" w:rsidRDefault="00B677A6" w:rsidP="00C72F24">
            <w:pPr>
              <w:jc w:val="right"/>
            </w:pPr>
            <w:r w:rsidRPr="00B677A6">
              <w:t>71</w:t>
            </w:r>
          </w:p>
        </w:tc>
      </w:tr>
      <w:tr w:rsidR="00B677A6" w:rsidRPr="00A82BE9" w:rsidTr="00C72F24">
        <w:trPr>
          <w:trHeight w:val="264"/>
        </w:trPr>
        <w:tc>
          <w:tcPr>
            <w:tcW w:w="4219" w:type="dxa"/>
            <w:shd w:val="clear" w:color="auto" w:fill="auto"/>
            <w:noWrap/>
            <w:vAlign w:val="bottom"/>
            <w:hideMark/>
          </w:tcPr>
          <w:p w:rsidR="00B677A6" w:rsidRPr="00B677A6" w:rsidRDefault="00B677A6" w:rsidP="00C72F24">
            <w:r w:rsidRPr="00B677A6">
              <w:t>Conservation of the Cultural Heritage</w:t>
            </w:r>
          </w:p>
        </w:tc>
        <w:tc>
          <w:tcPr>
            <w:tcW w:w="1425" w:type="dxa"/>
            <w:shd w:val="clear" w:color="auto" w:fill="auto"/>
            <w:noWrap/>
            <w:vAlign w:val="bottom"/>
          </w:tcPr>
          <w:p w:rsidR="00B677A6" w:rsidRPr="00B677A6" w:rsidRDefault="00B677A6" w:rsidP="00C72F24"/>
        </w:tc>
        <w:tc>
          <w:tcPr>
            <w:tcW w:w="1368" w:type="dxa"/>
            <w:shd w:val="clear" w:color="auto" w:fill="auto"/>
            <w:noWrap/>
            <w:vAlign w:val="bottom"/>
          </w:tcPr>
          <w:p w:rsidR="00B677A6" w:rsidRPr="00B677A6" w:rsidRDefault="00B677A6" w:rsidP="00C72F24"/>
        </w:tc>
        <w:tc>
          <w:tcPr>
            <w:tcW w:w="1412" w:type="dxa"/>
            <w:shd w:val="clear" w:color="auto" w:fill="auto"/>
            <w:noWrap/>
            <w:vAlign w:val="bottom"/>
          </w:tcPr>
          <w:p w:rsidR="00B677A6" w:rsidRPr="00B677A6" w:rsidRDefault="00B677A6" w:rsidP="00C72F24">
            <w:pPr>
              <w:jc w:val="right"/>
            </w:pPr>
            <w:r w:rsidRPr="00B677A6">
              <w:t>16</w:t>
            </w:r>
          </w:p>
        </w:tc>
        <w:tc>
          <w:tcPr>
            <w:tcW w:w="1275" w:type="dxa"/>
            <w:shd w:val="clear" w:color="auto" w:fill="auto"/>
            <w:noWrap/>
            <w:vAlign w:val="bottom"/>
          </w:tcPr>
          <w:p w:rsidR="00B677A6" w:rsidRPr="00B677A6" w:rsidRDefault="00B677A6" w:rsidP="00C72F24">
            <w:pPr>
              <w:jc w:val="right"/>
            </w:pPr>
            <w:r w:rsidRPr="00B677A6">
              <w:t>16</w:t>
            </w:r>
          </w:p>
        </w:tc>
      </w:tr>
      <w:tr w:rsidR="00B677A6" w:rsidRPr="00A82BE9" w:rsidTr="00C72F24">
        <w:trPr>
          <w:trHeight w:val="264"/>
        </w:trPr>
        <w:tc>
          <w:tcPr>
            <w:tcW w:w="4219" w:type="dxa"/>
            <w:shd w:val="clear" w:color="auto" w:fill="auto"/>
            <w:noWrap/>
            <w:vAlign w:val="bottom"/>
            <w:hideMark/>
          </w:tcPr>
          <w:p w:rsidR="00B677A6" w:rsidRPr="00B677A6" w:rsidRDefault="00B677A6" w:rsidP="00C72F24">
            <w:r w:rsidRPr="00B677A6">
              <w:t>Development Control</w:t>
            </w:r>
          </w:p>
        </w:tc>
        <w:tc>
          <w:tcPr>
            <w:tcW w:w="1425" w:type="dxa"/>
            <w:shd w:val="clear" w:color="auto" w:fill="auto"/>
            <w:noWrap/>
            <w:vAlign w:val="bottom"/>
          </w:tcPr>
          <w:p w:rsidR="00B677A6" w:rsidRPr="00B677A6" w:rsidRDefault="00B677A6" w:rsidP="00C72F24">
            <w:pPr>
              <w:jc w:val="right"/>
            </w:pPr>
            <w:r w:rsidRPr="00B677A6">
              <w:t>3</w:t>
            </w:r>
          </w:p>
        </w:tc>
        <w:tc>
          <w:tcPr>
            <w:tcW w:w="1368" w:type="dxa"/>
            <w:shd w:val="clear" w:color="auto" w:fill="auto"/>
            <w:noWrap/>
            <w:vAlign w:val="bottom"/>
          </w:tcPr>
          <w:p w:rsidR="00B677A6" w:rsidRPr="00B677A6" w:rsidRDefault="00B677A6" w:rsidP="00C72F24">
            <w:pPr>
              <w:jc w:val="right"/>
            </w:pPr>
            <w:r w:rsidRPr="00B677A6">
              <w:t>-2</w:t>
            </w:r>
          </w:p>
        </w:tc>
        <w:tc>
          <w:tcPr>
            <w:tcW w:w="1412" w:type="dxa"/>
            <w:shd w:val="clear" w:color="auto" w:fill="auto"/>
            <w:noWrap/>
            <w:vAlign w:val="bottom"/>
          </w:tcPr>
          <w:p w:rsidR="00B677A6" w:rsidRPr="00B677A6" w:rsidRDefault="00B677A6" w:rsidP="00C72F24">
            <w:pPr>
              <w:jc w:val="right"/>
            </w:pPr>
            <w:r w:rsidRPr="00B677A6">
              <w:t>59</w:t>
            </w:r>
          </w:p>
        </w:tc>
        <w:tc>
          <w:tcPr>
            <w:tcW w:w="1275" w:type="dxa"/>
            <w:shd w:val="clear" w:color="auto" w:fill="auto"/>
            <w:noWrap/>
            <w:vAlign w:val="bottom"/>
          </w:tcPr>
          <w:p w:rsidR="00B677A6" w:rsidRPr="00B677A6" w:rsidRDefault="00B677A6" w:rsidP="00C72F24">
            <w:pPr>
              <w:jc w:val="right"/>
            </w:pPr>
            <w:r w:rsidRPr="00B677A6">
              <w:t>60</w:t>
            </w:r>
          </w:p>
        </w:tc>
      </w:tr>
      <w:tr w:rsidR="00B677A6" w:rsidRPr="00A82BE9" w:rsidTr="00C72F24">
        <w:trPr>
          <w:trHeight w:val="264"/>
        </w:trPr>
        <w:tc>
          <w:tcPr>
            <w:tcW w:w="4219" w:type="dxa"/>
            <w:shd w:val="clear" w:color="auto" w:fill="auto"/>
            <w:noWrap/>
            <w:vAlign w:val="bottom"/>
            <w:hideMark/>
          </w:tcPr>
          <w:p w:rsidR="00B677A6" w:rsidRPr="00B677A6" w:rsidRDefault="00B677A6" w:rsidP="00C72F24">
            <w:r w:rsidRPr="00B677A6">
              <w:t>Forward Planning &amp; Communities</w:t>
            </w:r>
          </w:p>
        </w:tc>
        <w:tc>
          <w:tcPr>
            <w:tcW w:w="1425" w:type="dxa"/>
            <w:shd w:val="clear" w:color="auto" w:fill="auto"/>
            <w:noWrap/>
            <w:vAlign w:val="bottom"/>
          </w:tcPr>
          <w:p w:rsidR="00B677A6" w:rsidRPr="00B677A6" w:rsidRDefault="00B677A6" w:rsidP="00C72F24"/>
        </w:tc>
        <w:tc>
          <w:tcPr>
            <w:tcW w:w="1368" w:type="dxa"/>
            <w:shd w:val="clear" w:color="auto" w:fill="auto"/>
            <w:noWrap/>
            <w:vAlign w:val="bottom"/>
          </w:tcPr>
          <w:p w:rsidR="00B677A6" w:rsidRPr="00B677A6" w:rsidRDefault="00B677A6" w:rsidP="00C72F24">
            <w:pPr>
              <w:jc w:val="right"/>
            </w:pPr>
            <w:r w:rsidRPr="00B677A6">
              <w:t>2</w:t>
            </w:r>
          </w:p>
        </w:tc>
        <w:tc>
          <w:tcPr>
            <w:tcW w:w="1412" w:type="dxa"/>
            <w:shd w:val="clear" w:color="auto" w:fill="auto"/>
            <w:noWrap/>
            <w:vAlign w:val="bottom"/>
          </w:tcPr>
          <w:p w:rsidR="00B677A6" w:rsidRPr="00B677A6" w:rsidRDefault="00B677A6" w:rsidP="00C72F24">
            <w:pPr>
              <w:jc w:val="right"/>
            </w:pPr>
            <w:r w:rsidRPr="00B677A6">
              <w:t>27</w:t>
            </w:r>
          </w:p>
        </w:tc>
        <w:tc>
          <w:tcPr>
            <w:tcW w:w="1275" w:type="dxa"/>
            <w:shd w:val="clear" w:color="auto" w:fill="auto"/>
            <w:noWrap/>
            <w:vAlign w:val="bottom"/>
          </w:tcPr>
          <w:p w:rsidR="00B677A6" w:rsidRPr="00B677A6" w:rsidRDefault="00B677A6" w:rsidP="00C72F24">
            <w:pPr>
              <w:jc w:val="right"/>
            </w:pPr>
            <w:r w:rsidRPr="00B677A6">
              <w:t>29</w:t>
            </w:r>
          </w:p>
        </w:tc>
      </w:tr>
      <w:tr w:rsidR="00B677A6" w:rsidRPr="00A82BE9" w:rsidTr="00C72F24">
        <w:trPr>
          <w:trHeight w:val="264"/>
        </w:trPr>
        <w:tc>
          <w:tcPr>
            <w:tcW w:w="4219" w:type="dxa"/>
            <w:shd w:val="clear" w:color="auto" w:fill="auto"/>
            <w:noWrap/>
            <w:vAlign w:val="bottom"/>
            <w:hideMark/>
          </w:tcPr>
          <w:p w:rsidR="00B677A6" w:rsidRPr="00B677A6" w:rsidRDefault="00B677A6" w:rsidP="00C72F24">
            <w:r w:rsidRPr="00B677A6">
              <w:t xml:space="preserve">Promoting Understanding </w:t>
            </w:r>
          </w:p>
        </w:tc>
        <w:tc>
          <w:tcPr>
            <w:tcW w:w="1425" w:type="dxa"/>
            <w:shd w:val="clear" w:color="auto" w:fill="auto"/>
            <w:noWrap/>
            <w:vAlign w:val="bottom"/>
          </w:tcPr>
          <w:p w:rsidR="00B677A6" w:rsidRPr="00B677A6" w:rsidRDefault="00B677A6" w:rsidP="00C72F24">
            <w:pPr>
              <w:jc w:val="right"/>
            </w:pPr>
            <w:r w:rsidRPr="00B677A6">
              <w:t>-504</w:t>
            </w:r>
          </w:p>
        </w:tc>
        <w:tc>
          <w:tcPr>
            <w:tcW w:w="1368" w:type="dxa"/>
            <w:shd w:val="clear" w:color="auto" w:fill="auto"/>
            <w:noWrap/>
            <w:vAlign w:val="bottom"/>
          </w:tcPr>
          <w:p w:rsidR="00B677A6" w:rsidRPr="00B677A6" w:rsidRDefault="00B677A6" w:rsidP="00C72F24">
            <w:pPr>
              <w:jc w:val="right"/>
            </w:pPr>
            <w:r w:rsidRPr="00B677A6">
              <w:t>3</w:t>
            </w:r>
          </w:p>
        </w:tc>
        <w:tc>
          <w:tcPr>
            <w:tcW w:w="1412" w:type="dxa"/>
            <w:shd w:val="clear" w:color="auto" w:fill="auto"/>
            <w:noWrap/>
            <w:vAlign w:val="bottom"/>
          </w:tcPr>
          <w:p w:rsidR="00B677A6" w:rsidRPr="00B677A6" w:rsidRDefault="00B677A6" w:rsidP="00C72F24">
            <w:pPr>
              <w:jc w:val="right"/>
            </w:pPr>
            <w:r w:rsidRPr="00B677A6">
              <w:t>128</w:t>
            </w:r>
          </w:p>
        </w:tc>
        <w:tc>
          <w:tcPr>
            <w:tcW w:w="1275" w:type="dxa"/>
            <w:shd w:val="clear" w:color="auto" w:fill="auto"/>
            <w:noWrap/>
            <w:vAlign w:val="bottom"/>
          </w:tcPr>
          <w:p w:rsidR="00B677A6" w:rsidRPr="00B677A6" w:rsidRDefault="00B677A6" w:rsidP="00C72F24">
            <w:pPr>
              <w:jc w:val="right"/>
            </w:pPr>
            <w:r w:rsidRPr="00B677A6">
              <w:t>-373</w:t>
            </w:r>
          </w:p>
        </w:tc>
      </w:tr>
      <w:tr w:rsidR="00B677A6" w:rsidRPr="00A82BE9" w:rsidTr="00C72F24">
        <w:trPr>
          <w:trHeight w:val="264"/>
        </w:trPr>
        <w:tc>
          <w:tcPr>
            <w:tcW w:w="4219" w:type="dxa"/>
            <w:shd w:val="clear" w:color="auto" w:fill="auto"/>
            <w:noWrap/>
            <w:vAlign w:val="bottom"/>
            <w:hideMark/>
          </w:tcPr>
          <w:p w:rsidR="00B677A6" w:rsidRPr="00B677A6" w:rsidRDefault="00B677A6" w:rsidP="00C72F24">
            <w:r w:rsidRPr="00B677A6">
              <w:t>Recreation &amp; Transport</w:t>
            </w:r>
          </w:p>
        </w:tc>
        <w:tc>
          <w:tcPr>
            <w:tcW w:w="1425" w:type="dxa"/>
            <w:shd w:val="clear" w:color="auto" w:fill="auto"/>
            <w:noWrap/>
            <w:vAlign w:val="bottom"/>
          </w:tcPr>
          <w:p w:rsidR="00B677A6" w:rsidRPr="00B677A6" w:rsidRDefault="00B677A6" w:rsidP="00C72F24">
            <w:pPr>
              <w:jc w:val="right"/>
            </w:pPr>
            <w:r w:rsidRPr="00B677A6">
              <w:t>55</w:t>
            </w:r>
          </w:p>
        </w:tc>
        <w:tc>
          <w:tcPr>
            <w:tcW w:w="1368" w:type="dxa"/>
            <w:shd w:val="clear" w:color="auto" w:fill="auto"/>
            <w:noWrap/>
            <w:vAlign w:val="bottom"/>
          </w:tcPr>
          <w:p w:rsidR="00B677A6" w:rsidRPr="00B677A6" w:rsidRDefault="00B677A6" w:rsidP="00C72F24">
            <w:pPr>
              <w:jc w:val="right"/>
            </w:pPr>
            <w:r w:rsidRPr="00B677A6">
              <w:t>-11</w:t>
            </w:r>
          </w:p>
        </w:tc>
        <w:tc>
          <w:tcPr>
            <w:tcW w:w="1412" w:type="dxa"/>
            <w:shd w:val="clear" w:color="auto" w:fill="auto"/>
            <w:noWrap/>
            <w:vAlign w:val="bottom"/>
          </w:tcPr>
          <w:p w:rsidR="00B677A6" w:rsidRPr="00B677A6" w:rsidRDefault="00B677A6" w:rsidP="00C72F24">
            <w:pPr>
              <w:jc w:val="right"/>
            </w:pPr>
            <w:r w:rsidRPr="00B677A6">
              <w:t>24</w:t>
            </w:r>
          </w:p>
        </w:tc>
        <w:tc>
          <w:tcPr>
            <w:tcW w:w="1275" w:type="dxa"/>
            <w:shd w:val="clear" w:color="auto" w:fill="auto"/>
            <w:noWrap/>
            <w:vAlign w:val="bottom"/>
          </w:tcPr>
          <w:p w:rsidR="00B677A6" w:rsidRPr="00B677A6" w:rsidRDefault="00B677A6" w:rsidP="00C72F24">
            <w:pPr>
              <w:jc w:val="right"/>
            </w:pPr>
            <w:r w:rsidRPr="00B677A6">
              <w:t>68</w:t>
            </w:r>
          </w:p>
        </w:tc>
      </w:tr>
      <w:tr w:rsidR="00B677A6" w:rsidRPr="00A82BE9" w:rsidTr="00C72F24">
        <w:trPr>
          <w:trHeight w:val="264"/>
        </w:trPr>
        <w:tc>
          <w:tcPr>
            <w:tcW w:w="4219" w:type="dxa"/>
            <w:shd w:val="clear" w:color="auto" w:fill="auto"/>
            <w:noWrap/>
            <w:vAlign w:val="bottom"/>
            <w:hideMark/>
          </w:tcPr>
          <w:p w:rsidR="00B677A6" w:rsidRPr="00B677A6" w:rsidRDefault="00B677A6" w:rsidP="00C72F24">
            <w:r w:rsidRPr="00B677A6">
              <w:t>Rangers, Estates &amp; Volunteers</w:t>
            </w:r>
          </w:p>
        </w:tc>
        <w:tc>
          <w:tcPr>
            <w:tcW w:w="1425" w:type="dxa"/>
            <w:shd w:val="clear" w:color="auto" w:fill="auto"/>
            <w:noWrap/>
            <w:vAlign w:val="bottom"/>
          </w:tcPr>
          <w:p w:rsidR="00B677A6" w:rsidRPr="00B677A6" w:rsidRDefault="00B677A6" w:rsidP="00C72F24">
            <w:pPr>
              <w:jc w:val="right"/>
            </w:pPr>
            <w:r w:rsidRPr="00B677A6">
              <w:t>34</w:t>
            </w:r>
          </w:p>
        </w:tc>
        <w:tc>
          <w:tcPr>
            <w:tcW w:w="1368" w:type="dxa"/>
            <w:shd w:val="clear" w:color="auto" w:fill="auto"/>
            <w:noWrap/>
            <w:vAlign w:val="bottom"/>
          </w:tcPr>
          <w:p w:rsidR="00B677A6" w:rsidRPr="00B677A6" w:rsidRDefault="00B677A6" w:rsidP="00C72F24">
            <w:pPr>
              <w:jc w:val="right"/>
            </w:pPr>
            <w:r w:rsidRPr="00B677A6">
              <w:t>-18</w:t>
            </w:r>
          </w:p>
        </w:tc>
        <w:tc>
          <w:tcPr>
            <w:tcW w:w="1412" w:type="dxa"/>
            <w:shd w:val="clear" w:color="auto" w:fill="auto"/>
            <w:noWrap/>
            <w:vAlign w:val="bottom"/>
          </w:tcPr>
          <w:p w:rsidR="00B677A6" w:rsidRPr="00B677A6" w:rsidRDefault="00B677A6" w:rsidP="00C72F24">
            <w:pPr>
              <w:jc w:val="right"/>
            </w:pPr>
            <w:r w:rsidRPr="00B677A6">
              <w:t>146</w:t>
            </w:r>
          </w:p>
        </w:tc>
        <w:tc>
          <w:tcPr>
            <w:tcW w:w="1275" w:type="dxa"/>
            <w:shd w:val="clear" w:color="auto" w:fill="auto"/>
            <w:noWrap/>
            <w:vAlign w:val="bottom"/>
          </w:tcPr>
          <w:p w:rsidR="00B677A6" w:rsidRPr="00B677A6" w:rsidRDefault="00B677A6" w:rsidP="00C72F24">
            <w:pPr>
              <w:jc w:val="right"/>
            </w:pPr>
            <w:r w:rsidRPr="00B677A6">
              <w:t>162</w:t>
            </w:r>
          </w:p>
        </w:tc>
      </w:tr>
      <w:tr w:rsidR="00B677A6" w:rsidRPr="00A82BE9" w:rsidTr="00C72F24">
        <w:trPr>
          <w:trHeight w:val="264"/>
        </w:trPr>
        <w:tc>
          <w:tcPr>
            <w:tcW w:w="4219" w:type="dxa"/>
            <w:shd w:val="clear" w:color="auto" w:fill="auto"/>
            <w:noWrap/>
            <w:vAlign w:val="bottom"/>
            <w:hideMark/>
          </w:tcPr>
          <w:p w:rsidR="00B677A6" w:rsidRPr="00B677A6" w:rsidRDefault="00B677A6" w:rsidP="00C72F24">
            <w:r w:rsidRPr="00B677A6">
              <w:t>Democratic Representation &amp; Management</w:t>
            </w:r>
          </w:p>
        </w:tc>
        <w:tc>
          <w:tcPr>
            <w:tcW w:w="1425" w:type="dxa"/>
            <w:shd w:val="clear" w:color="auto" w:fill="auto"/>
            <w:noWrap/>
            <w:vAlign w:val="bottom"/>
          </w:tcPr>
          <w:p w:rsidR="00B677A6" w:rsidRPr="00B677A6" w:rsidRDefault="00B677A6" w:rsidP="00C72F24"/>
        </w:tc>
        <w:tc>
          <w:tcPr>
            <w:tcW w:w="1368" w:type="dxa"/>
            <w:shd w:val="clear" w:color="auto" w:fill="auto"/>
            <w:noWrap/>
            <w:vAlign w:val="bottom"/>
          </w:tcPr>
          <w:p w:rsidR="00B677A6" w:rsidRPr="00B677A6" w:rsidRDefault="00B677A6" w:rsidP="00C72F24">
            <w:pPr>
              <w:jc w:val="right"/>
            </w:pPr>
            <w:r w:rsidRPr="00B677A6">
              <w:t>-1</w:t>
            </w:r>
          </w:p>
        </w:tc>
        <w:tc>
          <w:tcPr>
            <w:tcW w:w="1412" w:type="dxa"/>
            <w:shd w:val="clear" w:color="auto" w:fill="auto"/>
            <w:noWrap/>
            <w:vAlign w:val="bottom"/>
          </w:tcPr>
          <w:p w:rsidR="00B677A6" w:rsidRPr="00B677A6" w:rsidRDefault="00B677A6" w:rsidP="00C72F24">
            <w:pPr>
              <w:jc w:val="right"/>
            </w:pPr>
            <w:r w:rsidRPr="00B677A6">
              <w:t>29</w:t>
            </w:r>
          </w:p>
        </w:tc>
        <w:tc>
          <w:tcPr>
            <w:tcW w:w="1275" w:type="dxa"/>
            <w:shd w:val="clear" w:color="auto" w:fill="auto"/>
            <w:noWrap/>
            <w:vAlign w:val="bottom"/>
          </w:tcPr>
          <w:p w:rsidR="00B677A6" w:rsidRPr="00B677A6" w:rsidRDefault="00B677A6" w:rsidP="00C72F24">
            <w:pPr>
              <w:jc w:val="right"/>
            </w:pPr>
            <w:r w:rsidRPr="00B677A6">
              <w:t>28</w:t>
            </w:r>
          </w:p>
        </w:tc>
      </w:tr>
      <w:tr w:rsidR="00B677A6" w:rsidRPr="00A82BE9" w:rsidTr="00C72F24">
        <w:trPr>
          <w:trHeight w:val="276"/>
        </w:trPr>
        <w:tc>
          <w:tcPr>
            <w:tcW w:w="4219" w:type="dxa"/>
            <w:shd w:val="clear" w:color="auto" w:fill="auto"/>
            <w:noWrap/>
            <w:vAlign w:val="bottom"/>
            <w:hideMark/>
          </w:tcPr>
          <w:p w:rsidR="00B677A6" w:rsidRPr="00B677A6" w:rsidRDefault="00B677A6" w:rsidP="00C72F24">
            <w:r w:rsidRPr="00B677A6">
              <w:t>Support Services</w:t>
            </w:r>
          </w:p>
        </w:tc>
        <w:tc>
          <w:tcPr>
            <w:tcW w:w="1425" w:type="dxa"/>
            <w:shd w:val="clear" w:color="auto" w:fill="auto"/>
            <w:noWrap/>
            <w:vAlign w:val="bottom"/>
          </w:tcPr>
          <w:p w:rsidR="00B677A6" w:rsidRPr="00B677A6" w:rsidRDefault="00B677A6" w:rsidP="00C72F24">
            <w:pPr>
              <w:jc w:val="right"/>
            </w:pPr>
            <w:r w:rsidRPr="00B677A6">
              <w:t>26</w:t>
            </w:r>
          </w:p>
        </w:tc>
        <w:tc>
          <w:tcPr>
            <w:tcW w:w="1368" w:type="dxa"/>
            <w:shd w:val="clear" w:color="auto" w:fill="auto"/>
            <w:noWrap/>
            <w:vAlign w:val="bottom"/>
          </w:tcPr>
          <w:p w:rsidR="00B677A6" w:rsidRPr="00B677A6" w:rsidRDefault="00B677A6" w:rsidP="00C72F24">
            <w:pPr>
              <w:jc w:val="right"/>
            </w:pPr>
            <w:r w:rsidRPr="00B677A6">
              <w:t>-3</w:t>
            </w:r>
          </w:p>
        </w:tc>
        <w:tc>
          <w:tcPr>
            <w:tcW w:w="1412" w:type="dxa"/>
            <w:shd w:val="clear" w:color="auto" w:fill="auto"/>
            <w:noWrap/>
            <w:vAlign w:val="bottom"/>
          </w:tcPr>
          <w:p w:rsidR="00B677A6" w:rsidRPr="00B677A6" w:rsidRDefault="00B677A6" w:rsidP="00C72F24">
            <w:pPr>
              <w:jc w:val="right"/>
            </w:pPr>
            <w:r w:rsidRPr="00B677A6">
              <w:t>615</w:t>
            </w:r>
          </w:p>
        </w:tc>
        <w:tc>
          <w:tcPr>
            <w:tcW w:w="1275" w:type="dxa"/>
            <w:shd w:val="clear" w:color="auto" w:fill="auto"/>
            <w:noWrap/>
            <w:vAlign w:val="bottom"/>
          </w:tcPr>
          <w:p w:rsidR="00B677A6" w:rsidRPr="00B677A6" w:rsidRDefault="00B677A6" w:rsidP="00C72F24">
            <w:pPr>
              <w:jc w:val="right"/>
            </w:pPr>
            <w:r w:rsidRPr="00B677A6">
              <w:t>638</w:t>
            </w:r>
          </w:p>
        </w:tc>
      </w:tr>
      <w:tr w:rsidR="00B677A6" w:rsidRPr="00A82BE9" w:rsidTr="00C72F24">
        <w:trPr>
          <w:trHeight w:val="276"/>
        </w:trPr>
        <w:tc>
          <w:tcPr>
            <w:tcW w:w="4219" w:type="dxa"/>
            <w:shd w:val="clear" w:color="auto" w:fill="auto"/>
            <w:noWrap/>
            <w:vAlign w:val="bottom"/>
          </w:tcPr>
          <w:p w:rsidR="00B677A6" w:rsidRPr="00B677A6" w:rsidRDefault="00B677A6" w:rsidP="00C72F24">
            <w:pPr>
              <w:rPr>
                <w:b/>
                <w:bCs/>
              </w:rPr>
            </w:pPr>
            <w:r w:rsidRPr="00B677A6">
              <w:rPr>
                <w:b/>
                <w:bCs/>
              </w:rPr>
              <w:t>Net cost of services</w:t>
            </w:r>
          </w:p>
        </w:tc>
        <w:tc>
          <w:tcPr>
            <w:tcW w:w="1425" w:type="dxa"/>
            <w:shd w:val="clear" w:color="auto" w:fill="auto"/>
            <w:noWrap/>
            <w:vAlign w:val="bottom"/>
          </w:tcPr>
          <w:p w:rsidR="00B677A6" w:rsidRPr="00B677A6" w:rsidRDefault="00B677A6" w:rsidP="00C72F24">
            <w:pPr>
              <w:jc w:val="right"/>
              <w:rPr>
                <w:b/>
                <w:bCs/>
              </w:rPr>
            </w:pPr>
            <w:r w:rsidRPr="00B677A6">
              <w:rPr>
                <w:b/>
                <w:bCs/>
              </w:rPr>
              <w:t>-380</w:t>
            </w:r>
          </w:p>
        </w:tc>
        <w:tc>
          <w:tcPr>
            <w:tcW w:w="1368" w:type="dxa"/>
            <w:shd w:val="clear" w:color="auto" w:fill="auto"/>
            <w:noWrap/>
            <w:vAlign w:val="bottom"/>
          </w:tcPr>
          <w:p w:rsidR="00B677A6" w:rsidRPr="00B677A6" w:rsidRDefault="00B677A6" w:rsidP="00C72F24">
            <w:pPr>
              <w:jc w:val="right"/>
              <w:rPr>
                <w:b/>
                <w:bCs/>
              </w:rPr>
            </w:pPr>
            <w:r w:rsidRPr="00B677A6">
              <w:rPr>
                <w:b/>
                <w:bCs/>
              </w:rPr>
              <w:t>8</w:t>
            </w:r>
          </w:p>
        </w:tc>
        <w:tc>
          <w:tcPr>
            <w:tcW w:w="1412" w:type="dxa"/>
            <w:shd w:val="clear" w:color="auto" w:fill="auto"/>
            <w:noWrap/>
            <w:vAlign w:val="bottom"/>
          </w:tcPr>
          <w:p w:rsidR="00B677A6" w:rsidRPr="00B677A6" w:rsidRDefault="00B677A6" w:rsidP="00C72F24">
            <w:pPr>
              <w:jc w:val="right"/>
              <w:rPr>
                <w:b/>
                <w:bCs/>
              </w:rPr>
            </w:pPr>
            <w:r w:rsidRPr="00B677A6">
              <w:rPr>
                <w:b/>
                <w:bCs/>
              </w:rPr>
              <w:t>1,071</w:t>
            </w:r>
          </w:p>
        </w:tc>
        <w:tc>
          <w:tcPr>
            <w:tcW w:w="1275" w:type="dxa"/>
            <w:shd w:val="clear" w:color="auto" w:fill="auto"/>
            <w:noWrap/>
            <w:vAlign w:val="bottom"/>
          </w:tcPr>
          <w:p w:rsidR="00B677A6" w:rsidRPr="00B677A6" w:rsidRDefault="00B677A6" w:rsidP="00C72F24">
            <w:pPr>
              <w:jc w:val="right"/>
              <w:rPr>
                <w:b/>
                <w:bCs/>
              </w:rPr>
            </w:pPr>
            <w:r w:rsidRPr="00B677A6">
              <w:rPr>
                <w:b/>
                <w:bCs/>
              </w:rPr>
              <w:t>699</w:t>
            </w:r>
          </w:p>
        </w:tc>
      </w:tr>
      <w:tr w:rsidR="00B677A6" w:rsidRPr="00A82BE9" w:rsidTr="00C72F24">
        <w:trPr>
          <w:trHeight w:val="276"/>
        </w:trPr>
        <w:tc>
          <w:tcPr>
            <w:tcW w:w="4219" w:type="dxa"/>
            <w:shd w:val="clear" w:color="auto" w:fill="auto"/>
            <w:noWrap/>
            <w:vAlign w:val="bottom"/>
          </w:tcPr>
          <w:p w:rsidR="00B677A6" w:rsidRPr="00B677A6" w:rsidRDefault="00B677A6" w:rsidP="00C72F24">
            <w:r w:rsidRPr="00B677A6">
              <w:t>Other I&amp;E</w:t>
            </w:r>
          </w:p>
        </w:tc>
        <w:tc>
          <w:tcPr>
            <w:tcW w:w="1425" w:type="dxa"/>
            <w:shd w:val="clear" w:color="auto" w:fill="auto"/>
            <w:noWrap/>
            <w:vAlign w:val="bottom"/>
          </w:tcPr>
          <w:p w:rsidR="00B677A6" w:rsidRPr="00B677A6" w:rsidRDefault="00B677A6" w:rsidP="00C72F24">
            <w:pPr>
              <w:jc w:val="right"/>
              <w:rPr>
                <w:b/>
                <w:bCs/>
              </w:rPr>
            </w:pPr>
            <w:r w:rsidRPr="00B677A6">
              <w:rPr>
                <w:b/>
                <w:bCs/>
              </w:rPr>
              <w:t>68</w:t>
            </w:r>
          </w:p>
        </w:tc>
        <w:tc>
          <w:tcPr>
            <w:tcW w:w="1368" w:type="dxa"/>
            <w:shd w:val="clear" w:color="auto" w:fill="auto"/>
            <w:noWrap/>
            <w:vAlign w:val="bottom"/>
          </w:tcPr>
          <w:p w:rsidR="00B677A6" w:rsidRPr="00B677A6" w:rsidRDefault="00B677A6" w:rsidP="00C72F24">
            <w:pPr>
              <w:jc w:val="right"/>
              <w:rPr>
                <w:b/>
                <w:bCs/>
              </w:rPr>
            </w:pPr>
            <w:r w:rsidRPr="00B677A6">
              <w:rPr>
                <w:b/>
                <w:bCs/>
              </w:rPr>
              <w:t>-860</w:t>
            </w:r>
          </w:p>
        </w:tc>
        <w:tc>
          <w:tcPr>
            <w:tcW w:w="1412" w:type="dxa"/>
            <w:shd w:val="clear" w:color="auto" w:fill="auto"/>
            <w:noWrap/>
            <w:vAlign w:val="bottom"/>
          </w:tcPr>
          <w:p w:rsidR="00B677A6" w:rsidRPr="00B677A6" w:rsidRDefault="00B677A6" w:rsidP="00C72F24">
            <w:pPr>
              <w:jc w:val="right"/>
              <w:rPr>
                <w:b/>
                <w:bCs/>
              </w:rPr>
            </w:pPr>
            <w:r w:rsidRPr="00B677A6">
              <w:rPr>
                <w:b/>
                <w:bCs/>
              </w:rPr>
              <w:t>795</w:t>
            </w:r>
          </w:p>
        </w:tc>
        <w:tc>
          <w:tcPr>
            <w:tcW w:w="1275" w:type="dxa"/>
            <w:shd w:val="clear" w:color="auto" w:fill="auto"/>
            <w:noWrap/>
            <w:vAlign w:val="bottom"/>
          </w:tcPr>
          <w:p w:rsidR="00B677A6" w:rsidRPr="00B677A6" w:rsidRDefault="00B677A6" w:rsidP="00C72F24">
            <w:pPr>
              <w:jc w:val="right"/>
              <w:rPr>
                <w:b/>
                <w:bCs/>
              </w:rPr>
            </w:pPr>
            <w:r w:rsidRPr="00B677A6">
              <w:rPr>
                <w:b/>
                <w:bCs/>
              </w:rPr>
              <w:t>3</w:t>
            </w:r>
          </w:p>
        </w:tc>
      </w:tr>
      <w:tr w:rsidR="00B677A6" w:rsidRPr="00A82BE9" w:rsidTr="00C72F24">
        <w:trPr>
          <w:trHeight w:val="276"/>
        </w:trPr>
        <w:tc>
          <w:tcPr>
            <w:tcW w:w="4219" w:type="dxa"/>
            <w:shd w:val="clear" w:color="auto" w:fill="auto"/>
            <w:noWrap/>
            <w:vAlign w:val="bottom"/>
          </w:tcPr>
          <w:p w:rsidR="00B677A6" w:rsidRPr="00B677A6" w:rsidRDefault="00B677A6" w:rsidP="00C72F24">
            <w:pPr>
              <w:rPr>
                <w:b/>
                <w:bCs/>
              </w:rPr>
            </w:pPr>
            <w:r w:rsidRPr="00B677A6">
              <w:rPr>
                <w:b/>
                <w:bCs/>
              </w:rPr>
              <w:t>Total</w:t>
            </w:r>
          </w:p>
        </w:tc>
        <w:tc>
          <w:tcPr>
            <w:tcW w:w="1425" w:type="dxa"/>
            <w:shd w:val="clear" w:color="auto" w:fill="auto"/>
            <w:noWrap/>
            <w:vAlign w:val="bottom"/>
          </w:tcPr>
          <w:p w:rsidR="00B677A6" w:rsidRPr="00B677A6" w:rsidRDefault="00B677A6" w:rsidP="00C72F24">
            <w:pPr>
              <w:jc w:val="right"/>
              <w:rPr>
                <w:b/>
                <w:bCs/>
              </w:rPr>
            </w:pPr>
            <w:r w:rsidRPr="00B677A6">
              <w:rPr>
                <w:b/>
                <w:bCs/>
              </w:rPr>
              <w:t>-312</w:t>
            </w:r>
          </w:p>
        </w:tc>
        <w:tc>
          <w:tcPr>
            <w:tcW w:w="1368" w:type="dxa"/>
            <w:shd w:val="clear" w:color="auto" w:fill="auto"/>
            <w:noWrap/>
            <w:vAlign w:val="bottom"/>
          </w:tcPr>
          <w:p w:rsidR="00B677A6" w:rsidRPr="00B677A6" w:rsidRDefault="00B677A6" w:rsidP="00C72F24">
            <w:pPr>
              <w:jc w:val="right"/>
              <w:rPr>
                <w:b/>
                <w:bCs/>
              </w:rPr>
            </w:pPr>
            <w:r w:rsidRPr="00B677A6">
              <w:rPr>
                <w:b/>
                <w:bCs/>
              </w:rPr>
              <w:t>-852</w:t>
            </w:r>
          </w:p>
        </w:tc>
        <w:tc>
          <w:tcPr>
            <w:tcW w:w="1412" w:type="dxa"/>
            <w:shd w:val="clear" w:color="auto" w:fill="auto"/>
            <w:noWrap/>
            <w:vAlign w:val="bottom"/>
          </w:tcPr>
          <w:p w:rsidR="00B677A6" w:rsidRPr="00B677A6" w:rsidRDefault="00B677A6" w:rsidP="00C72F24">
            <w:pPr>
              <w:jc w:val="right"/>
              <w:rPr>
                <w:b/>
                <w:bCs/>
              </w:rPr>
            </w:pPr>
            <w:r w:rsidRPr="00B677A6">
              <w:rPr>
                <w:b/>
                <w:bCs/>
              </w:rPr>
              <w:t>1,866</w:t>
            </w:r>
          </w:p>
        </w:tc>
        <w:tc>
          <w:tcPr>
            <w:tcW w:w="1275" w:type="dxa"/>
            <w:shd w:val="clear" w:color="auto" w:fill="auto"/>
            <w:noWrap/>
            <w:vAlign w:val="bottom"/>
          </w:tcPr>
          <w:p w:rsidR="00B677A6" w:rsidRPr="00B677A6" w:rsidRDefault="00B677A6" w:rsidP="00C72F24">
            <w:pPr>
              <w:jc w:val="right"/>
              <w:rPr>
                <w:b/>
                <w:bCs/>
              </w:rPr>
            </w:pPr>
            <w:r w:rsidRPr="00B677A6">
              <w:rPr>
                <w:b/>
                <w:bCs/>
              </w:rPr>
              <w:t>702</w:t>
            </w:r>
          </w:p>
        </w:tc>
      </w:tr>
    </w:tbl>
    <w:p w:rsidR="00143BB6" w:rsidRPr="00A82BE9" w:rsidRDefault="00143BB6" w:rsidP="00143BB6">
      <w:pPr>
        <w:autoSpaceDE w:val="0"/>
        <w:autoSpaceDN w:val="0"/>
        <w:adjustRightInd w:val="0"/>
        <w:jc w:val="both"/>
        <w:rPr>
          <w:color w:val="FF0000"/>
        </w:rPr>
      </w:pPr>
    </w:p>
    <w:p w:rsidR="00F66C1A" w:rsidRPr="00A82BE9" w:rsidRDefault="00F66C1A" w:rsidP="00521C34">
      <w:pPr>
        <w:autoSpaceDE w:val="0"/>
        <w:autoSpaceDN w:val="0"/>
        <w:adjustRightInd w:val="0"/>
        <w:jc w:val="both"/>
        <w:rPr>
          <w:b/>
          <w:color w:val="FF0000"/>
        </w:rPr>
      </w:pPr>
    </w:p>
    <w:p w:rsidR="00F66C1A" w:rsidRPr="00A82BE9" w:rsidRDefault="00F66C1A" w:rsidP="00521C34">
      <w:pPr>
        <w:autoSpaceDE w:val="0"/>
        <w:autoSpaceDN w:val="0"/>
        <w:adjustRightInd w:val="0"/>
        <w:jc w:val="both"/>
        <w:rPr>
          <w:b/>
          <w:color w:val="FF0000"/>
        </w:rPr>
      </w:pPr>
    </w:p>
    <w:p w:rsidR="00F66C1A" w:rsidRPr="00A82BE9" w:rsidRDefault="00F66C1A" w:rsidP="00521C34">
      <w:pPr>
        <w:autoSpaceDE w:val="0"/>
        <w:autoSpaceDN w:val="0"/>
        <w:adjustRightInd w:val="0"/>
        <w:jc w:val="both"/>
        <w:rPr>
          <w:b/>
          <w:color w:val="FF0000"/>
        </w:rPr>
      </w:pPr>
    </w:p>
    <w:p w:rsidR="00F66C1A" w:rsidRPr="00A82BE9" w:rsidRDefault="00F66C1A" w:rsidP="00521C34">
      <w:pPr>
        <w:autoSpaceDE w:val="0"/>
        <w:autoSpaceDN w:val="0"/>
        <w:adjustRightInd w:val="0"/>
        <w:jc w:val="both"/>
        <w:rPr>
          <w:b/>
          <w:color w:val="FF0000"/>
        </w:rPr>
      </w:pPr>
    </w:p>
    <w:p w:rsidR="00F66C1A" w:rsidRPr="00A82BE9" w:rsidRDefault="00F66C1A" w:rsidP="00521C34">
      <w:pPr>
        <w:autoSpaceDE w:val="0"/>
        <w:autoSpaceDN w:val="0"/>
        <w:adjustRightInd w:val="0"/>
        <w:jc w:val="both"/>
        <w:rPr>
          <w:b/>
          <w:color w:val="FF0000"/>
        </w:rPr>
      </w:pPr>
    </w:p>
    <w:p w:rsidR="00DD73D1" w:rsidRPr="00A82BE9" w:rsidRDefault="00DD73D1" w:rsidP="00521C34">
      <w:pPr>
        <w:autoSpaceDE w:val="0"/>
        <w:autoSpaceDN w:val="0"/>
        <w:adjustRightInd w:val="0"/>
        <w:jc w:val="both"/>
        <w:rPr>
          <w:b/>
          <w:color w:val="FF0000"/>
        </w:rPr>
      </w:pPr>
    </w:p>
    <w:p w:rsidR="00143BB6" w:rsidRDefault="00143BB6" w:rsidP="00521C34">
      <w:pPr>
        <w:autoSpaceDE w:val="0"/>
        <w:autoSpaceDN w:val="0"/>
        <w:adjustRightInd w:val="0"/>
        <w:jc w:val="both"/>
        <w:rPr>
          <w:b/>
          <w:color w:val="FF0000"/>
        </w:rPr>
      </w:pPr>
    </w:p>
    <w:p w:rsidR="00B677A6" w:rsidRPr="00A82BE9" w:rsidRDefault="00B677A6" w:rsidP="00521C34">
      <w:pPr>
        <w:autoSpaceDE w:val="0"/>
        <w:autoSpaceDN w:val="0"/>
        <w:adjustRightInd w:val="0"/>
        <w:jc w:val="both"/>
        <w:rPr>
          <w:b/>
          <w:color w:val="FF0000"/>
        </w:rPr>
      </w:pPr>
    </w:p>
    <w:p w:rsidR="000F1DA2" w:rsidRPr="00A82BE9" w:rsidRDefault="000F1DA2" w:rsidP="00521C34">
      <w:pPr>
        <w:autoSpaceDE w:val="0"/>
        <w:autoSpaceDN w:val="0"/>
        <w:adjustRightInd w:val="0"/>
        <w:jc w:val="both"/>
        <w:rPr>
          <w:b/>
          <w:color w:val="FF0000"/>
        </w:rPr>
      </w:pPr>
    </w:p>
    <w:tbl>
      <w:tblPr>
        <w:tblW w:w="9872" w:type="dxa"/>
        <w:tblInd w:w="103" w:type="dxa"/>
        <w:tblLook w:val="04A0" w:firstRow="1" w:lastRow="0" w:firstColumn="1" w:lastColumn="0" w:noHBand="0" w:noVBand="1"/>
      </w:tblPr>
      <w:tblGrid>
        <w:gridCol w:w="8652"/>
        <w:gridCol w:w="250"/>
        <w:gridCol w:w="970"/>
      </w:tblGrid>
      <w:tr w:rsidR="004210D1" w:rsidRPr="00D86614" w:rsidTr="0055281C">
        <w:trPr>
          <w:trHeight w:val="408"/>
        </w:trPr>
        <w:tc>
          <w:tcPr>
            <w:tcW w:w="8652" w:type="dxa"/>
            <w:tcBorders>
              <w:top w:val="nil"/>
              <w:left w:val="nil"/>
              <w:bottom w:val="nil"/>
              <w:right w:val="nil"/>
            </w:tcBorders>
            <w:shd w:val="clear" w:color="auto" w:fill="auto"/>
            <w:noWrap/>
            <w:vAlign w:val="bottom"/>
            <w:hideMark/>
          </w:tcPr>
          <w:p w:rsidR="004210D1" w:rsidRPr="00D86614" w:rsidRDefault="002B7F0B" w:rsidP="004210D1">
            <w:pPr>
              <w:rPr>
                <w:b/>
              </w:rPr>
            </w:pPr>
            <w:r w:rsidRPr="00D86614">
              <w:rPr>
                <w:b/>
              </w:rPr>
              <w:lastRenderedPageBreak/>
              <w:t>EXPENDITURE &amp; INCOME ANALYSED BY NATURE</w:t>
            </w:r>
          </w:p>
          <w:p w:rsidR="0055281C" w:rsidRPr="00D86614" w:rsidRDefault="0055281C" w:rsidP="004210D1">
            <w:pPr>
              <w:rPr>
                <w:b/>
              </w:rPr>
            </w:pPr>
          </w:p>
          <w:p w:rsidR="002B7F0B" w:rsidRPr="00D86614" w:rsidRDefault="00F66C1A" w:rsidP="004210D1">
            <w:r w:rsidRPr="00D86614">
              <w:t>The table below show the surplus or deficit on the provision of servic</w:t>
            </w:r>
            <w:r w:rsidR="0055281C" w:rsidRPr="00D86614">
              <w:t xml:space="preserve">es </w:t>
            </w:r>
            <w:r w:rsidRPr="00D86614">
              <w:t>analysed by nature of expenditure:</w:t>
            </w:r>
          </w:p>
        </w:tc>
        <w:tc>
          <w:tcPr>
            <w:tcW w:w="250" w:type="dxa"/>
            <w:tcBorders>
              <w:top w:val="nil"/>
              <w:left w:val="nil"/>
              <w:bottom w:val="nil"/>
              <w:right w:val="nil"/>
            </w:tcBorders>
            <w:shd w:val="clear" w:color="auto" w:fill="auto"/>
            <w:noWrap/>
            <w:vAlign w:val="bottom"/>
            <w:hideMark/>
          </w:tcPr>
          <w:p w:rsidR="004210D1" w:rsidRPr="00D86614" w:rsidRDefault="004210D1" w:rsidP="004210D1">
            <w:pPr>
              <w:rPr>
                <w:b/>
              </w:rPr>
            </w:pPr>
          </w:p>
        </w:tc>
        <w:tc>
          <w:tcPr>
            <w:tcW w:w="970" w:type="dxa"/>
            <w:tcBorders>
              <w:top w:val="nil"/>
              <w:left w:val="nil"/>
              <w:bottom w:val="nil"/>
              <w:right w:val="nil"/>
            </w:tcBorders>
            <w:shd w:val="clear" w:color="auto" w:fill="auto"/>
            <w:noWrap/>
            <w:vAlign w:val="bottom"/>
            <w:hideMark/>
          </w:tcPr>
          <w:p w:rsidR="004210D1" w:rsidRPr="00D86614" w:rsidRDefault="004210D1" w:rsidP="004210D1">
            <w:pPr>
              <w:rPr>
                <w:b/>
              </w:rPr>
            </w:pPr>
          </w:p>
        </w:tc>
      </w:tr>
    </w:tbl>
    <w:p w:rsidR="00B4230E" w:rsidRPr="00D86614" w:rsidRDefault="00B4230E" w:rsidP="00415771">
      <w:pPr>
        <w:autoSpaceDE w:val="0"/>
        <w:autoSpaceDN w:val="0"/>
        <w:adjustRightInd w:val="0"/>
        <w:jc w:val="both"/>
      </w:pPr>
    </w:p>
    <w:tbl>
      <w:tblPr>
        <w:tblStyle w:val="TableGrid"/>
        <w:tblpPr w:leftFromText="180" w:rightFromText="180" w:vertAnchor="text" w:tblpY="1"/>
        <w:tblOverlap w:val="never"/>
        <w:tblW w:w="0" w:type="auto"/>
        <w:tblLook w:val="04A0" w:firstRow="1" w:lastRow="0" w:firstColumn="1" w:lastColumn="0" w:noHBand="0" w:noVBand="1"/>
      </w:tblPr>
      <w:tblGrid>
        <w:gridCol w:w="4219"/>
        <w:gridCol w:w="1276"/>
        <w:gridCol w:w="1180"/>
        <w:gridCol w:w="1280"/>
      </w:tblGrid>
      <w:tr w:rsidR="00B677A6" w:rsidRPr="00D86614" w:rsidTr="00C72F24">
        <w:trPr>
          <w:trHeight w:val="264"/>
        </w:trPr>
        <w:tc>
          <w:tcPr>
            <w:tcW w:w="4219" w:type="dxa"/>
            <w:noWrap/>
            <w:hideMark/>
          </w:tcPr>
          <w:p w:rsidR="00B677A6" w:rsidRPr="00D86614" w:rsidRDefault="00B677A6" w:rsidP="00B677A6">
            <w:pPr>
              <w:autoSpaceDE w:val="0"/>
              <w:autoSpaceDN w:val="0"/>
              <w:adjustRightInd w:val="0"/>
              <w:jc w:val="both"/>
              <w:rPr>
                <w:b/>
                <w:bCs/>
              </w:rPr>
            </w:pPr>
            <w:r w:rsidRPr="00D86614">
              <w:rPr>
                <w:b/>
                <w:bCs/>
              </w:rPr>
              <w:t> </w:t>
            </w:r>
          </w:p>
        </w:tc>
        <w:tc>
          <w:tcPr>
            <w:tcW w:w="1276" w:type="dxa"/>
            <w:noWrap/>
            <w:hideMark/>
          </w:tcPr>
          <w:p w:rsidR="00B677A6" w:rsidRPr="00D86614" w:rsidRDefault="00B677A6" w:rsidP="00B677A6">
            <w:pPr>
              <w:autoSpaceDE w:val="0"/>
              <w:autoSpaceDN w:val="0"/>
              <w:adjustRightInd w:val="0"/>
              <w:jc w:val="right"/>
              <w:rPr>
                <w:b/>
                <w:bCs/>
              </w:rPr>
            </w:pPr>
            <w:r w:rsidRPr="00D86614">
              <w:rPr>
                <w:b/>
                <w:bCs/>
              </w:rPr>
              <w:t>2019/20</w:t>
            </w:r>
          </w:p>
        </w:tc>
        <w:tc>
          <w:tcPr>
            <w:tcW w:w="1180" w:type="dxa"/>
            <w:noWrap/>
            <w:hideMark/>
          </w:tcPr>
          <w:p w:rsidR="00B677A6" w:rsidRPr="00D86614" w:rsidRDefault="00B677A6" w:rsidP="00B677A6">
            <w:pPr>
              <w:autoSpaceDE w:val="0"/>
              <w:autoSpaceDN w:val="0"/>
              <w:adjustRightInd w:val="0"/>
              <w:jc w:val="right"/>
              <w:rPr>
                <w:b/>
                <w:bCs/>
              </w:rPr>
            </w:pPr>
            <w:r w:rsidRPr="00D86614">
              <w:rPr>
                <w:b/>
                <w:bCs/>
              </w:rPr>
              <w:t> </w:t>
            </w:r>
          </w:p>
        </w:tc>
        <w:tc>
          <w:tcPr>
            <w:tcW w:w="1280" w:type="dxa"/>
          </w:tcPr>
          <w:p w:rsidR="00B677A6" w:rsidRPr="00D86614" w:rsidRDefault="00B677A6" w:rsidP="00B677A6">
            <w:pPr>
              <w:autoSpaceDE w:val="0"/>
              <w:autoSpaceDN w:val="0"/>
              <w:adjustRightInd w:val="0"/>
              <w:jc w:val="right"/>
              <w:rPr>
                <w:b/>
                <w:bCs/>
              </w:rPr>
            </w:pPr>
            <w:r w:rsidRPr="00D86614">
              <w:rPr>
                <w:b/>
                <w:bCs/>
              </w:rPr>
              <w:t>2018/19</w:t>
            </w:r>
          </w:p>
        </w:tc>
      </w:tr>
      <w:tr w:rsidR="00B677A6" w:rsidRPr="00D86614" w:rsidTr="00C72F24">
        <w:trPr>
          <w:trHeight w:val="264"/>
        </w:trPr>
        <w:tc>
          <w:tcPr>
            <w:tcW w:w="4219" w:type="dxa"/>
            <w:noWrap/>
            <w:hideMark/>
          </w:tcPr>
          <w:p w:rsidR="00B677A6" w:rsidRPr="00D86614" w:rsidRDefault="00B677A6" w:rsidP="00B677A6">
            <w:pPr>
              <w:autoSpaceDE w:val="0"/>
              <w:autoSpaceDN w:val="0"/>
              <w:adjustRightInd w:val="0"/>
              <w:jc w:val="both"/>
              <w:rPr>
                <w:b/>
                <w:bCs/>
              </w:rPr>
            </w:pPr>
          </w:p>
        </w:tc>
        <w:tc>
          <w:tcPr>
            <w:tcW w:w="1276" w:type="dxa"/>
            <w:noWrap/>
            <w:hideMark/>
          </w:tcPr>
          <w:p w:rsidR="00B677A6" w:rsidRPr="00D86614" w:rsidRDefault="00B677A6" w:rsidP="00B677A6">
            <w:pPr>
              <w:autoSpaceDE w:val="0"/>
              <w:autoSpaceDN w:val="0"/>
              <w:adjustRightInd w:val="0"/>
              <w:jc w:val="right"/>
            </w:pPr>
            <w:r w:rsidRPr="00D86614">
              <w:t> £000’s</w:t>
            </w:r>
          </w:p>
        </w:tc>
        <w:tc>
          <w:tcPr>
            <w:tcW w:w="1180" w:type="dxa"/>
            <w:noWrap/>
            <w:hideMark/>
          </w:tcPr>
          <w:p w:rsidR="00B677A6" w:rsidRPr="00D86614" w:rsidRDefault="00B677A6" w:rsidP="00B677A6">
            <w:pPr>
              <w:autoSpaceDE w:val="0"/>
              <w:autoSpaceDN w:val="0"/>
              <w:adjustRightInd w:val="0"/>
              <w:jc w:val="right"/>
            </w:pPr>
            <w:r w:rsidRPr="00D86614">
              <w:t> </w:t>
            </w:r>
          </w:p>
        </w:tc>
        <w:tc>
          <w:tcPr>
            <w:tcW w:w="1280" w:type="dxa"/>
          </w:tcPr>
          <w:p w:rsidR="00B677A6" w:rsidRPr="00D86614" w:rsidRDefault="00B677A6" w:rsidP="00B677A6">
            <w:pPr>
              <w:autoSpaceDE w:val="0"/>
              <w:autoSpaceDN w:val="0"/>
              <w:adjustRightInd w:val="0"/>
              <w:jc w:val="right"/>
            </w:pPr>
            <w:r w:rsidRPr="00D86614">
              <w:t> £000’s</w:t>
            </w:r>
          </w:p>
        </w:tc>
      </w:tr>
      <w:tr w:rsidR="00B677A6" w:rsidRPr="00D86614" w:rsidTr="00C72F24">
        <w:trPr>
          <w:trHeight w:val="264"/>
        </w:trPr>
        <w:tc>
          <w:tcPr>
            <w:tcW w:w="4219" w:type="dxa"/>
            <w:noWrap/>
            <w:hideMark/>
          </w:tcPr>
          <w:p w:rsidR="00B677A6" w:rsidRPr="00D86614" w:rsidRDefault="00B677A6" w:rsidP="00B677A6">
            <w:pPr>
              <w:autoSpaceDE w:val="0"/>
              <w:autoSpaceDN w:val="0"/>
              <w:adjustRightInd w:val="0"/>
              <w:jc w:val="both"/>
            </w:pPr>
            <w:r w:rsidRPr="00D86614">
              <w:rPr>
                <w:b/>
                <w:bCs/>
              </w:rPr>
              <w:t>Expenditure</w:t>
            </w:r>
          </w:p>
        </w:tc>
        <w:tc>
          <w:tcPr>
            <w:tcW w:w="1276" w:type="dxa"/>
            <w:noWrap/>
            <w:hideMark/>
          </w:tcPr>
          <w:p w:rsidR="00B677A6" w:rsidRPr="00D86614" w:rsidRDefault="00B677A6" w:rsidP="00B677A6">
            <w:pPr>
              <w:autoSpaceDE w:val="0"/>
              <w:autoSpaceDN w:val="0"/>
              <w:adjustRightInd w:val="0"/>
              <w:jc w:val="right"/>
            </w:pPr>
            <w:r w:rsidRPr="00D86614">
              <w:t> </w:t>
            </w:r>
          </w:p>
        </w:tc>
        <w:tc>
          <w:tcPr>
            <w:tcW w:w="1180" w:type="dxa"/>
            <w:noWrap/>
            <w:hideMark/>
          </w:tcPr>
          <w:p w:rsidR="00B677A6" w:rsidRPr="00D86614" w:rsidRDefault="00B677A6" w:rsidP="00B677A6">
            <w:pPr>
              <w:autoSpaceDE w:val="0"/>
              <w:autoSpaceDN w:val="0"/>
              <w:adjustRightInd w:val="0"/>
              <w:jc w:val="right"/>
            </w:pPr>
            <w:r w:rsidRPr="00D86614">
              <w:t> </w:t>
            </w:r>
          </w:p>
        </w:tc>
        <w:tc>
          <w:tcPr>
            <w:tcW w:w="1280" w:type="dxa"/>
          </w:tcPr>
          <w:p w:rsidR="00B677A6" w:rsidRPr="00D86614" w:rsidRDefault="00B677A6" w:rsidP="00B677A6">
            <w:pPr>
              <w:autoSpaceDE w:val="0"/>
              <w:autoSpaceDN w:val="0"/>
              <w:adjustRightInd w:val="0"/>
              <w:jc w:val="right"/>
            </w:pPr>
            <w:r w:rsidRPr="00D86614">
              <w:t> </w:t>
            </w:r>
          </w:p>
        </w:tc>
      </w:tr>
      <w:tr w:rsidR="00B677A6" w:rsidRPr="00D86614" w:rsidTr="00C72F24">
        <w:trPr>
          <w:trHeight w:val="264"/>
        </w:trPr>
        <w:tc>
          <w:tcPr>
            <w:tcW w:w="4219" w:type="dxa"/>
            <w:noWrap/>
            <w:hideMark/>
          </w:tcPr>
          <w:p w:rsidR="00B677A6" w:rsidRPr="00D86614" w:rsidRDefault="00B677A6" w:rsidP="00B677A6">
            <w:pPr>
              <w:autoSpaceDE w:val="0"/>
              <w:autoSpaceDN w:val="0"/>
              <w:adjustRightInd w:val="0"/>
              <w:jc w:val="both"/>
            </w:pPr>
            <w:r w:rsidRPr="00D86614">
              <w:t>Employee benefits</w:t>
            </w:r>
          </w:p>
        </w:tc>
        <w:tc>
          <w:tcPr>
            <w:tcW w:w="1276" w:type="dxa"/>
            <w:noWrap/>
            <w:vAlign w:val="bottom"/>
          </w:tcPr>
          <w:p w:rsidR="00B677A6" w:rsidRPr="00D86614" w:rsidRDefault="00BB1E65" w:rsidP="00B677A6">
            <w:pPr>
              <w:autoSpaceDE w:val="0"/>
              <w:autoSpaceDN w:val="0"/>
              <w:adjustRightInd w:val="0"/>
              <w:jc w:val="right"/>
            </w:pPr>
            <w:r w:rsidRPr="00D86614">
              <w:t>4,809</w:t>
            </w:r>
          </w:p>
        </w:tc>
        <w:tc>
          <w:tcPr>
            <w:tcW w:w="1180" w:type="dxa"/>
            <w:noWrap/>
            <w:vAlign w:val="bottom"/>
            <w:hideMark/>
          </w:tcPr>
          <w:p w:rsidR="00B677A6" w:rsidRPr="00D86614" w:rsidRDefault="00B677A6" w:rsidP="00B677A6">
            <w:pPr>
              <w:autoSpaceDE w:val="0"/>
              <w:autoSpaceDN w:val="0"/>
              <w:adjustRightInd w:val="0"/>
              <w:jc w:val="right"/>
            </w:pPr>
            <w:r w:rsidRPr="00D86614">
              <w:t> </w:t>
            </w:r>
          </w:p>
        </w:tc>
        <w:tc>
          <w:tcPr>
            <w:tcW w:w="1280" w:type="dxa"/>
            <w:vAlign w:val="bottom"/>
          </w:tcPr>
          <w:p w:rsidR="00B677A6" w:rsidRPr="00D86614" w:rsidRDefault="00B677A6" w:rsidP="00B677A6">
            <w:pPr>
              <w:autoSpaceDE w:val="0"/>
              <w:autoSpaceDN w:val="0"/>
              <w:adjustRightInd w:val="0"/>
              <w:jc w:val="right"/>
            </w:pPr>
            <w:r w:rsidRPr="00D86614">
              <w:t>4,877</w:t>
            </w:r>
          </w:p>
        </w:tc>
      </w:tr>
      <w:tr w:rsidR="00B677A6" w:rsidRPr="00D86614" w:rsidTr="00C72F24">
        <w:trPr>
          <w:trHeight w:val="264"/>
        </w:trPr>
        <w:tc>
          <w:tcPr>
            <w:tcW w:w="4219" w:type="dxa"/>
            <w:noWrap/>
            <w:hideMark/>
          </w:tcPr>
          <w:p w:rsidR="00B677A6" w:rsidRPr="00D86614" w:rsidRDefault="00B677A6" w:rsidP="00B677A6">
            <w:pPr>
              <w:autoSpaceDE w:val="0"/>
              <w:autoSpaceDN w:val="0"/>
              <w:adjustRightInd w:val="0"/>
              <w:jc w:val="both"/>
            </w:pPr>
            <w:r w:rsidRPr="00D86614">
              <w:t>Other services</w:t>
            </w:r>
          </w:p>
        </w:tc>
        <w:tc>
          <w:tcPr>
            <w:tcW w:w="1276" w:type="dxa"/>
            <w:noWrap/>
            <w:vAlign w:val="bottom"/>
          </w:tcPr>
          <w:p w:rsidR="00B677A6" w:rsidRPr="00D86614" w:rsidRDefault="00BB1E65" w:rsidP="00B677A6">
            <w:pPr>
              <w:autoSpaceDE w:val="0"/>
              <w:autoSpaceDN w:val="0"/>
              <w:adjustRightInd w:val="0"/>
              <w:jc w:val="right"/>
            </w:pPr>
            <w:r w:rsidRPr="00D86614">
              <w:t>2,547</w:t>
            </w:r>
          </w:p>
        </w:tc>
        <w:tc>
          <w:tcPr>
            <w:tcW w:w="1180" w:type="dxa"/>
            <w:noWrap/>
            <w:vAlign w:val="bottom"/>
            <w:hideMark/>
          </w:tcPr>
          <w:p w:rsidR="00B677A6" w:rsidRPr="00D86614" w:rsidRDefault="00B677A6" w:rsidP="00B677A6">
            <w:pPr>
              <w:autoSpaceDE w:val="0"/>
              <w:autoSpaceDN w:val="0"/>
              <w:adjustRightInd w:val="0"/>
              <w:jc w:val="right"/>
            </w:pPr>
            <w:r w:rsidRPr="00D86614">
              <w:t> </w:t>
            </w:r>
          </w:p>
        </w:tc>
        <w:tc>
          <w:tcPr>
            <w:tcW w:w="1280" w:type="dxa"/>
            <w:vAlign w:val="bottom"/>
          </w:tcPr>
          <w:p w:rsidR="00B677A6" w:rsidRPr="00D86614" w:rsidRDefault="00B677A6" w:rsidP="00B677A6">
            <w:pPr>
              <w:autoSpaceDE w:val="0"/>
              <w:autoSpaceDN w:val="0"/>
              <w:adjustRightInd w:val="0"/>
              <w:jc w:val="right"/>
            </w:pPr>
            <w:r w:rsidRPr="00D86614">
              <w:t>2,488</w:t>
            </w:r>
          </w:p>
        </w:tc>
      </w:tr>
      <w:tr w:rsidR="00B677A6" w:rsidRPr="00D86614" w:rsidTr="00C72F24">
        <w:trPr>
          <w:trHeight w:val="264"/>
        </w:trPr>
        <w:tc>
          <w:tcPr>
            <w:tcW w:w="4219" w:type="dxa"/>
            <w:noWrap/>
            <w:hideMark/>
          </w:tcPr>
          <w:p w:rsidR="00B677A6" w:rsidRPr="00D86614" w:rsidRDefault="00B677A6" w:rsidP="00B677A6">
            <w:pPr>
              <w:autoSpaceDE w:val="0"/>
              <w:autoSpaceDN w:val="0"/>
              <w:adjustRightInd w:val="0"/>
              <w:jc w:val="both"/>
            </w:pPr>
            <w:r w:rsidRPr="00D86614">
              <w:t>Depreciation, amortisation, revaluations</w:t>
            </w:r>
          </w:p>
        </w:tc>
        <w:tc>
          <w:tcPr>
            <w:tcW w:w="1276" w:type="dxa"/>
            <w:noWrap/>
            <w:vAlign w:val="bottom"/>
          </w:tcPr>
          <w:p w:rsidR="00B677A6" w:rsidRPr="00D86614" w:rsidRDefault="00BB1E65" w:rsidP="00B677A6">
            <w:pPr>
              <w:autoSpaceDE w:val="0"/>
              <w:autoSpaceDN w:val="0"/>
              <w:adjustRightInd w:val="0"/>
              <w:jc w:val="right"/>
            </w:pPr>
            <w:r w:rsidRPr="00D86614">
              <w:t>275</w:t>
            </w:r>
          </w:p>
        </w:tc>
        <w:tc>
          <w:tcPr>
            <w:tcW w:w="1180" w:type="dxa"/>
            <w:noWrap/>
            <w:vAlign w:val="bottom"/>
            <w:hideMark/>
          </w:tcPr>
          <w:p w:rsidR="00B677A6" w:rsidRPr="00D86614" w:rsidRDefault="00B677A6" w:rsidP="00B677A6">
            <w:pPr>
              <w:autoSpaceDE w:val="0"/>
              <w:autoSpaceDN w:val="0"/>
              <w:adjustRightInd w:val="0"/>
              <w:jc w:val="right"/>
            </w:pPr>
            <w:r w:rsidRPr="00D86614">
              <w:t> </w:t>
            </w:r>
          </w:p>
        </w:tc>
        <w:tc>
          <w:tcPr>
            <w:tcW w:w="1280" w:type="dxa"/>
            <w:vAlign w:val="bottom"/>
          </w:tcPr>
          <w:p w:rsidR="00B677A6" w:rsidRPr="00D86614" w:rsidRDefault="00B677A6" w:rsidP="00B677A6">
            <w:pPr>
              <w:autoSpaceDE w:val="0"/>
              <w:autoSpaceDN w:val="0"/>
              <w:adjustRightInd w:val="0"/>
              <w:jc w:val="right"/>
            </w:pPr>
            <w:r w:rsidRPr="00D86614">
              <w:t>129</w:t>
            </w:r>
          </w:p>
        </w:tc>
      </w:tr>
      <w:tr w:rsidR="00B677A6" w:rsidRPr="00D86614" w:rsidTr="00C72F24">
        <w:trPr>
          <w:trHeight w:val="264"/>
        </w:trPr>
        <w:tc>
          <w:tcPr>
            <w:tcW w:w="4219" w:type="dxa"/>
            <w:noWrap/>
            <w:hideMark/>
          </w:tcPr>
          <w:p w:rsidR="00B677A6" w:rsidRPr="00D86614" w:rsidRDefault="00B677A6" w:rsidP="00B677A6">
            <w:pPr>
              <w:autoSpaceDE w:val="0"/>
              <w:autoSpaceDN w:val="0"/>
              <w:adjustRightInd w:val="0"/>
              <w:jc w:val="both"/>
              <w:rPr>
                <w:b/>
                <w:bCs/>
              </w:rPr>
            </w:pPr>
            <w:r w:rsidRPr="00D86614">
              <w:rPr>
                <w:b/>
                <w:bCs/>
              </w:rPr>
              <w:t>Total expenditure</w:t>
            </w:r>
          </w:p>
        </w:tc>
        <w:tc>
          <w:tcPr>
            <w:tcW w:w="1276" w:type="dxa"/>
            <w:noWrap/>
            <w:vAlign w:val="bottom"/>
          </w:tcPr>
          <w:p w:rsidR="00B677A6" w:rsidRPr="00D86614" w:rsidRDefault="00BB1E65" w:rsidP="00B677A6">
            <w:pPr>
              <w:autoSpaceDE w:val="0"/>
              <w:autoSpaceDN w:val="0"/>
              <w:adjustRightInd w:val="0"/>
              <w:jc w:val="right"/>
              <w:rPr>
                <w:b/>
                <w:bCs/>
              </w:rPr>
            </w:pPr>
            <w:r w:rsidRPr="00D86614">
              <w:rPr>
                <w:b/>
                <w:bCs/>
              </w:rPr>
              <w:t>7,631</w:t>
            </w:r>
          </w:p>
        </w:tc>
        <w:tc>
          <w:tcPr>
            <w:tcW w:w="1180" w:type="dxa"/>
            <w:noWrap/>
            <w:vAlign w:val="bottom"/>
            <w:hideMark/>
          </w:tcPr>
          <w:p w:rsidR="00B677A6" w:rsidRPr="00D86614" w:rsidRDefault="00B677A6" w:rsidP="00B677A6">
            <w:pPr>
              <w:autoSpaceDE w:val="0"/>
              <w:autoSpaceDN w:val="0"/>
              <w:adjustRightInd w:val="0"/>
              <w:jc w:val="right"/>
              <w:rPr>
                <w:b/>
                <w:bCs/>
              </w:rPr>
            </w:pPr>
            <w:r w:rsidRPr="00D86614">
              <w:rPr>
                <w:b/>
                <w:bCs/>
              </w:rPr>
              <w:t> </w:t>
            </w:r>
          </w:p>
        </w:tc>
        <w:tc>
          <w:tcPr>
            <w:tcW w:w="1280" w:type="dxa"/>
            <w:vAlign w:val="bottom"/>
          </w:tcPr>
          <w:p w:rsidR="00B677A6" w:rsidRPr="00D86614" w:rsidRDefault="00B677A6" w:rsidP="00B677A6">
            <w:pPr>
              <w:autoSpaceDE w:val="0"/>
              <w:autoSpaceDN w:val="0"/>
              <w:adjustRightInd w:val="0"/>
              <w:jc w:val="right"/>
              <w:rPr>
                <w:b/>
                <w:bCs/>
              </w:rPr>
            </w:pPr>
            <w:r w:rsidRPr="00D86614">
              <w:rPr>
                <w:b/>
                <w:bCs/>
              </w:rPr>
              <w:t>7,494</w:t>
            </w:r>
          </w:p>
        </w:tc>
      </w:tr>
      <w:tr w:rsidR="00B677A6" w:rsidRPr="00D86614" w:rsidTr="00C72F24">
        <w:trPr>
          <w:trHeight w:val="264"/>
        </w:trPr>
        <w:tc>
          <w:tcPr>
            <w:tcW w:w="4219" w:type="dxa"/>
            <w:noWrap/>
            <w:hideMark/>
          </w:tcPr>
          <w:p w:rsidR="00B677A6" w:rsidRPr="00D86614" w:rsidRDefault="00B677A6" w:rsidP="00B677A6">
            <w:pPr>
              <w:autoSpaceDE w:val="0"/>
              <w:autoSpaceDN w:val="0"/>
              <w:adjustRightInd w:val="0"/>
              <w:jc w:val="both"/>
            </w:pPr>
            <w:r w:rsidRPr="00D86614">
              <w:t> </w:t>
            </w:r>
          </w:p>
        </w:tc>
        <w:tc>
          <w:tcPr>
            <w:tcW w:w="1276" w:type="dxa"/>
            <w:noWrap/>
            <w:vAlign w:val="bottom"/>
          </w:tcPr>
          <w:p w:rsidR="00B677A6" w:rsidRPr="00D86614" w:rsidRDefault="00B677A6" w:rsidP="00B677A6">
            <w:pPr>
              <w:autoSpaceDE w:val="0"/>
              <w:autoSpaceDN w:val="0"/>
              <w:adjustRightInd w:val="0"/>
              <w:jc w:val="right"/>
            </w:pPr>
          </w:p>
        </w:tc>
        <w:tc>
          <w:tcPr>
            <w:tcW w:w="1180" w:type="dxa"/>
            <w:noWrap/>
            <w:vAlign w:val="bottom"/>
            <w:hideMark/>
          </w:tcPr>
          <w:p w:rsidR="00B677A6" w:rsidRPr="00D86614" w:rsidRDefault="00B677A6" w:rsidP="00B677A6">
            <w:pPr>
              <w:autoSpaceDE w:val="0"/>
              <w:autoSpaceDN w:val="0"/>
              <w:adjustRightInd w:val="0"/>
              <w:jc w:val="right"/>
            </w:pPr>
            <w:r w:rsidRPr="00D86614">
              <w:t> </w:t>
            </w:r>
          </w:p>
        </w:tc>
        <w:tc>
          <w:tcPr>
            <w:tcW w:w="1280" w:type="dxa"/>
            <w:vAlign w:val="bottom"/>
          </w:tcPr>
          <w:p w:rsidR="00B677A6" w:rsidRPr="00D86614" w:rsidRDefault="00B677A6" w:rsidP="00B677A6">
            <w:pPr>
              <w:autoSpaceDE w:val="0"/>
              <w:autoSpaceDN w:val="0"/>
              <w:adjustRightInd w:val="0"/>
              <w:jc w:val="right"/>
            </w:pPr>
          </w:p>
        </w:tc>
      </w:tr>
      <w:tr w:rsidR="00B677A6" w:rsidRPr="00D86614" w:rsidTr="00C72F24">
        <w:trPr>
          <w:trHeight w:val="264"/>
        </w:trPr>
        <w:tc>
          <w:tcPr>
            <w:tcW w:w="4219" w:type="dxa"/>
            <w:noWrap/>
            <w:hideMark/>
          </w:tcPr>
          <w:p w:rsidR="00B677A6" w:rsidRPr="00D86614" w:rsidRDefault="00B677A6" w:rsidP="00B677A6">
            <w:pPr>
              <w:autoSpaceDE w:val="0"/>
              <w:autoSpaceDN w:val="0"/>
              <w:adjustRightInd w:val="0"/>
              <w:jc w:val="both"/>
              <w:rPr>
                <w:b/>
                <w:bCs/>
              </w:rPr>
            </w:pPr>
            <w:r w:rsidRPr="00D86614">
              <w:rPr>
                <w:b/>
                <w:bCs/>
              </w:rPr>
              <w:t>Income</w:t>
            </w:r>
          </w:p>
        </w:tc>
        <w:tc>
          <w:tcPr>
            <w:tcW w:w="1276" w:type="dxa"/>
            <w:noWrap/>
            <w:vAlign w:val="bottom"/>
          </w:tcPr>
          <w:p w:rsidR="00B677A6" w:rsidRPr="00D86614" w:rsidRDefault="00B677A6" w:rsidP="00B677A6">
            <w:pPr>
              <w:autoSpaceDE w:val="0"/>
              <w:autoSpaceDN w:val="0"/>
              <w:adjustRightInd w:val="0"/>
              <w:jc w:val="right"/>
            </w:pPr>
          </w:p>
        </w:tc>
        <w:tc>
          <w:tcPr>
            <w:tcW w:w="1180" w:type="dxa"/>
            <w:noWrap/>
            <w:vAlign w:val="bottom"/>
            <w:hideMark/>
          </w:tcPr>
          <w:p w:rsidR="00B677A6" w:rsidRPr="00D86614" w:rsidRDefault="00B677A6" w:rsidP="00B677A6">
            <w:pPr>
              <w:autoSpaceDE w:val="0"/>
              <w:autoSpaceDN w:val="0"/>
              <w:adjustRightInd w:val="0"/>
              <w:jc w:val="right"/>
            </w:pPr>
            <w:r w:rsidRPr="00D86614">
              <w:t> </w:t>
            </w:r>
          </w:p>
        </w:tc>
        <w:tc>
          <w:tcPr>
            <w:tcW w:w="1280" w:type="dxa"/>
            <w:vAlign w:val="bottom"/>
          </w:tcPr>
          <w:p w:rsidR="00B677A6" w:rsidRPr="00D86614" w:rsidRDefault="00B677A6" w:rsidP="00B677A6">
            <w:pPr>
              <w:autoSpaceDE w:val="0"/>
              <w:autoSpaceDN w:val="0"/>
              <w:adjustRightInd w:val="0"/>
              <w:jc w:val="right"/>
            </w:pPr>
          </w:p>
        </w:tc>
      </w:tr>
      <w:tr w:rsidR="00B677A6" w:rsidRPr="00D86614" w:rsidTr="00C72F24">
        <w:trPr>
          <w:trHeight w:val="264"/>
        </w:trPr>
        <w:tc>
          <w:tcPr>
            <w:tcW w:w="4219" w:type="dxa"/>
            <w:noWrap/>
            <w:hideMark/>
          </w:tcPr>
          <w:p w:rsidR="00B677A6" w:rsidRPr="00D86614" w:rsidRDefault="00B677A6" w:rsidP="00B677A6">
            <w:pPr>
              <w:autoSpaceDE w:val="0"/>
              <w:autoSpaceDN w:val="0"/>
              <w:adjustRightInd w:val="0"/>
              <w:jc w:val="both"/>
            </w:pPr>
            <w:r w:rsidRPr="00D86614">
              <w:t>Fees, charges &amp; services income</w:t>
            </w:r>
          </w:p>
        </w:tc>
        <w:tc>
          <w:tcPr>
            <w:tcW w:w="1276" w:type="dxa"/>
            <w:noWrap/>
            <w:vAlign w:val="bottom"/>
          </w:tcPr>
          <w:p w:rsidR="00B677A6" w:rsidRPr="00D86614" w:rsidRDefault="00BB1E65" w:rsidP="00B677A6">
            <w:pPr>
              <w:autoSpaceDE w:val="0"/>
              <w:autoSpaceDN w:val="0"/>
              <w:adjustRightInd w:val="0"/>
              <w:jc w:val="right"/>
            </w:pPr>
            <w:r w:rsidRPr="00D86614">
              <w:t>1,955</w:t>
            </w:r>
          </w:p>
        </w:tc>
        <w:tc>
          <w:tcPr>
            <w:tcW w:w="1180" w:type="dxa"/>
            <w:noWrap/>
            <w:vAlign w:val="bottom"/>
            <w:hideMark/>
          </w:tcPr>
          <w:p w:rsidR="00B677A6" w:rsidRPr="00D86614" w:rsidRDefault="00B677A6" w:rsidP="00B677A6">
            <w:pPr>
              <w:autoSpaceDE w:val="0"/>
              <w:autoSpaceDN w:val="0"/>
              <w:adjustRightInd w:val="0"/>
              <w:jc w:val="right"/>
            </w:pPr>
            <w:r w:rsidRPr="00D86614">
              <w:t> </w:t>
            </w:r>
          </w:p>
        </w:tc>
        <w:tc>
          <w:tcPr>
            <w:tcW w:w="1280" w:type="dxa"/>
            <w:vAlign w:val="bottom"/>
          </w:tcPr>
          <w:p w:rsidR="00B677A6" w:rsidRPr="00D86614" w:rsidRDefault="00B677A6" w:rsidP="00B677A6">
            <w:pPr>
              <w:autoSpaceDE w:val="0"/>
              <w:autoSpaceDN w:val="0"/>
              <w:adjustRightInd w:val="0"/>
              <w:jc w:val="right"/>
            </w:pPr>
            <w:r w:rsidRPr="00D86614">
              <w:t>1,923</w:t>
            </w:r>
          </w:p>
        </w:tc>
      </w:tr>
      <w:tr w:rsidR="00B677A6" w:rsidRPr="00D86614" w:rsidTr="00C72F24">
        <w:trPr>
          <w:trHeight w:val="264"/>
        </w:trPr>
        <w:tc>
          <w:tcPr>
            <w:tcW w:w="4219" w:type="dxa"/>
            <w:noWrap/>
            <w:hideMark/>
          </w:tcPr>
          <w:p w:rsidR="00B677A6" w:rsidRPr="00D86614" w:rsidRDefault="00B677A6" w:rsidP="00B677A6">
            <w:pPr>
              <w:autoSpaceDE w:val="0"/>
              <w:autoSpaceDN w:val="0"/>
              <w:adjustRightInd w:val="0"/>
              <w:jc w:val="both"/>
            </w:pPr>
            <w:r w:rsidRPr="00D86614">
              <w:t>Interest &amp; investment income</w:t>
            </w:r>
          </w:p>
        </w:tc>
        <w:tc>
          <w:tcPr>
            <w:tcW w:w="1276" w:type="dxa"/>
            <w:noWrap/>
            <w:vAlign w:val="bottom"/>
          </w:tcPr>
          <w:p w:rsidR="00B677A6" w:rsidRPr="00D86614" w:rsidRDefault="00BB1E65" w:rsidP="00B677A6">
            <w:pPr>
              <w:autoSpaceDE w:val="0"/>
              <w:autoSpaceDN w:val="0"/>
              <w:adjustRightInd w:val="0"/>
              <w:jc w:val="right"/>
            </w:pPr>
            <w:r w:rsidRPr="00D86614">
              <w:t>128</w:t>
            </w:r>
          </w:p>
        </w:tc>
        <w:tc>
          <w:tcPr>
            <w:tcW w:w="1180" w:type="dxa"/>
            <w:noWrap/>
            <w:vAlign w:val="bottom"/>
            <w:hideMark/>
          </w:tcPr>
          <w:p w:rsidR="00B677A6" w:rsidRPr="00D86614" w:rsidRDefault="00B677A6" w:rsidP="00B677A6">
            <w:pPr>
              <w:autoSpaceDE w:val="0"/>
              <w:autoSpaceDN w:val="0"/>
              <w:adjustRightInd w:val="0"/>
              <w:jc w:val="right"/>
            </w:pPr>
            <w:r w:rsidRPr="00D86614">
              <w:t> </w:t>
            </w:r>
          </w:p>
        </w:tc>
        <w:tc>
          <w:tcPr>
            <w:tcW w:w="1280" w:type="dxa"/>
            <w:vAlign w:val="bottom"/>
          </w:tcPr>
          <w:p w:rsidR="00B677A6" w:rsidRPr="00D86614" w:rsidRDefault="00B677A6" w:rsidP="00B677A6">
            <w:pPr>
              <w:autoSpaceDE w:val="0"/>
              <w:autoSpaceDN w:val="0"/>
              <w:adjustRightInd w:val="0"/>
              <w:jc w:val="right"/>
            </w:pPr>
            <w:r w:rsidRPr="00D86614">
              <w:t>105</w:t>
            </w:r>
          </w:p>
        </w:tc>
      </w:tr>
      <w:tr w:rsidR="00B677A6" w:rsidRPr="00D86614" w:rsidTr="00C72F24">
        <w:trPr>
          <w:trHeight w:val="264"/>
        </w:trPr>
        <w:tc>
          <w:tcPr>
            <w:tcW w:w="4219" w:type="dxa"/>
            <w:noWrap/>
            <w:hideMark/>
          </w:tcPr>
          <w:p w:rsidR="00B677A6" w:rsidRPr="00D86614" w:rsidRDefault="00B677A6" w:rsidP="00B677A6">
            <w:pPr>
              <w:autoSpaceDE w:val="0"/>
              <w:autoSpaceDN w:val="0"/>
              <w:adjustRightInd w:val="0"/>
              <w:jc w:val="both"/>
            </w:pPr>
            <w:r w:rsidRPr="00D86614">
              <w:t>Government grants and contributions</w:t>
            </w:r>
          </w:p>
        </w:tc>
        <w:tc>
          <w:tcPr>
            <w:tcW w:w="1276" w:type="dxa"/>
            <w:noWrap/>
            <w:vAlign w:val="bottom"/>
          </w:tcPr>
          <w:p w:rsidR="00B677A6" w:rsidRPr="00D86614" w:rsidRDefault="00BB1E65" w:rsidP="00B677A6">
            <w:pPr>
              <w:autoSpaceDE w:val="0"/>
              <w:autoSpaceDN w:val="0"/>
              <w:adjustRightInd w:val="0"/>
              <w:jc w:val="right"/>
            </w:pPr>
            <w:r w:rsidRPr="00D86614">
              <w:t>4,900</w:t>
            </w:r>
          </w:p>
        </w:tc>
        <w:tc>
          <w:tcPr>
            <w:tcW w:w="1180" w:type="dxa"/>
            <w:noWrap/>
            <w:vAlign w:val="bottom"/>
            <w:hideMark/>
          </w:tcPr>
          <w:p w:rsidR="00B677A6" w:rsidRPr="00D86614" w:rsidRDefault="00B677A6" w:rsidP="00B677A6">
            <w:pPr>
              <w:autoSpaceDE w:val="0"/>
              <w:autoSpaceDN w:val="0"/>
              <w:adjustRightInd w:val="0"/>
              <w:jc w:val="right"/>
            </w:pPr>
            <w:r w:rsidRPr="00D86614">
              <w:t> </w:t>
            </w:r>
          </w:p>
        </w:tc>
        <w:tc>
          <w:tcPr>
            <w:tcW w:w="1280" w:type="dxa"/>
            <w:vAlign w:val="bottom"/>
          </w:tcPr>
          <w:p w:rsidR="00B677A6" w:rsidRPr="00D86614" w:rsidRDefault="00B677A6" w:rsidP="00B677A6">
            <w:pPr>
              <w:autoSpaceDE w:val="0"/>
              <w:autoSpaceDN w:val="0"/>
              <w:adjustRightInd w:val="0"/>
              <w:jc w:val="right"/>
            </w:pPr>
            <w:r w:rsidRPr="00D86614">
              <w:t>5,056</w:t>
            </w:r>
          </w:p>
        </w:tc>
      </w:tr>
      <w:tr w:rsidR="00B677A6" w:rsidRPr="00D86614" w:rsidTr="00C72F24">
        <w:trPr>
          <w:trHeight w:val="264"/>
        </w:trPr>
        <w:tc>
          <w:tcPr>
            <w:tcW w:w="4219" w:type="dxa"/>
            <w:noWrap/>
            <w:hideMark/>
          </w:tcPr>
          <w:p w:rsidR="00B677A6" w:rsidRPr="00D86614" w:rsidRDefault="00B677A6" w:rsidP="00B677A6">
            <w:pPr>
              <w:autoSpaceDE w:val="0"/>
              <w:autoSpaceDN w:val="0"/>
              <w:adjustRightInd w:val="0"/>
              <w:jc w:val="both"/>
              <w:rPr>
                <w:b/>
                <w:bCs/>
              </w:rPr>
            </w:pPr>
            <w:r w:rsidRPr="00D86614">
              <w:rPr>
                <w:b/>
                <w:bCs/>
              </w:rPr>
              <w:t>Total Income</w:t>
            </w:r>
          </w:p>
        </w:tc>
        <w:tc>
          <w:tcPr>
            <w:tcW w:w="1276" w:type="dxa"/>
            <w:noWrap/>
            <w:vAlign w:val="bottom"/>
          </w:tcPr>
          <w:p w:rsidR="00B677A6" w:rsidRPr="00D86614" w:rsidRDefault="00BB1E65" w:rsidP="00B677A6">
            <w:pPr>
              <w:autoSpaceDE w:val="0"/>
              <w:autoSpaceDN w:val="0"/>
              <w:adjustRightInd w:val="0"/>
              <w:jc w:val="right"/>
              <w:rPr>
                <w:b/>
                <w:bCs/>
              </w:rPr>
            </w:pPr>
            <w:r w:rsidRPr="00D86614">
              <w:rPr>
                <w:b/>
                <w:bCs/>
              </w:rPr>
              <w:fldChar w:fldCharType="begin"/>
            </w:r>
            <w:r w:rsidRPr="00D86614">
              <w:rPr>
                <w:b/>
                <w:bCs/>
              </w:rPr>
              <w:instrText xml:space="preserve"> =SUM(ABOVE) </w:instrText>
            </w:r>
            <w:r w:rsidRPr="00D86614">
              <w:rPr>
                <w:b/>
                <w:bCs/>
              </w:rPr>
              <w:fldChar w:fldCharType="separate"/>
            </w:r>
            <w:r w:rsidRPr="00D86614">
              <w:rPr>
                <w:b/>
                <w:bCs/>
                <w:noProof/>
              </w:rPr>
              <w:t>6,983</w:t>
            </w:r>
            <w:r w:rsidRPr="00D86614">
              <w:rPr>
                <w:b/>
                <w:bCs/>
              </w:rPr>
              <w:fldChar w:fldCharType="end"/>
            </w:r>
          </w:p>
        </w:tc>
        <w:tc>
          <w:tcPr>
            <w:tcW w:w="1180" w:type="dxa"/>
            <w:noWrap/>
            <w:vAlign w:val="bottom"/>
            <w:hideMark/>
          </w:tcPr>
          <w:p w:rsidR="00B677A6" w:rsidRPr="00D86614" w:rsidRDefault="00B677A6" w:rsidP="00B677A6">
            <w:pPr>
              <w:autoSpaceDE w:val="0"/>
              <w:autoSpaceDN w:val="0"/>
              <w:adjustRightInd w:val="0"/>
              <w:jc w:val="right"/>
              <w:rPr>
                <w:b/>
                <w:bCs/>
              </w:rPr>
            </w:pPr>
            <w:r w:rsidRPr="00D86614">
              <w:rPr>
                <w:b/>
                <w:bCs/>
              </w:rPr>
              <w:t> </w:t>
            </w:r>
          </w:p>
        </w:tc>
        <w:tc>
          <w:tcPr>
            <w:tcW w:w="1280" w:type="dxa"/>
            <w:vAlign w:val="bottom"/>
          </w:tcPr>
          <w:p w:rsidR="00B677A6" w:rsidRPr="00D86614" w:rsidRDefault="00B677A6" w:rsidP="00B677A6">
            <w:pPr>
              <w:autoSpaceDE w:val="0"/>
              <w:autoSpaceDN w:val="0"/>
              <w:adjustRightInd w:val="0"/>
              <w:jc w:val="right"/>
              <w:rPr>
                <w:b/>
                <w:bCs/>
              </w:rPr>
            </w:pPr>
            <w:r w:rsidRPr="00D86614">
              <w:rPr>
                <w:b/>
                <w:bCs/>
              </w:rPr>
              <w:fldChar w:fldCharType="begin"/>
            </w:r>
            <w:r w:rsidRPr="00D86614">
              <w:rPr>
                <w:b/>
                <w:bCs/>
              </w:rPr>
              <w:instrText xml:space="preserve"> =SUM(ABOVE) </w:instrText>
            </w:r>
            <w:r w:rsidRPr="00D86614">
              <w:rPr>
                <w:b/>
                <w:bCs/>
              </w:rPr>
              <w:fldChar w:fldCharType="separate"/>
            </w:r>
            <w:r w:rsidRPr="00D86614">
              <w:rPr>
                <w:b/>
                <w:bCs/>
                <w:noProof/>
              </w:rPr>
              <w:t>7,084</w:t>
            </w:r>
            <w:r w:rsidRPr="00D86614">
              <w:rPr>
                <w:b/>
                <w:bCs/>
              </w:rPr>
              <w:fldChar w:fldCharType="end"/>
            </w:r>
          </w:p>
        </w:tc>
      </w:tr>
      <w:tr w:rsidR="00B677A6" w:rsidRPr="00D86614" w:rsidTr="00C72F24">
        <w:trPr>
          <w:trHeight w:val="264"/>
        </w:trPr>
        <w:tc>
          <w:tcPr>
            <w:tcW w:w="4219" w:type="dxa"/>
            <w:noWrap/>
            <w:hideMark/>
          </w:tcPr>
          <w:p w:rsidR="00B677A6" w:rsidRPr="00D86614" w:rsidRDefault="00B677A6" w:rsidP="00B677A6">
            <w:pPr>
              <w:autoSpaceDE w:val="0"/>
              <w:autoSpaceDN w:val="0"/>
              <w:adjustRightInd w:val="0"/>
              <w:jc w:val="both"/>
            </w:pPr>
            <w:r w:rsidRPr="00D86614">
              <w:t> </w:t>
            </w:r>
          </w:p>
        </w:tc>
        <w:tc>
          <w:tcPr>
            <w:tcW w:w="1276" w:type="dxa"/>
            <w:noWrap/>
            <w:vAlign w:val="bottom"/>
          </w:tcPr>
          <w:p w:rsidR="00B677A6" w:rsidRPr="00D86614" w:rsidRDefault="00B677A6" w:rsidP="00B677A6">
            <w:pPr>
              <w:autoSpaceDE w:val="0"/>
              <w:autoSpaceDN w:val="0"/>
              <w:adjustRightInd w:val="0"/>
              <w:jc w:val="right"/>
            </w:pPr>
          </w:p>
        </w:tc>
        <w:tc>
          <w:tcPr>
            <w:tcW w:w="1180" w:type="dxa"/>
            <w:noWrap/>
            <w:vAlign w:val="bottom"/>
            <w:hideMark/>
          </w:tcPr>
          <w:p w:rsidR="00B677A6" w:rsidRPr="00D86614" w:rsidRDefault="00B677A6" w:rsidP="00B677A6">
            <w:pPr>
              <w:autoSpaceDE w:val="0"/>
              <w:autoSpaceDN w:val="0"/>
              <w:adjustRightInd w:val="0"/>
              <w:jc w:val="right"/>
            </w:pPr>
            <w:r w:rsidRPr="00D86614">
              <w:t> </w:t>
            </w:r>
          </w:p>
        </w:tc>
        <w:tc>
          <w:tcPr>
            <w:tcW w:w="1280" w:type="dxa"/>
            <w:vAlign w:val="bottom"/>
          </w:tcPr>
          <w:p w:rsidR="00B677A6" w:rsidRPr="00D86614" w:rsidRDefault="00B677A6" w:rsidP="00B677A6">
            <w:pPr>
              <w:autoSpaceDE w:val="0"/>
              <w:autoSpaceDN w:val="0"/>
              <w:adjustRightInd w:val="0"/>
              <w:jc w:val="right"/>
            </w:pPr>
          </w:p>
        </w:tc>
      </w:tr>
      <w:tr w:rsidR="00B677A6" w:rsidRPr="00D86614" w:rsidTr="00C72F24">
        <w:trPr>
          <w:trHeight w:val="264"/>
        </w:trPr>
        <w:tc>
          <w:tcPr>
            <w:tcW w:w="4219" w:type="dxa"/>
            <w:noWrap/>
            <w:hideMark/>
          </w:tcPr>
          <w:p w:rsidR="00B677A6" w:rsidRPr="00D86614" w:rsidRDefault="00B677A6" w:rsidP="00B677A6">
            <w:pPr>
              <w:autoSpaceDE w:val="0"/>
              <w:autoSpaceDN w:val="0"/>
              <w:adjustRightInd w:val="0"/>
              <w:jc w:val="both"/>
              <w:rPr>
                <w:b/>
                <w:bCs/>
              </w:rPr>
            </w:pPr>
            <w:r w:rsidRPr="00D86614">
              <w:rPr>
                <w:b/>
                <w:bCs/>
              </w:rPr>
              <w:t>Surplus / deficit (-) on provision of services</w:t>
            </w:r>
          </w:p>
        </w:tc>
        <w:tc>
          <w:tcPr>
            <w:tcW w:w="1276" w:type="dxa"/>
            <w:noWrap/>
            <w:vAlign w:val="bottom"/>
          </w:tcPr>
          <w:p w:rsidR="00B677A6" w:rsidRPr="00D86614" w:rsidRDefault="00BB1E65" w:rsidP="00B677A6">
            <w:pPr>
              <w:autoSpaceDE w:val="0"/>
              <w:autoSpaceDN w:val="0"/>
              <w:adjustRightInd w:val="0"/>
              <w:jc w:val="right"/>
              <w:rPr>
                <w:b/>
                <w:bCs/>
              </w:rPr>
            </w:pPr>
            <w:r w:rsidRPr="00D86614">
              <w:rPr>
                <w:b/>
                <w:bCs/>
              </w:rPr>
              <w:t>-648</w:t>
            </w:r>
          </w:p>
        </w:tc>
        <w:tc>
          <w:tcPr>
            <w:tcW w:w="1180" w:type="dxa"/>
            <w:noWrap/>
            <w:vAlign w:val="bottom"/>
            <w:hideMark/>
          </w:tcPr>
          <w:p w:rsidR="00B677A6" w:rsidRPr="00D86614" w:rsidRDefault="00B677A6" w:rsidP="00B677A6">
            <w:pPr>
              <w:autoSpaceDE w:val="0"/>
              <w:autoSpaceDN w:val="0"/>
              <w:adjustRightInd w:val="0"/>
              <w:jc w:val="right"/>
              <w:rPr>
                <w:b/>
                <w:bCs/>
              </w:rPr>
            </w:pPr>
            <w:r w:rsidRPr="00D86614">
              <w:rPr>
                <w:b/>
                <w:bCs/>
              </w:rPr>
              <w:t> </w:t>
            </w:r>
          </w:p>
        </w:tc>
        <w:tc>
          <w:tcPr>
            <w:tcW w:w="1280" w:type="dxa"/>
            <w:vAlign w:val="bottom"/>
          </w:tcPr>
          <w:p w:rsidR="00B677A6" w:rsidRPr="00D86614" w:rsidRDefault="00B677A6" w:rsidP="00B677A6">
            <w:pPr>
              <w:autoSpaceDE w:val="0"/>
              <w:autoSpaceDN w:val="0"/>
              <w:adjustRightInd w:val="0"/>
              <w:jc w:val="right"/>
              <w:rPr>
                <w:b/>
                <w:bCs/>
              </w:rPr>
            </w:pPr>
            <w:r w:rsidRPr="00D86614">
              <w:rPr>
                <w:b/>
                <w:bCs/>
              </w:rPr>
              <w:t>-410</w:t>
            </w:r>
          </w:p>
        </w:tc>
      </w:tr>
    </w:tbl>
    <w:p w:rsidR="00B4230E" w:rsidRPr="00D86614" w:rsidRDefault="00BD1308" w:rsidP="00415771">
      <w:pPr>
        <w:autoSpaceDE w:val="0"/>
        <w:autoSpaceDN w:val="0"/>
        <w:adjustRightInd w:val="0"/>
        <w:jc w:val="both"/>
      </w:pPr>
      <w:r w:rsidRPr="00D86614">
        <w:br w:type="textWrapping" w:clear="all"/>
      </w:r>
    </w:p>
    <w:p w:rsidR="00F66C1A" w:rsidRPr="00A82BE9" w:rsidRDefault="00F66C1A"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4723F0" w:rsidRPr="00A82BE9" w:rsidRDefault="004723F0" w:rsidP="00415771">
      <w:pPr>
        <w:autoSpaceDE w:val="0"/>
        <w:autoSpaceDN w:val="0"/>
        <w:adjustRightInd w:val="0"/>
        <w:jc w:val="both"/>
        <w:rPr>
          <w:color w:val="FF0000"/>
        </w:rPr>
      </w:pPr>
    </w:p>
    <w:p w:rsidR="000F1DA2" w:rsidRPr="00A82BE9" w:rsidRDefault="000F1DA2" w:rsidP="00415771">
      <w:pPr>
        <w:autoSpaceDE w:val="0"/>
        <w:autoSpaceDN w:val="0"/>
        <w:adjustRightInd w:val="0"/>
        <w:jc w:val="both"/>
        <w:rPr>
          <w:b/>
          <w:color w:val="FF0000"/>
        </w:rPr>
      </w:pPr>
    </w:p>
    <w:p w:rsidR="000F1DA2" w:rsidRPr="00A82BE9" w:rsidRDefault="000F1DA2" w:rsidP="00415771">
      <w:pPr>
        <w:autoSpaceDE w:val="0"/>
        <w:autoSpaceDN w:val="0"/>
        <w:adjustRightInd w:val="0"/>
        <w:jc w:val="both"/>
        <w:rPr>
          <w:b/>
          <w:color w:val="FF0000"/>
        </w:rPr>
      </w:pPr>
    </w:p>
    <w:p w:rsidR="000F1DA2" w:rsidRPr="00A82BE9" w:rsidRDefault="000F1DA2" w:rsidP="00415771">
      <w:pPr>
        <w:autoSpaceDE w:val="0"/>
        <w:autoSpaceDN w:val="0"/>
        <w:adjustRightInd w:val="0"/>
        <w:jc w:val="both"/>
        <w:rPr>
          <w:b/>
          <w:color w:val="FF0000"/>
        </w:rPr>
      </w:pPr>
    </w:p>
    <w:p w:rsidR="00415771" w:rsidRPr="00C73B26" w:rsidRDefault="00415771" w:rsidP="006D30DC">
      <w:pPr>
        <w:autoSpaceDE w:val="0"/>
        <w:autoSpaceDN w:val="0"/>
        <w:adjustRightInd w:val="0"/>
        <w:rPr>
          <w:b/>
        </w:rPr>
      </w:pPr>
      <w:r w:rsidRPr="00C73B26">
        <w:rPr>
          <w:b/>
        </w:rPr>
        <w:lastRenderedPageBreak/>
        <w:t>ADJUSTMENTS BETWEEN ACCOUNTING BASIS AND FUNDING BASIS UNDER REGULATION</w:t>
      </w:r>
    </w:p>
    <w:p w:rsidR="006D30DC" w:rsidRPr="00C73B26" w:rsidRDefault="006D30DC" w:rsidP="006D30DC">
      <w:pPr>
        <w:autoSpaceDE w:val="0"/>
        <w:autoSpaceDN w:val="0"/>
        <w:adjustRightInd w:val="0"/>
        <w:rPr>
          <w:b/>
        </w:rPr>
      </w:pPr>
    </w:p>
    <w:p w:rsidR="00781AF5" w:rsidRPr="00C73B26" w:rsidRDefault="00AB263E" w:rsidP="00D1473D">
      <w:pPr>
        <w:autoSpaceDE w:val="0"/>
        <w:autoSpaceDN w:val="0"/>
        <w:adjustRightInd w:val="0"/>
        <w:jc w:val="both"/>
      </w:pPr>
      <w:r w:rsidRPr="00C73B26">
        <w:t>The following</w:t>
      </w:r>
      <w:r w:rsidR="00415771" w:rsidRPr="00C73B26">
        <w:t xml:space="preserve"> </w:t>
      </w:r>
      <w:r w:rsidR="004723F0" w:rsidRPr="00C73B26">
        <w:t>table</w:t>
      </w:r>
      <w:r w:rsidRPr="00C73B26">
        <w:t>s</w:t>
      </w:r>
      <w:r w:rsidR="00B218D7" w:rsidRPr="00C73B26">
        <w:t xml:space="preserve"> show</w:t>
      </w:r>
      <w:r w:rsidR="004723F0" w:rsidRPr="00C73B26">
        <w:t xml:space="preserve"> </w:t>
      </w:r>
      <w:r w:rsidR="00415771" w:rsidRPr="00C73B26">
        <w:t>the adjustments that are made to the total comprehensive income and expenditure recognised by the Authority in the year in accordance with proper accounting practice to the resources that are specified by statutory provisions as being available to the Authority to meet future c</w:t>
      </w:r>
      <w:r w:rsidR="00D1473D" w:rsidRPr="00C73B26">
        <w:t>apital and revenue expenditure:</w:t>
      </w:r>
    </w:p>
    <w:p w:rsidR="00D1473D" w:rsidRPr="00C73B26" w:rsidRDefault="00D1473D" w:rsidP="00B42DA3">
      <w:pPr>
        <w:autoSpaceDE w:val="0"/>
        <w:autoSpaceDN w:val="0"/>
        <w:adjustRightInd w:val="0"/>
        <w:jc w:val="both"/>
        <w:rPr>
          <w:b/>
          <w:bCs/>
          <w:szCs w:val="32"/>
        </w:rPr>
      </w:pPr>
    </w:p>
    <w:p w:rsidR="00D1473D" w:rsidRPr="00C73B26" w:rsidRDefault="002C15FA" w:rsidP="00D1473D">
      <w:pPr>
        <w:jc w:val="center"/>
        <w:rPr>
          <w:b/>
        </w:rPr>
      </w:pPr>
      <w:r w:rsidRPr="00C73B26">
        <w:rPr>
          <w:b/>
        </w:rPr>
        <w:t>2019/20</w:t>
      </w:r>
    </w:p>
    <w:p w:rsidR="00D1473D" w:rsidRPr="00C73B26" w:rsidRDefault="00D1473D" w:rsidP="00D1473D">
      <w:pPr>
        <w:autoSpaceDE w:val="0"/>
        <w:autoSpaceDN w:val="0"/>
        <w:adjustRightInd w:val="0"/>
        <w:jc w:val="center"/>
        <w:rPr>
          <w:b/>
          <w:bCs/>
        </w:rPr>
      </w:pPr>
      <w:r w:rsidRPr="00C73B26">
        <w:rPr>
          <w:b/>
          <w:bCs/>
        </w:rPr>
        <w:t>ADJUSTMENTS BETWEEN ACCOUNTING BASIS</w:t>
      </w:r>
    </w:p>
    <w:p w:rsidR="00D1473D" w:rsidRPr="00C73B26" w:rsidRDefault="00D1473D" w:rsidP="00D1473D">
      <w:pPr>
        <w:autoSpaceDE w:val="0"/>
        <w:autoSpaceDN w:val="0"/>
        <w:adjustRightInd w:val="0"/>
        <w:jc w:val="center"/>
        <w:rPr>
          <w:b/>
          <w:bCs/>
        </w:rPr>
      </w:pPr>
      <w:r w:rsidRPr="00C73B26">
        <w:rPr>
          <w:b/>
          <w:bCs/>
        </w:rPr>
        <w:t>AND FUNDING BASIS UNDER REGULATION</w:t>
      </w:r>
    </w:p>
    <w:p w:rsidR="00D1473D" w:rsidRPr="00C73B26" w:rsidRDefault="00D1473D" w:rsidP="00D1473D">
      <w:pPr>
        <w:autoSpaceDE w:val="0"/>
        <w:autoSpaceDN w:val="0"/>
        <w:adjustRightInd w:val="0"/>
        <w:jc w:val="center"/>
        <w:rPr>
          <w:b/>
        </w:rPr>
      </w:pPr>
      <w:r w:rsidRPr="00C73B26">
        <w:rPr>
          <w:b/>
        </w:rPr>
        <w:t>£000’s</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1276"/>
        <w:gridCol w:w="1134"/>
        <w:gridCol w:w="1134"/>
        <w:gridCol w:w="1134"/>
      </w:tblGrid>
      <w:tr w:rsidR="00C73B26" w:rsidRPr="00C73B26" w:rsidTr="0040186D">
        <w:trPr>
          <w:trHeight w:val="771"/>
        </w:trPr>
        <w:tc>
          <w:tcPr>
            <w:tcW w:w="4537" w:type="dxa"/>
            <w:shd w:val="clear" w:color="auto" w:fill="D9D9D9" w:themeFill="background1" w:themeFillShade="D9"/>
            <w:vAlign w:val="bottom"/>
          </w:tcPr>
          <w:p w:rsidR="00D1473D" w:rsidRPr="00C73B26" w:rsidRDefault="00D1473D" w:rsidP="0040186D">
            <w:pPr>
              <w:jc w:val="both"/>
              <w:rPr>
                <w:b/>
                <w:bCs/>
              </w:rPr>
            </w:pPr>
          </w:p>
        </w:tc>
        <w:tc>
          <w:tcPr>
            <w:tcW w:w="1276" w:type="dxa"/>
            <w:shd w:val="clear" w:color="auto" w:fill="D9D9D9" w:themeFill="background1" w:themeFillShade="D9"/>
            <w:noWrap/>
            <w:vAlign w:val="bottom"/>
          </w:tcPr>
          <w:p w:rsidR="00D1473D" w:rsidRPr="00C73B26" w:rsidRDefault="00D1473D" w:rsidP="0040186D">
            <w:pPr>
              <w:jc w:val="both"/>
              <w:rPr>
                <w:b/>
                <w:bCs/>
                <w:sz w:val="20"/>
                <w:szCs w:val="20"/>
              </w:rPr>
            </w:pPr>
            <w:r w:rsidRPr="00C73B26">
              <w:rPr>
                <w:b/>
                <w:bCs/>
                <w:sz w:val="20"/>
                <w:szCs w:val="20"/>
              </w:rPr>
              <w:t>General</w:t>
            </w:r>
          </w:p>
          <w:p w:rsidR="00D1473D" w:rsidRPr="00C73B26" w:rsidRDefault="00D1473D" w:rsidP="0040186D">
            <w:pPr>
              <w:jc w:val="both"/>
              <w:rPr>
                <w:b/>
                <w:bCs/>
                <w:sz w:val="20"/>
                <w:szCs w:val="20"/>
              </w:rPr>
            </w:pPr>
            <w:r w:rsidRPr="00C73B26">
              <w:rPr>
                <w:b/>
                <w:bCs/>
                <w:sz w:val="20"/>
                <w:szCs w:val="20"/>
              </w:rPr>
              <w:t>Fund</w:t>
            </w:r>
          </w:p>
          <w:p w:rsidR="00D1473D" w:rsidRPr="00C73B26" w:rsidRDefault="00D1473D" w:rsidP="0040186D">
            <w:pPr>
              <w:jc w:val="both"/>
              <w:rPr>
                <w:b/>
                <w:bCs/>
                <w:sz w:val="20"/>
                <w:szCs w:val="20"/>
              </w:rPr>
            </w:pPr>
            <w:r w:rsidRPr="00C73B26">
              <w:rPr>
                <w:b/>
                <w:bCs/>
                <w:sz w:val="20"/>
                <w:szCs w:val="20"/>
              </w:rPr>
              <w:t>Balance</w:t>
            </w:r>
          </w:p>
        </w:tc>
        <w:tc>
          <w:tcPr>
            <w:tcW w:w="1134" w:type="dxa"/>
            <w:shd w:val="clear" w:color="auto" w:fill="D9D9D9" w:themeFill="background1" w:themeFillShade="D9"/>
            <w:noWrap/>
            <w:vAlign w:val="bottom"/>
          </w:tcPr>
          <w:p w:rsidR="00D1473D" w:rsidRPr="00C73B26" w:rsidRDefault="00D1473D" w:rsidP="0040186D">
            <w:pPr>
              <w:jc w:val="both"/>
              <w:rPr>
                <w:b/>
                <w:bCs/>
                <w:sz w:val="20"/>
                <w:szCs w:val="20"/>
              </w:rPr>
            </w:pPr>
            <w:r w:rsidRPr="00C73B26">
              <w:rPr>
                <w:b/>
                <w:bCs/>
                <w:sz w:val="20"/>
                <w:szCs w:val="20"/>
              </w:rPr>
              <w:t>Capital</w:t>
            </w:r>
          </w:p>
          <w:p w:rsidR="00D1473D" w:rsidRPr="00C73B26" w:rsidRDefault="00D1473D" w:rsidP="0040186D">
            <w:pPr>
              <w:jc w:val="both"/>
              <w:rPr>
                <w:b/>
                <w:bCs/>
                <w:sz w:val="20"/>
                <w:szCs w:val="20"/>
              </w:rPr>
            </w:pPr>
            <w:r w:rsidRPr="00C73B26">
              <w:rPr>
                <w:b/>
                <w:bCs/>
                <w:sz w:val="20"/>
                <w:szCs w:val="20"/>
              </w:rPr>
              <w:t>Receipts</w:t>
            </w:r>
          </w:p>
          <w:p w:rsidR="00D1473D" w:rsidRPr="00C73B26" w:rsidRDefault="00D1473D" w:rsidP="0040186D">
            <w:pPr>
              <w:jc w:val="both"/>
              <w:rPr>
                <w:b/>
                <w:bCs/>
                <w:sz w:val="20"/>
                <w:szCs w:val="20"/>
              </w:rPr>
            </w:pPr>
            <w:r w:rsidRPr="00C73B26">
              <w:rPr>
                <w:b/>
                <w:bCs/>
                <w:sz w:val="20"/>
                <w:szCs w:val="20"/>
              </w:rPr>
              <w:t>Reserve</w:t>
            </w:r>
          </w:p>
        </w:tc>
        <w:tc>
          <w:tcPr>
            <w:tcW w:w="1134" w:type="dxa"/>
            <w:shd w:val="clear" w:color="auto" w:fill="D9D9D9" w:themeFill="background1" w:themeFillShade="D9"/>
            <w:noWrap/>
            <w:vAlign w:val="bottom"/>
          </w:tcPr>
          <w:p w:rsidR="00D1473D" w:rsidRPr="00C73B26" w:rsidRDefault="00D1473D" w:rsidP="0040186D">
            <w:pPr>
              <w:jc w:val="both"/>
              <w:rPr>
                <w:b/>
                <w:bCs/>
                <w:sz w:val="20"/>
                <w:szCs w:val="20"/>
              </w:rPr>
            </w:pPr>
            <w:r w:rsidRPr="00C73B26">
              <w:rPr>
                <w:b/>
                <w:bCs/>
                <w:sz w:val="20"/>
                <w:szCs w:val="20"/>
              </w:rPr>
              <w:t>Capital</w:t>
            </w:r>
          </w:p>
          <w:p w:rsidR="00D1473D" w:rsidRPr="00C73B26" w:rsidRDefault="00D1473D" w:rsidP="0040186D">
            <w:pPr>
              <w:jc w:val="both"/>
              <w:rPr>
                <w:b/>
                <w:bCs/>
                <w:sz w:val="20"/>
                <w:szCs w:val="20"/>
              </w:rPr>
            </w:pPr>
            <w:r w:rsidRPr="00C73B26">
              <w:rPr>
                <w:b/>
                <w:bCs/>
                <w:sz w:val="20"/>
                <w:szCs w:val="20"/>
              </w:rPr>
              <w:t>Grants</w:t>
            </w:r>
          </w:p>
          <w:p w:rsidR="00D1473D" w:rsidRPr="00C73B26" w:rsidRDefault="00D1473D" w:rsidP="0040186D">
            <w:pPr>
              <w:jc w:val="both"/>
              <w:rPr>
                <w:b/>
                <w:bCs/>
                <w:sz w:val="20"/>
                <w:szCs w:val="20"/>
              </w:rPr>
            </w:pPr>
            <w:r w:rsidRPr="00C73B26">
              <w:rPr>
                <w:b/>
                <w:bCs/>
                <w:sz w:val="20"/>
                <w:szCs w:val="20"/>
              </w:rPr>
              <w:t>Unapplied</w:t>
            </w:r>
          </w:p>
        </w:tc>
        <w:tc>
          <w:tcPr>
            <w:tcW w:w="1134" w:type="dxa"/>
            <w:shd w:val="clear" w:color="auto" w:fill="D9D9D9" w:themeFill="background1" w:themeFillShade="D9"/>
          </w:tcPr>
          <w:p w:rsidR="00D1473D" w:rsidRPr="00C73B26" w:rsidRDefault="00D1473D" w:rsidP="0040186D">
            <w:pPr>
              <w:jc w:val="both"/>
              <w:rPr>
                <w:b/>
                <w:bCs/>
                <w:sz w:val="20"/>
                <w:szCs w:val="20"/>
              </w:rPr>
            </w:pPr>
            <w:r w:rsidRPr="00C73B26">
              <w:rPr>
                <w:b/>
                <w:bCs/>
                <w:sz w:val="20"/>
                <w:szCs w:val="20"/>
              </w:rPr>
              <w:t>Movement in</w:t>
            </w:r>
          </w:p>
          <w:p w:rsidR="00D1473D" w:rsidRPr="00C73B26" w:rsidRDefault="00D1473D" w:rsidP="0040186D">
            <w:pPr>
              <w:jc w:val="both"/>
              <w:rPr>
                <w:b/>
                <w:bCs/>
                <w:sz w:val="20"/>
                <w:szCs w:val="20"/>
              </w:rPr>
            </w:pPr>
            <w:r w:rsidRPr="00C73B26">
              <w:rPr>
                <w:b/>
                <w:bCs/>
                <w:sz w:val="20"/>
                <w:szCs w:val="20"/>
              </w:rPr>
              <w:t>Unusable</w:t>
            </w:r>
          </w:p>
          <w:p w:rsidR="00D1473D" w:rsidRPr="00C73B26" w:rsidRDefault="00D1473D" w:rsidP="0040186D">
            <w:pPr>
              <w:jc w:val="both"/>
              <w:rPr>
                <w:b/>
                <w:bCs/>
                <w:sz w:val="20"/>
                <w:szCs w:val="20"/>
              </w:rPr>
            </w:pPr>
            <w:r w:rsidRPr="00C73B26">
              <w:rPr>
                <w:b/>
                <w:bCs/>
                <w:sz w:val="20"/>
                <w:szCs w:val="20"/>
              </w:rPr>
              <w:t>Reserves</w:t>
            </w:r>
          </w:p>
        </w:tc>
      </w:tr>
      <w:tr w:rsidR="00C73B26" w:rsidRPr="00C73B26" w:rsidTr="00167BD3">
        <w:trPr>
          <w:trHeight w:val="567"/>
        </w:trPr>
        <w:tc>
          <w:tcPr>
            <w:tcW w:w="4537" w:type="dxa"/>
            <w:vAlign w:val="bottom"/>
          </w:tcPr>
          <w:p w:rsidR="00D1473D" w:rsidRPr="00C73B26" w:rsidRDefault="002C15FA" w:rsidP="0040186D">
            <w:pPr>
              <w:rPr>
                <w:b/>
              </w:rPr>
            </w:pPr>
            <w:r w:rsidRPr="00C73B26">
              <w:rPr>
                <w:b/>
              </w:rPr>
              <w:t>Movement in reserves during 2019/20</w:t>
            </w:r>
          </w:p>
        </w:tc>
        <w:tc>
          <w:tcPr>
            <w:tcW w:w="1276" w:type="dxa"/>
            <w:noWrap/>
            <w:vAlign w:val="bottom"/>
          </w:tcPr>
          <w:p w:rsidR="00D1473D" w:rsidRPr="00C73B26" w:rsidRDefault="00D1473D" w:rsidP="0040186D">
            <w:pPr>
              <w:jc w:val="right"/>
            </w:pPr>
          </w:p>
        </w:tc>
        <w:tc>
          <w:tcPr>
            <w:tcW w:w="1134" w:type="dxa"/>
            <w:noWrap/>
            <w:vAlign w:val="bottom"/>
          </w:tcPr>
          <w:p w:rsidR="00D1473D" w:rsidRPr="00C73B26" w:rsidRDefault="00D1473D" w:rsidP="0040186D">
            <w:pPr>
              <w:jc w:val="right"/>
            </w:pPr>
          </w:p>
        </w:tc>
        <w:tc>
          <w:tcPr>
            <w:tcW w:w="1134" w:type="dxa"/>
            <w:noWrap/>
            <w:vAlign w:val="bottom"/>
          </w:tcPr>
          <w:p w:rsidR="00D1473D" w:rsidRPr="00C73B26" w:rsidRDefault="00D1473D" w:rsidP="0040186D">
            <w:pPr>
              <w:jc w:val="right"/>
            </w:pPr>
          </w:p>
        </w:tc>
        <w:tc>
          <w:tcPr>
            <w:tcW w:w="1134" w:type="dxa"/>
            <w:vAlign w:val="bottom"/>
          </w:tcPr>
          <w:p w:rsidR="00D1473D" w:rsidRPr="00C73B26" w:rsidRDefault="00D1473D" w:rsidP="0040186D">
            <w:pPr>
              <w:jc w:val="right"/>
            </w:pPr>
          </w:p>
        </w:tc>
      </w:tr>
      <w:tr w:rsidR="00C73B26" w:rsidRPr="00C73B26" w:rsidTr="00167BD3">
        <w:trPr>
          <w:trHeight w:val="567"/>
        </w:trPr>
        <w:tc>
          <w:tcPr>
            <w:tcW w:w="4537" w:type="dxa"/>
            <w:vAlign w:val="bottom"/>
          </w:tcPr>
          <w:p w:rsidR="00D1473D" w:rsidRPr="00C73B26" w:rsidRDefault="00D1473D" w:rsidP="0040186D">
            <w:pPr>
              <w:rPr>
                <w:b/>
              </w:rPr>
            </w:pPr>
            <w:r w:rsidRPr="00C73B26">
              <w:rPr>
                <w:b/>
              </w:rPr>
              <w:t>Adjustment to Revenue Resources</w:t>
            </w:r>
          </w:p>
        </w:tc>
        <w:tc>
          <w:tcPr>
            <w:tcW w:w="1276" w:type="dxa"/>
            <w:noWrap/>
            <w:vAlign w:val="bottom"/>
          </w:tcPr>
          <w:p w:rsidR="00D1473D" w:rsidRPr="00C73B26" w:rsidRDefault="00D1473D" w:rsidP="0040186D">
            <w:pPr>
              <w:jc w:val="right"/>
            </w:pPr>
          </w:p>
        </w:tc>
        <w:tc>
          <w:tcPr>
            <w:tcW w:w="1134" w:type="dxa"/>
            <w:noWrap/>
            <w:vAlign w:val="bottom"/>
          </w:tcPr>
          <w:p w:rsidR="00D1473D" w:rsidRPr="00C73B26" w:rsidRDefault="00D1473D" w:rsidP="0040186D">
            <w:pPr>
              <w:jc w:val="right"/>
            </w:pPr>
          </w:p>
        </w:tc>
        <w:tc>
          <w:tcPr>
            <w:tcW w:w="1134" w:type="dxa"/>
            <w:noWrap/>
            <w:vAlign w:val="bottom"/>
          </w:tcPr>
          <w:p w:rsidR="00D1473D" w:rsidRPr="00C73B26" w:rsidRDefault="00D1473D" w:rsidP="0040186D">
            <w:pPr>
              <w:jc w:val="right"/>
            </w:pPr>
          </w:p>
        </w:tc>
        <w:tc>
          <w:tcPr>
            <w:tcW w:w="1134" w:type="dxa"/>
            <w:vAlign w:val="bottom"/>
          </w:tcPr>
          <w:p w:rsidR="00D1473D" w:rsidRPr="00C73B26" w:rsidRDefault="00D1473D" w:rsidP="0040186D">
            <w:pPr>
              <w:jc w:val="right"/>
            </w:pPr>
          </w:p>
        </w:tc>
      </w:tr>
      <w:tr w:rsidR="00C73B26" w:rsidRPr="00C73B26" w:rsidTr="00167BD3">
        <w:trPr>
          <w:trHeight w:val="567"/>
        </w:trPr>
        <w:tc>
          <w:tcPr>
            <w:tcW w:w="4537" w:type="dxa"/>
            <w:vAlign w:val="bottom"/>
          </w:tcPr>
          <w:p w:rsidR="00C73B26" w:rsidRPr="00C73B26" w:rsidRDefault="00C73B26" w:rsidP="0040186D">
            <w:r w:rsidRPr="00C73B26">
              <w:t>Charges for depreciation and impairment of</w:t>
            </w:r>
          </w:p>
          <w:p w:rsidR="00C73B26" w:rsidRPr="00C73B26" w:rsidRDefault="00C73B26" w:rsidP="0040186D">
            <w:r w:rsidRPr="00C73B26">
              <w:t>non-current assets</w:t>
            </w:r>
          </w:p>
        </w:tc>
        <w:tc>
          <w:tcPr>
            <w:tcW w:w="1276" w:type="dxa"/>
            <w:noWrap/>
            <w:vAlign w:val="bottom"/>
          </w:tcPr>
          <w:p w:rsidR="00C73B26" w:rsidRPr="00145BA9" w:rsidRDefault="00C73B26">
            <w:pPr>
              <w:jc w:val="right"/>
            </w:pPr>
            <w:r w:rsidRPr="00145BA9">
              <w:t>257</w:t>
            </w:r>
          </w:p>
        </w:tc>
        <w:tc>
          <w:tcPr>
            <w:tcW w:w="1134" w:type="dxa"/>
            <w:noWrap/>
            <w:vAlign w:val="bottom"/>
          </w:tcPr>
          <w:p w:rsidR="00C73B26" w:rsidRPr="00145BA9" w:rsidRDefault="00C73B26"/>
        </w:tc>
        <w:tc>
          <w:tcPr>
            <w:tcW w:w="1134" w:type="dxa"/>
            <w:noWrap/>
            <w:vAlign w:val="bottom"/>
          </w:tcPr>
          <w:p w:rsidR="00C73B26" w:rsidRPr="00145BA9" w:rsidRDefault="00C73B26"/>
        </w:tc>
        <w:tc>
          <w:tcPr>
            <w:tcW w:w="1134" w:type="dxa"/>
            <w:vAlign w:val="bottom"/>
          </w:tcPr>
          <w:p w:rsidR="00C73B26" w:rsidRPr="00145BA9" w:rsidRDefault="00C73B26">
            <w:pPr>
              <w:jc w:val="right"/>
              <w:rPr>
                <w:b/>
                <w:bCs/>
              </w:rPr>
            </w:pPr>
            <w:r w:rsidRPr="00145BA9">
              <w:rPr>
                <w:b/>
                <w:bCs/>
              </w:rPr>
              <w:t>-257</w:t>
            </w:r>
          </w:p>
        </w:tc>
      </w:tr>
      <w:tr w:rsidR="00C73B26" w:rsidRPr="00C73B26" w:rsidTr="00167BD3">
        <w:trPr>
          <w:trHeight w:val="567"/>
        </w:trPr>
        <w:tc>
          <w:tcPr>
            <w:tcW w:w="4537" w:type="dxa"/>
            <w:vAlign w:val="bottom"/>
          </w:tcPr>
          <w:p w:rsidR="00C73B26" w:rsidRPr="00C73B26" w:rsidRDefault="00C73B26" w:rsidP="0040186D">
            <w:r w:rsidRPr="00C73B26">
              <w:t>Revaluation of  Investment Properties</w:t>
            </w:r>
          </w:p>
        </w:tc>
        <w:tc>
          <w:tcPr>
            <w:tcW w:w="1276" w:type="dxa"/>
            <w:noWrap/>
            <w:vAlign w:val="bottom"/>
          </w:tcPr>
          <w:p w:rsidR="00C73B26" w:rsidRPr="00145BA9" w:rsidRDefault="00C73B26">
            <w:pPr>
              <w:jc w:val="right"/>
            </w:pPr>
            <w:r w:rsidRPr="00145BA9">
              <w:t>18</w:t>
            </w:r>
          </w:p>
        </w:tc>
        <w:tc>
          <w:tcPr>
            <w:tcW w:w="1134" w:type="dxa"/>
            <w:noWrap/>
            <w:vAlign w:val="bottom"/>
          </w:tcPr>
          <w:p w:rsidR="00C73B26" w:rsidRPr="00145BA9" w:rsidRDefault="00C73B26"/>
        </w:tc>
        <w:tc>
          <w:tcPr>
            <w:tcW w:w="1134" w:type="dxa"/>
            <w:noWrap/>
            <w:vAlign w:val="bottom"/>
          </w:tcPr>
          <w:p w:rsidR="00C73B26" w:rsidRPr="00145BA9" w:rsidRDefault="00C73B26"/>
        </w:tc>
        <w:tc>
          <w:tcPr>
            <w:tcW w:w="1134" w:type="dxa"/>
            <w:vAlign w:val="bottom"/>
          </w:tcPr>
          <w:p w:rsidR="00C73B26" w:rsidRPr="00145BA9" w:rsidRDefault="00C73B26">
            <w:pPr>
              <w:jc w:val="right"/>
              <w:rPr>
                <w:b/>
                <w:bCs/>
              </w:rPr>
            </w:pPr>
            <w:r w:rsidRPr="00145BA9">
              <w:rPr>
                <w:b/>
                <w:bCs/>
              </w:rPr>
              <w:t>-18</w:t>
            </w:r>
          </w:p>
        </w:tc>
      </w:tr>
      <w:tr w:rsidR="00C73B26" w:rsidRPr="00C73B26" w:rsidTr="00167BD3">
        <w:trPr>
          <w:trHeight w:val="567"/>
        </w:trPr>
        <w:tc>
          <w:tcPr>
            <w:tcW w:w="4537" w:type="dxa"/>
            <w:vAlign w:val="bottom"/>
          </w:tcPr>
          <w:p w:rsidR="00C73B26" w:rsidRPr="00C73B26" w:rsidRDefault="00C73B26" w:rsidP="0040186D">
            <w:pPr>
              <w:tabs>
                <w:tab w:val="left" w:pos="2399"/>
              </w:tabs>
            </w:pPr>
            <w:r w:rsidRPr="00C73B26">
              <w:t>Revaluation losses on Property, Plant &amp; Equipment</w:t>
            </w:r>
          </w:p>
        </w:tc>
        <w:tc>
          <w:tcPr>
            <w:tcW w:w="1276" w:type="dxa"/>
            <w:noWrap/>
            <w:vAlign w:val="bottom"/>
          </w:tcPr>
          <w:p w:rsidR="00C73B26" w:rsidRPr="00145BA9" w:rsidRDefault="00C73B26">
            <w:pPr>
              <w:jc w:val="right"/>
            </w:pPr>
            <w:r w:rsidRPr="00145BA9">
              <w:t>-18</w:t>
            </w:r>
          </w:p>
        </w:tc>
        <w:tc>
          <w:tcPr>
            <w:tcW w:w="1134" w:type="dxa"/>
            <w:noWrap/>
            <w:vAlign w:val="bottom"/>
          </w:tcPr>
          <w:p w:rsidR="00C73B26" w:rsidRPr="00145BA9" w:rsidRDefault="00C73B26"/>
        </w:tc>
        <w:tc>
          <w:tcPr>
            <w:tcW w:w="1134" w:type="dxa"/>
            <w:noWrap/>
            <w:vAlign w:val="bottom"/>
          </w:tcPr>
          <w:p w:rsidR="00C73B26" w:rsidRPr="00145BA9" w:rsidRDefault="00C73B26"/>
        </w:tc>
        <w:tc>
          <w:tcPr>
            <w:tcW w:w="1134" w:type="dxa"/>
            <w:vAlign w:val="bottom"/>
          </w:tcPr>
          <w:p w:rsidR="00C73B26" w:rsidRPr="00145BA9" w:rsidRDefault="00C73B26">
            <w:pPr>
              <w:jc w:val="right"/>
              <w:rPr>
                <w:b/>
                <w:bCs/>
              </w:rPr>
            </w:pPr>
            <w:r w:rsidRPr="00145BA9">
              <w:rPr>
                <w:b/>
                <w:bCs/>
              </w:rPr>
              <w:t>18</w:t>
            </w:r>
          </w:p>
        </w:tc>
      </w:tr>
      <w:tr w:rsidR="00C73B26" w:rsidRPr="00C73B26" w:rsidTr="00167BD3">
        <w:trPr>
          <w:trHeight w:val="567"/>
        </w:trPr>
        <w:tc>
          <w:tcPr>
            <w:tcW w:w="4537" w:type="dxa"/>
            <w:vAlign w:val="bottom"/>
          </w:tcPr>
          <w:p w:rsidR="00C73B26" w:rsidRPr="00C73B26" w:rsidRDefault="00C73B26" w:rsidP="0040186D">
            <w:r w:rsidRPr="00C73B26">
              <w:t>Adjustment involving the Accumulated Absences Account</w:t>
            </w:r>
          </w:p>
        </w:tc>
        <w:tc>
          <w:tcPr>
            <w:tcW w:w="1276" w:type="dxa"/>
            <w:noWrap/>
            <w:vAlign w:val="bottom"/>
          </w:tcPr>
          <w:p w:rsidR="00C73B26" w:rsidRPr="00197EDB" w:rsidRDefault="00C73B26">
            <w:pPr>
              <w:jc w:val="right"/>
            </w:pPr>
            <w:r w:rsidRPr="00197EDB">
              <w:t>24</w:t>
            </w:r>
          </w:p>
        </w:tc>
        <w:tc>
          <w:tcPr>
            <w:tcW w:w="1134" w:type="dxa"/>
            <w:noWrap/>
            <w:vAlign w:val="bottom"/>
          </w:tcPr>
          <w:p w:rsidR="00C73B26" w:rsidRPr="00197EDB" w:rsidRDefault="00C73B26"/>
        </w:tc>
        <w:tc>
          <w:tcPr>
            <w:tcW w:w="1134" w:type="dxa"/>
            <w:noWrap/>
            <w:vAlign w:val="bottom"/>
          </w:tcPr>
          <w:p w:rsidR="00C73B26" w:rsidRPr="00197EDB" w:rsidRDefault="00C73B26"/>
        </w:tc>
        <w:tc>
          <w:tcPr>
            <w:tcW w:w="1134" w:type="dxa"/>
            <w:vAlign w:val="bottom"/>
          </w:tcPr>
          <w:p w:rsidR="00C73B26" w:rsidRPr="00197EDB" w:rsidRDefault="00C73B26">
            <w:pPr>
              <w:jc w:val="right"/>
              <w:rPr>
                <w:b/>
                <w:bCs/>
              </w:rPr>
            </w:pPr>
            <w:r w:rsidRPr="00197EDB">
              <w:rPr>
                <w:b/>
                <w:bCs/>
              </w:rPr>
              <w:t>-24</w:t>
            </w:r>
          </w:p>
        </w:tc>
      </w:tr>
      <w:tr w:rsidR="00C73B26" w:rsidRPr="00C73B26" w:rsidTr="00167BD3">
        <w:trPr>
          <w:trHeight w:val="567"/>
        </w:trPr>
        <w:tc>
          <w:tcPr>
            <w:tcW w:w="4537" w:type="dxa"/>
            <w:vAlign w:val="bottom"/>
          </w:tcPr>
          <w:p w:rsidR="00C73B26" w:rsidRPr="00C73B26" w:rsidRDefault="00C73B26" w:rsidP="0040186D">
            <w:r w:rsidRPr="00C73B26">
              <w:t>Revenue expenditure funded from capital grants</w:t>
            </w:r>
          </w:p>
        </w:tc>
        <w:tc>
          <w:tcPr>
            <w:tcW w:w="1276" w:type="dxa"/>
            <w:noWrap/>
            <w:vAlign w:val="bottom"/>
          </w:tcPr>
          <w:p w:rsidR="00C73B26" w:rsidRPr="00197EDB" w:rsidRDefault="002D7F6F">
            <w:pPr>
              <w:jc w:val="right"/>
            </w:pPr>
            <w:r w:rsidRPr="00197EDB">
              <w:t>-215</w:t>
            </w:r>
          </w:p>
        </w:tc>
        <w:tc>
          <w:tcPr>
            <w:tcW w:w="1134" w:type="dxa"/>
            <w:noWrap/>
            <w:vAlign w:val="bottom"/>
          </w:tcPr>
          <w:p w:rsidR="00C73B26" w:rsidRPr="00197EDB" w:rsidRDefault="00C73B26"/>
        </w:tc>
        <w:tc>
          <w:tcPr>
            <w:tcW w:w="1134" w:type="dxa"/>
            <w:noWrap/>
            <w:vAlign w:val="bottom"/>
          </w:tcPr>
          <w:p w:rsidR="00C73B26" w:rsidRPr="00197EDB" w:rsidRDefault="00C73B26"/>
        </w:tc>
        <w:tc>
          <w:tcPr>
            <w:tcW w:w="1134" w:type="dxa"/>
            <w:vAlign w:val="bottom"/>
          </w:tcPr>
          <w:p w:rsidR="00C73B26" w:rsidRPr="00197EDB" w:rsidRDefault="002D7F6F">
            <w:pPr>
              <w:jc w:val="right"/>
              <w:rPr>
                <w:b/>
                <w:bCs/>
              </w:rPr>
            </w:pPr>
            <w:r w:rsidRPr="00197EDB">
              <w:rPr>
                <w:b/>
                <w:bCs/>
              </w:rPr>
              <w:t>215</w:t>
            </w:r>
          </w:p>
        </w:tc>
      </w:tr>
      <w:tr w:rsidR="00C73B26" w:rsidRPr="00C73B26" w:rsidTr="00191D65">
        <w:trPr>
          <w:trHeight w:val="567"/>
        </w:trPr>
        <w:tc>
          <w:tcPr>
            <w:tcW w:w="4537" w:type="dxa"/>
            <w:vAlign w:val="bottom"/>
          </w:tcPr>
          <w:p w:rsidR="00C73B26" w:rsidRPr="00C73B26" w:rsidRDefault="00C73B26" w:rsidP="0040186D">
            <w:pPr>
              <w:rPr>
                <w:bCs/>
              </w:rPr>
            </w:pPr>
            <w:r w:rsidRPr="00C73B26">
              <w:rPr>
                <w:bCs/>
              </w:rPr>
              <w:t>Pension Costs</w:t>
            </w:r>
          </w:p>
        </w:tc>
        <w:tc>
          <w:tcPr>
            <w:tcW w:w="1276" w:type="dxa"/>
            <w:noWrap/>
            <w:vAlign w:val="bottom"/>
          </w:tcPr>
          <w:p w:rsidR="00C73B26" w:rsidRPr="00197EDB" w:rsidRDefault="00C73B26">
            <w:pPr>
              <w:jc w:val="right"/>
            </w:pPr>
            <w:r w:rsidRPr="00197EDB">
              <w:t>841</w:t>
            </w:r>
          </w:p>
        </w:tc>
        <w:tc>
          <w:tcPr>
            <w:tcW w:w="1134" w:type="dxa"/>
            <w:noWrap/>
            <w:vAlign w:val="bottom"/>
          </w:tcPr>
          <w:p w:rsidR="00C73B26" w:rsidRPr="00197EDB" w:rsidRDefault="00C73B26"/>
        </w:tc>
        <w:tc>
          <w:tcPr>
            <w:tcW w:w="1134" w:type="dxa"/>
            <w:noWrap/>
            <w:vAlign w:val="bottom"/>
          </w:tcPr>
          <w:p w:rsidR="00C73B26" w:rsidRPr="00197EDB" w:rsidRDefault="00C73B26"/>
        </w:tc>
        <w:tc>
          <w:tcPr>
            <w:tcW w:w="1134" w:type="dxa"/>
            <w:vAlign w:val="bottom"/>
          </w:tcPr>
          <w:p w:rsidR="00C73B26" w:rsidRPr="00197EDB" w:rsidRDefault="00C73B26">
            <w:pPr>
              <w:jc w:val="right"/>
              <w:rPr>
                <w:b/>
                <w:bCs/>
              </w:rPr>
            </w:pPr>
            <w:r w:rsidRPr="00197EDB">
              <w:rPr>
                <w:b/>
                <w:bCs/>
              </w:rPr>
              <w:t>-841</w:t>
            </w:r>
          </w:p>
        </w:tc>
      </w:tr>
      <w:tr w:rsidR="00C73B26" w:rsidRPr="00C73B26" w:rsidTr="00167BD3">
        <w:trPr>
          <w:trHeight w:val="567"/>
        </w:trPr>
        <w:tc>
          <w:tcPr>
            <w:tcW w:w="4537" w:type="dxa"/>
            <w:vAlign w:val="bottom"/>
          </w:tcPr>
          <w:p w:rsidR="00C73B26" w:rsidRPr="00C73B26" w:rsidRDefault="00C73B26" w:rsidP="0040186D">
            <w:pPr>
              <w:rPr>
                <w:b/>
                <w:bCs/>
              </w:rPr>
            </w:pPr>
            <w:r w:rsidRPr="00C73B26">
              <w:rPr>
                <w:b/>
                <w:bCs/>
              </w:rPr>
              <w:t>Total adjustment to Revenue Resources</w:t>
            </w:r>
          </w:p>
        </w:tc>
        <w:tc>
          <w:tcPr>
            <w:tcW w:w="1276" w:type="dxa"/>
            <w:noWrap/>
            <w:vAlign w:val="bottom"/>
          </w:tcPr>
          <w:p w:rsidR="00C73B26" w:rsidRPr="00197EDB" w:rsidRDefault="002D7F6F">
            <w:pPr>
              <w:jc w:val="right"/>
              <w:rPr>
                <w:b/>
                <w:bCs/>
              </w:rPr>
            </w:pPr>
            <w:r w:rsidRPr="00197EDB">
              <w:rPr>
                <w:b/>
                <w:bCs/>
              </w:rPr>
              <w:t>907</w:t>
            </w:r>
          </w:p>
        </w:tc>
        <w:tc>
          <w:tcPr>
            <w:tcW w:w="1134" w:type="dxa"/>
            <w:noWrap/>
            <w:vAlign w:val="bottom"/>
          </w:tcPr>
          <w:p w:rsidR="00C73B26" w:rsidRPr="00197EDB" w:rsidRDefault="00C73B26"/>
        </w:tc>
        <w:tc>
          <w:tcPr>
            <w:tcW w:w="1134" w:type="dxa"/>
            <w:noWrap/>
            <w:vAlign w:val="bottom"/>
          </w:tcPr>
          <w:p w:rsidR="00C73B26" w:rsidRPr="00197EDB" w:rsidRDefault="00C73B26"/>
        </w:tc>
        <w:tc>
          <w:tcPr>
            <w:tcW w:w="1134" w:type="dxa"/>
            <w:vAlign w:val="bottom"/>
          </w:tcPr>
          <w:p w:rsidR="00C73B26" w:rsidRPr="00197EDB" w:rsidRDefault="00C73B26" w:rsidP="002D7F6F">
            <w:pPr>
              <w:jc w:val="right"/>
              <w:rPr>
                <w:b/>
                <w:bCs/>
              </w:rPr>
            </w:pPr>
            <w:r w:rsidRPr="00197EDB">
              <w:rPr>
                <w:b/>
                <w:bCs/>
              </w:rPr>
              <w:t>-</w:t>
            </w:r>
            <w:r w:rsidR="002D7F6F" w:rsidRPr="00197EDB">
              <w:rPr>
                <w:b/>
                <w:bCs/>
              </w:rPr>
              <w:t>907</w:t>
            </w:r>
          </w:p>
        </w:tc>
      </w:tr>
      <w:tr w:rsidR="00C73B26" w:rsidRPr="00C73B26" w:rsidTr="00167BD3">
        <w:trPr>
          <w:trHeight w:val="567"/>
        </w:trPr>
        <w:tc>
          <w:tcPr>
            <w:tcW w:w="4537" w:type="dxa"/>
            <w:vAlign w:val="bottom"/>
          </w:tcPr>
          <w:p w:rsidR="00C73B26" w:rsidRPr="00C73B26" w:rsidRDefault="00C73B26" w:rsidP="0040186D">
            <w:pPr>
              <w:rPr>
                <w:b/>
                <w:bCs/>
              </w:rPr>
            </w:pPr>
          </w:p>
        </w:tc>
        <w:tc>
          <w:tcPr>
            <w:tcW w:w="1276" w:type="dxa"/>
            <w:noWrap/>
            <w:vAlign w:val="bottom"/>
          </w:tcPr>
          <w:p w:rsidR="00C73B26" w:rsidRPr="00197EDB" w:rsidRDefault="00C73B26"/>
        </w:tc>
        <w:tc>
          <w:tcPr>
            <w:tcW w:w="1134" w:type="dxa"/>
            <w:noWrap/>
            <w:vAlign w:val="bottom"/>
          </w:tcPr>
          <w:p w:rsidR="00C73B26" w:rsidRPr="00197EDB" w:rsidRDefault="00C73B26"/>
        </w:tc>
        <w:tc>
          <w:tcPr>
            <w:tcW w:w="1134" w:type="dxa"/>
            <w:noWrap/>
            <w:vAlign w:val="bottom"/>
          </w:tcPr>
          <w:p w:rsidR="00C73B26" w:rsidRPr="00197EDB" w:rsidRDefault="00C73B26"/>
        </w:tc>
        <w:tc>
          <w:tcPr>
            <w:tcW w:w="1134" w:type="dxa"/>
            <w:vAlign w:val="bottom"/>
          </w:tcPr>
          <w:p w:rsidR="00C73B26" w:rsidRPr="00197EDB" w:rsidRDefault="00C73B26">
            <w:pPr>
              <w:rPr>
                <w:b/>
                <w:bCs/>
              </w:rPr>
            </w:pPr>
            <w:r w:rsidRPr="00197EDB">
              <w:rPr>
                <w:b/>
                <w:bCs/>
              </w:rPr>
              <w:t> </w:t>
            </w:r>
          </w:p>
        </w:tc>
      </w:tr>
      <w:tr w:rsidR="00C73B26" w:rsidRPr="00C73B26" w:rsidTr="00167BD3">
        <w:trPr>
          <w:trHeight w:val="567"/>
        </w:trPr>
        <w:tc>
          <w:tcPr>
            <w:tcW w:w="4537" w:type="dxa"/>
            <w:vAlign w:val="bottom"/>
          </w:tcPr>
          <w:p w:rsidR="00C73B26" w:rsidRPr="00C73B26" w:rsidRDefault="00C73B26" w:rsidP="0040186D">
            <w:pPr>
              <w:rPr>
                <w:b/>
                <w:bCs/>
              </w:rPr>
            </w:pPr>
            <w:r w:rsidRPr="00C73B26">
              <w:rPr>
                <w:b/>
                <w:bCs/>
              </w:rPr>
              <w:t>Adjustments between  Revenue and Capital Resources</w:t>
            </w:r>
          </w:p>
        </w:tc>
        <w:tc>
          <w:tcPr>
            <w:tcW w:w="1276" w:type="dxa"/>
            <w:noWrap/>
            <w:vAlign w:val="bottom"/>
          </w:tcPr>
          <w:p w:rsidR="00C73B26" w:rsidRPr="00197EDB" w:rsidRDefault="00C73B26"/>
        </w:tc>
        <w:tc>
          <w:tcPr>
            <w:tcW w:w="1134" w:type="dxa"/>
            <w:noWrap/>
            <w:vAlign w:val="bottom"/>
          </w:tcPr>
          <w:p w:rsidR="00C73B26" w:rsidRPr="00197EDB" w:rsidRDefault="00C73B26"/>
        </w:tc>
        <w:tc>
          <w:tcPr>
            <w:tcW w:w="1134" w:type="dxa"/>
            <w:noWrap/>
            <w:vAlign w:val="bottom"/>
          </w:tcPr>
          <w:p w:rsidR="00C73B26" w:rsidRPr="00197EDB" w:rsidRDefault="00C73B26"/>
        </w:tc>
        <w:tc>
          <w:tcPr>
            <w:tcW w:w="1134" w:type="dxa"/>
            <w:vAlign w:val="bottom"/>
          </w:tcPr>
          <w:p w:rsidR="00C73B26" w:rsidRPr="00197EDB" w:rsidRDefault="00C73B26">
            <w:pPr>
              <w:rPr>
                <w:b/>
                <w:bCs/>
              </w:rPr>
            </w:pPr>
            <w:r w:rsidRPr="00197EDB">
              <w:rPr>
                <w:b/>
                <w:bCs/>
              </w:rPr>
              <w:t> </w:t>
            </w:r>
          </w:p>
        </w:tc>
      </w:tr>
      <w:tr w:rsidR="00C73B26" w:rsidRPr="00C73B26" w:rsidTr="00167BD3">
        <w:trPr>
          <w:trHeight w:val="567"/>
        </w:trPr>
        <w:tc>
          <w:tcPr>
            <w:tcW w:w="4537" w:type="dxa"/>
            <w:vAlign w:val="bottom"/>
          </w:tcPr>
          <w:p w:rsidR="00C73B26" w:rsidRPr="00C73B26" w:rsidRDefault="00C73B26" w:rsidP="0040186D">
            <w:r w:rsidRPr="00C73B26">
              <w:t xml:space="preserve">Capital expenditure charged against the General Fund </w:t>
            </w:r>
          </w:p>
        </w:tc>
        <w:tc>
          <w:tcPr>
            <w:tcW w:w="1276" w:type="dxa"/>
            <w:noWrap/>
            <w:vAlign w:val="bottom"/>
          </w:tcPr>
          <w:p w:rsidR="00C73B26" w:rsidRPr="00197EDB" w:rsidRDefault="00925952">
            <w:pPr>
              <w:jc w:val="right"/>
            </w:pPr>
            <w:r w:rsidRPr="00197EDB">
              <w:t>-192</w:t>
            </w:r>
          </w:p>
        </w:tc>
        <w:tc>
          <w:tcPr>
            <w:tcW w:w="1134" w:type="dxa"/>
            <w:noWrap/>
            <w:vAlign w:val="bottom"/>
          </w:tcPr>
          <w:p w:rsidR="00C73B26" w:rsidRPr="00197EDB" w:rsidRDefault="00C73B26">
            <w:pPr>
              <w:rPr>
                <w:b/>
                <w:bCs/>
              </w:rPr>
            </w:pPr>
          </w:p>
        </w:tc>
        <w:tc>
          <w:tcPr>
            <w:tcW w:w="1134" w:type="dxa"/>
            <w:noWrap/>
            <w:vAlign w:val="bottom"/>
          </w:tcPr>
          <w:p w:rsidR="00C73B26" w:rsidRPr="00197EDB" w:rsidRDefault="00C73B26">
            <w:pPr>
              <w:rPr>
                <w:b/>
                <w:bCs/>
              </w:rPr>
            </w:pPr>
          </w:p>
        </w:tc>
        <w:tc>
          <w:tcPr>
            <w:tcW w:w="1134" w:type="dxa"/>
            <w:vAlign w:val="bottom"/>
          </w:tcPr>
          <w:p w:rsidR="00C73B26" w:rsidRPr="00197EDB" w:rsidRDefault="00925952">
            <w:pPr>
              <w:jc w:val="right"/>
              <w:rPr>
                <w:b/>
                <w:bCs/>
              </w:rPr>
            </w:pPr>
            <w:r w:rsidRPr="00197EDB">
              <w:rPr>
                <w:b/>
                <w:bCs/>
              </w:rPr>
              <w:t>192</w:t>
            </w:r>
          </w:p>
        </w:tc>
      </w:tr>
      <w:tr w:rsidR="00C73B26" w:rsidRPr="00C73B26" w:rsidTr="00167BD3">
        <w:trPr>
          <w:trHeight w:val="567"/>
        </w:trPr>
        <w:tc>
          <w:tcPr>
            <w:tcW w:w="4537" w:type="dxa"/>
            <w:vAlign w:val="bottom"/>
          </w:tcPr>
          <w:p w:rsidR="00C73B26" w:rsidRPr="00C73B26" w:rsidRDefault="00C73B26" w:rsidP="0040186D">
            <w:pPr>
              <w:rPr>
                <w:bCs/>
              </w:rPr>
            </w:pPr>
            <w:r w:rsidRPr="00C73B26">
              <w:rPr>
                <w:bCs/>
              </w:rPr>
              <w:t>Transfer of non current sales proceeds from revenue to Capital receipts reserve</w:t>
            </w:r>
          </w:p>
        </w:tc>
        <w:tc>
          <w:tcPr>
            <w:tcW w:w="1276" w:type="dxa"/>
            <w:noWrap/>
            <w:vAlign w:val="bottom"/>
          </w:tcPr>
          <w:p w:rsidR="00C73B26" w:rsidRPr="00197EDB" w:rsidRDefault="00C73B26"/>
        </w:tc>
        <w:tc>
          <w:tcPr>
            <w:tcW w:w="1134" w:type="dxa"/>
            <w:noWrap/>
            <w:vAlign w:val="bottom"/>
          </w:tcPr>
          <w:p w:rsidR="00C73B26" w:rsidRPr="00197EDB" w:rsidRDefault="00C73B26">
            <w:pPr>
              <w:jc w:val="right"/>
            </w:pPr>
            <w:r w:rsidRPr="00197EDB">
              <w:t>-285</w:t>
            </w:r>
          </w:p>
        </w:tc>
        <w:tc>
          <w:tcPr>
            <w:tcW w:w="1134" w:type="dxa"/>
            <w:noWrap/>
            <w:vAlign w:val="bottom"/>
          </w:tcPr>
          <w:p w:rsidR="00C73B26" w:rsidRPr="00197EDB" w:rsidRDefault="00C73B26"/>
        </w:tc>
        <w:tc>
          <w:tcPr>
            <w:tcW w:w="1134" w:type="dxa"/>
            <w:vAlign w:val="bottom"/>
          </w:tcPr>
          <w:p w:rsidR="00C73B26" w:rsidRPr="00197EDB" w:rsidRDefault="00C73B26">
            <w:pPr>
              <w:jc w:val="right"/>
              <w:rPr>
                <w:b/>
                <w:bCs/>
              </w:rPr>
            </w:pPr>
            <w:r w:rsidRPr="00197EDB">
              <w:rPr>
                <w:b/>
                <w:bCs/>
              </w:rPr>
              <w:t>285</w:t>
            </w:r>
          </w:p>
        </w:tc>
      </w:tr>
      <w:tr w:rsidR="00C73B26" w:rsidRPr="00C73B26" w:rsidTr="00167BD3">
        <w:trPr>
          <w:trHeight w:val="567"/>
        </w:trPr>
        <w:tc>
          <w:tcPr>
            <w:tcW w:w="4537" w:type="dxa"/>
            <w:vAlign w:val="bottom"/>
          </w:tcPr>
          <w:p w:rsidR="00C73B26" w:rsidRPr="00C73B26" w:rsidRDefault="00C73B26" w:rsidP="0040186D">
            <w:pPr>
              <w:rPr>
                <w:b/>
                <w:bCs/>
              </w:rPr>
            </w:pPr>
            <w:r w:rsidRPr="00C73B26">
              <w:rPr>
                <w:b/>
                <w:bCs/>
              </w:rPr>
              <w:t>Total Adjustments between to Revenue and Capital Resources</w:t>
            </w:r>
          </w:p>
        </w:tc>
        <w:tc>
          <w:tcPr>
            <w:tcW w:w="1276" w:type="dxa"/>
            <w:noWrap/>
            <w:vAlign w:val="bottom"/>
          </w:tcPr>
          <w:p w:rsidR="00C73B26" w:rsidRPr="00197EDB" w:rsidRDefault="00925952">
            <w:pPr>
              <w:jc w:val="right"/>
              <w:rPr>
                <w:b/>
                <w:bCs/>
              </w:rPr>
            </w:pPr>
            <w:r w:rsidRPr="00197EDB">
              <w:rPr>
                <w:b/>
                <w:bCs/>
              </w:rPr>
              <w:t>-192</w:t>
            </w:r>
          </w:p>
        </w:tc>
        <w:tc>
          <w:tcPr>
            <w:tcW w:w="1134" w:type="dxa"/>
            <w:noWrap/>
            <w:vAlign w:val="bottom"/>
          </w:tcPr>
          <w:p w:rsidR="00C73B26" w:rsidRPr="00197EDB" w:rsidRDefault="00C73B26">
            <w:pPr>
              <w:jc w:val="right"/>
              <w:rPr>
                <w:b/>
                <w:bCs/>
              </w:rPr>
            </w:pPr>
            <w:r w:rsidRPr="00197EDB">
              <w:rPr>
                <w:b/>
                <w:bCs/>
              </w:rPr>
              <w:t>-285</w:t>
            </w:r>
          </w:p>
        </w:tc>
        <w:tc>
          <w:tcPr>
            <w:tcW w:w="1134" w:type="dxa"/>
            <w:noWrap/>
            <w:vAlign w:val="bottom"/>
          </w:tcPr>
          <w:p w:rsidR="00C73B26" w:rsidRPr="00197EDB" w:rsidRDefault="00C73B26"/>
        </w:tc>
        <w:tc>
          <w:tcPr>
            <w:tcW w:w="1134" w:type="dxa"/>
            <w:vAlign w:val="bottom"/>
          </w:tcPr>
          <w:p w:rsidR="00C73B26" w:rsidRPr="00197EDB" w:rsidRDefault="00C73B26">
            <w:pPr>
              <w:jc w:val="right"/>
              <w:rPr>
                <w:b/>
                <w:bCs/>
              </w:rPr>
            </w:pPr>
            <w:r w:rsidRPr="00197EDB">
              <w:rPr>
                <w:b/>
                <w:bCs/>
              </w:rPr>
              <w:t>478</w:t>
            </w:r>
          </w:p>
        </w:tc>
      </w:tr>
      <w:tr w:rsidR="00C73B26" w:rsidRPr="00C73B26" w:rsidTr="00167BD3">
        <w:trPr>
          <w:trHeight w:val="567"/>
        </w:trPr>
        <w:tc>
          <w:tcPr>
            <w:tcW w:w="4537" w:type="dxa"/>
            <w:vAlign w:val="bottom"/>
          </w:tcPr>
          <w:p w:rsidR="00C73B26" w:rsidRPr="00C73B26" w:rsidRDefault="00C73B26" w:rsidP="0040186D">
            <w:pPr>
              <w:rPr>
                <w:b/>
                <w:bCs/>
              </w:rPr>
            </w:pPr>
          </w:p>
        </w:tc>
        <w:tc>
          <w:tcPr>
            <w:tcW w:w="1276" w:type="dxa"/>
            <w:noWrap/>
            <w:vAlign w:val="bottom"/>
          </w:tcPr>
          <w:p w:rsidR="00C73B26" w:rsidRPr="00197EDB" w:rsidRDefault="00C73B26"/>
        </w:tc>
        <w:tc>
          <w:tcPr>
            <w:tcW w:w="1134" w:type="dxa"/>
            <w:noWrap/>
            <w:vAlign w:val="bottom"/>
          </w:tcPr>
          <w:p w:rsidR="00C73B26" w:rsidRPr="00197EDB" w:rsidRDefault="00C73B26"/>
        </w:tc>
        <w:tc>
          <w:tcPr>
            <w:tcW w:w="1134" w:type="dxa"/>
            <w:noWrap/>
            <w:vAlign w:val="bottom"/>
          </w:tcPr>
          <w:p w:rsidR="00C73B26" w:rsidRPr="00197EDB" w:rsidRDefault="00C73B26"/>
        </w:tc>
        <w:tc>
          <w:tcPr>
            <w:tcW w:w="1134" w:type="dxa"/>
            <w:vAlign w:val="bottom"/>
          </w:tcPr>
          <w:p w:rsidR="00C73B26" w:rsidRPr="00197EDB" w:rsidRDefault="00C73B26">
            <w:pPr>
              <w:rPr>
                <w:b/>
                <w:bCs/>
              </w:rPr>
            </w:pPr>
            <w:r w:rsidRPr="00197EDB">
              <w:rPr>
                <w:b/>
                <w:bCs/>
              </w:rPr>
              <w:t> </w:t>
            </w:r>
          </w:p>
        </w:tc>
      </w:tr>
      <w:tr w:rsidR="00C73B26" w:rsidRPr="00C73B26" w:rsidTr="00167BD3">
        <w:trPr>
          <w:trHeight w:val="567"/>
        </w:trPr>
        <w:tc>
          <w:tcPr>
            <w:tcW w:w="4537" w:type="dxa"/>
            <w:vAlign w:val="bottom"/>
          </w:tcPr>
          <w:p w:rsidR="00C73B26" w:rsidRPr="00C73B26" w:rsidRDefault="00C73B26" w:rsidP="0040186D">
            <w:pPr>
              <w:rPr>
                <w:b/>
              </w:rPr>
            </w:pPr>
            <w:r w:rsidRPr="00C73B26">
              <w:rPr>
                <w:b/>
                <w:bCs/>
              </w:rPr>
              <w:t>Total Adjustments between accounting basis and funding basis under regulations</w:t>
            </w:r>
          </w:p>
        </w:tc>
        <w:tc>
          <w:tcPr>
            <w:tcW w:w="1276" w:type="dxa"/>
            <w:noWrap/>
            <w:vAlign w:val="bottom"/>
          </w:tcPr>
          <w:p w:rsidR="00C73B26" w:rsidRPr="00197EDB" w:rsidRDefault="002D7F6F">
            <w:pPr>
              <w:jc w:val="right"/>
              <w:rPr>
                <w:b/>
                <w:bCs/>
              </w:rPr>
            </w:pPr>
            <w:r w:rsidRPr="00197EDB">
              <w:rPr>
                <w:b/>
                <w:bCs/>
              </w:rPr>
              <w:t>715</w:t>
            </w:r>
          </w:p>
        </w:tc>
        <w:tc>
          <w:tcPr>
            <w:tcW w:w="1134" w:type="dxa"/>
            <w:noWrap/>
            <w:vAlign w:val="bottom"/>
          </w:tcPr>
          <w:p w:rsidR="00C73B26" w:rsidRPr="00197EDB" w:rsidRDefault="00C73B26">
            <w:pPr>
              <w:jc w:val="right"/>
              <w:rPr>
                <w:b/>
                <w:bCs/>
              </w:rPr>
            </w:pPr>
            <w:r w:rsidRPr="00197EDB">
              <w:rPr>
                <w:b/>
                <w:bCs/>
              </w:rPr>
              <w:t>-285</w:t>
            </w:r>
          </w:p>
        </w:tc>
        <w:tc>
          <w:tcPr>
            <w:tcW w:w="1134" w:type="dxa"/>
            <w:noWrap/>
            <w:vAlign w:val="bottom"/>
          </w:tcPr>
          <w:p w:rsidR="00C73B26" w:rsidRPr="00197EDB" w:rsidRDefault="00C73B26">
            <w:pPr>
              <w:rPr>
                <w:b/>
                <w:bCs/>
              </w:rPr>
            </w:pPr>
            <w:r w:rsidRPr="00197EDB">
              <w:rPr>
                <w:b/>
                <w:bCs/>
              </w:rPr>
              <w:t> </w:t>
            </w:r>
          </w:p>
        </w:tc>
        <w:tc>
          <w:tcPr>
            <w:tcW w:w="1134" w:type="dxa"/>
            <w:vAlign w:val="bottom"/>
          </w:tcPr>
          <w:p w:rsidR="00C73B26" w:rsidRPr="00197EDB" w:rsidRDefault="00925952" w:rsidP="002D7F6F">
            <w:pPr>
              <w:jc w:val="right"/>
              <w:rPr>
                <w:b/>
                <w:bCs/>
              </w:rPr>
            </w:pPr>
            <w:r w:rsidRPr="00197EDB">
              <w:rPr>
                <w:b/>
                <w:bCs/>
              </w:rPr>
              <w:t>-</w:t>
            </w:r>
            <w:r w:rsidR="002D7F6F" w:rsidRPr="00197EDB">
              <w:rPr>
                <w:b/>
                <w:bCs/>
              </w:rPr>
              <w:t>430</w:t>
            </w:r>
          </w:p>
        </w:tc>
      </w:tr>
    </w:tbl>
    <w:p w:rsidR="00E04616" w:rsidRPr="00A82BE9" w:rsidRDefault="00E04616" w:rsidP="00B42DA3">
      <w:pPr>
        <w:autoSpaceDE w:val="0"/>
        <w:autoSpaceDN w:val="0"/>
        <w:adjustRightInd w:val="0"/>
        <w:jc w:val="both"/>
        <w:rPr>
          <w:b/>
          <w:bCs/>
          <w:color w:val="FF0000"/>
          <w:szCs w:val="32"/>
        </w:rPr>
      </w:pPr>
    </w:p>
    <w:p w:rsidR="002C15FA" w:rsidRDefault="002C15FA" w:rsidP="0074032D">
      <w:pPr>
        <w:rPr>
          <w:b/>
          <w:color w:val="FF0000"/>
        </w:rPr>
      </w:pPr>
    </w:p>
    <w:p w:rsidR="00B915D9" w:rsidRPr="002C15FA" w:rsidRDefault="002C15FA" w:rsidP="00064D78">
      <w:pPr>
        <w:jc w:val="center"/>
        <w:rPr>
          <w:b/>
        </w:rPr>
      </w:pPr>
      <w:r w:rsidRPr="002C15FA">
        <w:rPr>
          <w:b/>
        </w:rPr>
        <w:t>2018/19</w:t>
      </w:r>
    </w:p>
    <w:p w:rsidR="00B915D9" w:rsidRPr="002C15FA" w:rsidRDefault="00B915D9" w:rsidP="00B915D9">
      <w:pPr>
        <w:autoSpaceDE w:val="0"/>
        <w:autoSpaceDN w:val="0"/>
        <w:adjustRightInd w:val="0"/>
        <w:jc w:val="center"/>
        <w:rPr>
          <w:b/>
          <w:bCs/>
        </w:rPr>
      </w:pPr>
      <w:r w:rsidRPr="002C15FA">
        <w:rPr>
          <w:b/>
          <w:bCs/>
        </w:rPr>
        <w:t>ADJUSTMENTS BETWEEN ACCOUNTING BASIS</w:t>
      </w:r>
    </w:p>
    <w:p w:rsidR="00B915D9" w:rsidRPr="002C15FA" w:rsidRDefault="00B915D9" w:rsidP="00B915D9">
      <w:pPr>
        <w:autoSpaceDE w:val="0"/>
        <w:autoSpaceDN w:val="0"/>
        <w:adjustRightInd w:val="0"/>
        <w:jc w:val="center"/>
        <w:rPr>
          <w:b/>
          <w:bCs/>
        </w:rPr>
      </w:pPr>
      <w:r w:rsidRPr="002C15FA">
        <w:rPr>
          <w:b/>
          <w:bCs/>
        </w:rPr>
        <w:t>AND FUNDING BASIS UNDER REGULATION</w:t>
      </w:r>
    </w:p>
    <w:p w:rsidR="00B915D9" w:rsidRPr="002C15FA" w:rsidRDefault="00B915D9" w:rsidP="00B915D9">
      <w:pPr>
        <w:autoSpaceDE w:val="0"/>
        <w:autoSpaceDN w:val="0"/>
        <w:adjustRightInd w:val="0"/>
        <w:jc w:val="center"/>
        <w:rPr>
          <w:b/>
        </w:rPr>
      </w:pPr>
      <w:r w:rsidRPr="002C15FA">
        <w:rPr>
          <w:b/>
        </w:rPr>
        <w:t>£000’s</w:t>
      </w:r>
    </w:p>
    <w:p w:rsidR="002C15FA" w:rsidRPr="002C15FA" w:rsidRDefault="002C15FA" w:rsidP="00B915D9">
      <w:pPr>
        <w:autoSpaceDE w:val="0"/>
        <w:autoSpaceDN w:val="0"/>
        <w:adjustRightInd w:val="0"/>
        <w:jc w:val="center"/>
        <w:rPr>
          <w:b/>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1276"/>
        <w:gridCol w:w="1134"/>
        <w:gridCol w:w="1134"/>
        <w:gridCol w:w="1134"/>
      </w:tblGrid>
      <w:tr w:rsidR="002C15FA" w:rsidRPr="002C15FA" w:rsidTr="00877648">
        <w:trPr>
          <w:trHeight w:val="771"/>
        </w:trPr>
        <w:tc>
          <w:tcPr>
            <w:tcW w:w="4537" w:type="dxa"/>
            <w:shd w:val="clear" w:color="auto" w:fill="D9D9D9" w:themeFill="background1" w:themeFillShade="D9"/>
            <w:vAlign w:val="bottom"/>
          </w:tcPr>
          <w:p w:rsidR="00B915D9" w:rsidRPr="002C15FA" w:rsidRDefault="00B915D9" w:rsidP="00877648">
            <w:pPr>
              <w:jc w:val="both"/>
              <w:rPr>
                <w:b/>
                <w:bCs/>
              </w:rPr>
            </w:pPr>
          </w:p>
        </w:tc>
        <w:tc>
          <w:tcPr>
            <w:tcW w:w="1276" w:type="dxa"/>
            <w:shd w:val="clear" w:color="auto" w:fill="D9D9D9" w:themeFill="background1" w:themeFillShade="D9"/>
            <w:noWrap/>
            <w:vAlign w:val="bottom"/>
          </w:tcPr>
          <w:p w:rsidR="00B915D9" w:rsidRPr="002C15FA" w:rsidRDefault="00B915D9" w:rsidP="00877648">
            <w:pPr>
              <w:jc w:val="both"/>
              <w:rPr>
                <w:b/>
                <w:bCs/>
                <w:sz w:val="20"/>
                <w:szCs w:val="20"/>
              </w:rPr>
            </w:pPr>
            <w:r w:rsidRPr="002C15FA">
              <w:rPr>
                <w:b/>
                <w:bCs/>
                <w:sz w:val="20"/>
                <w:szCs w:val="20"/>
              </w:rPr>
              <w:t>General</w:t>
            </w:r>
          </w:p>
          <w:p w:rsidR="00B915D9" w:rsidRPr="002C15FA" w:rsidRDefault="00B915D9" w:rsidP="00877648">
            <w:pPr>
              <w:jc w:val="both"/>
              <w:rPr>
                <w:b/>
                <w:bCs/>
                <w:sz w:val="20"/>
                <w:szCs w:val="20"/>
              </w:rPr>
            </w:pPr>
            <w:r w:rsidRPr="002C15FA">
              <w:rPr>
                <w:b/>
                <w:bCs/>
                <w:sz w:val="20"/>
                <w:szCs w:val="20"/>
              </w:rPr>
              <w:t>Fund</w:t>
            </w:r>
          </w:p>
          <w:p w:rsidR="00B915D9" w:rsidRPr="002C15FA" w:rsidRDefault="00B915D9" w:rsidP="00877648">
            <w:pPr>
              <w:jc w:val="both"/>
              <w:rPr>
                <w:b/>
                <w:bCs/>
                <w:sz w:val="20"/>
                <w:szCs w:val="20"/>
              </w:rPr>
            </w:pPr>
            <w:r w:rsidRPr="002C15FA">
              <w:rPr>
                <w:b/>
                <w:bCs/>
                <w:sz w:val="20"/>
                <w:szCs w:val="20"/>
              </w:rPr>
              <w:t>Balance</w:t>
            </w:r>
          </w:p>
        </w:tc>
        <w:tc>
          <w:tcPr>
            <w:tcW w:w="1134" w:type="dxa"/>
            <w:shd w:val="clear" w:color="auto" w:fill="D9D9D9" w:themeFill="background1" w:themeFillShade="D9"/>
            <w:noWrap/>
            <w:vAlign w:val="bottom"/>
          </w:tcPr>
          <w:p w:rsidR="00B915D9" w:rsidRPr="002C15FA" w:rsidRDefault="00B915D9" w:rsidP="00877648">
            <w:pPr>
              <w:jc w:val="both"/>
              <w:rPr>
                <w:b/>
                <w:bCs/>
                <w:sz w:val="20"/>
                <w:szCs w:val="20"/>
              </w:rPr>
            </w:pPr>
            <w:r w:rsidRPr="002C15FA">
              <w:rPr>
                <w:b/>
                <w:bCs/>
                <w:sz w:val="20"/>
                <w:szCs w:val="20"/>
              </w:rPr>
              <w:t>Capital</w:t>
            </w:r>
          </w:p>
          <w:p w:rsidR="00B915D9" w:rsidRPr="002C15FA" w:rsidRDefault="00B915D9" w:rsidP="00877648">
            <w:pPr>
              <w:jc w:val="both"/>
              <w:rPr>
                <w:b/>
                <w:bCs/>
                <w:sz w:val="20"/>
                <w:szCs w:val="20"/>
              </w:rPr>
            </w:pPr>
            <w:r w:rsidRPr="002C15FA">
              <w:rPr>
                <w:b/>
                <w:bCs/>
                <w:sz w:val="20"/>
                <w:szCs w:val="20"/>
              </w:rPr>
              <w:t>Receipts</w:t>
            </w:r>
          </w:p>
          <w:p w:rsidR="00B915D9" w:rsidRPr="002C15FA" w:rsidRDefault="00B915D9" w:rsidP="00877648">
            <w:pPr>
              <w:jc w:val="both"/>
              <w:rPr>
                <w:b/>
                <w:bCs/>
                <w:sz w:val="20"/>
                <w:szCs w:val="20"/>
              </w:rPr>
            </w:pPr>
            <w:r w:rsidRPr="002C15FA">
              <w:rPr>
                <w:b/>
                <w:bCs/>
                <w:sz w:val="20"/>
                <w:szCs w:val="20"/>
              </w:rPr>
              <w:t>Reserve</w:t>
            </w:r>
          </w:p>
        </w:tc>
        <w:tc>
          <w:tcPr>
            <w:tcW w:w="1134" w:type="dxa"/>
            <w:shd w:val="clear" w:color="auto" w:fill="D9D9D9" w:themeFill="background1" w:themeFillShade="D9"/>
            <w:noWrap/>
            <w:vAlign w:val="bottom"/>
          </w:tcPr>
          <w:p w:rsidR="00B915D9" w:rsidRPr="002C15FA" w:rsidRDefault="00B915D9" w:rsidP="00877648">
            <w:pPr>
              <w:jc w:val="both"/>
              <w:rPr>
                <w:b/>
                <w:bCs/>
                <w:sz w:val="20"/>
                <w:szCs w:val="20"/>
              </w:rPr>
            </w:pPr>
            <w:r w:rsidRPr="002C15FA">
              <w:rPr>
                <w:b/>
                <w:bCs/>
                <w:sz w:val="20"/>
                <w:szCs w:val="20"/>
              </w:rPr>
              <w:t>Capital</w:t>
            </w:r>
          </w:p>
          <w:p w:rsidR="00B915D9" w:rsidRPr="002C15FA" w:rsidRDefault="00B915D9" w:rsidP="00877648">
            <w:pPr>
              <w:jc w:val="both"/>
              <w:rPr>
                <w:b/>
                <w:bCs/>
                <w:sz w:val="20"/>
                <w:szCs w:val="20"/>
              </w:rPr>
            </w:pPr>
            <w:r w:rsidRPr="002C15FA">
              <w:rPr>
                <w:b/>
                <w:bCs/>
                <w:sz w:val="20"/>
                <w:szCs w:val="20"/>
              </w:rPr>
              <w:t>Grants</w:t>
            </w:r>
          </w:p>
          <w:p w:rsidR="00B915D9" w:rsidRPr="002C15FA" w:rsidRDefault="00B915D9" w:rsidP="00877648">
            <w:pPr>
              <w:jc w:val="both"/>
              <w:rPr>
                <w:b/>
                <w:bCs/>
                <w:sz w:val="20"/>
                <w:szCs w:val="20"/>
              </w:rPr>
            </w:pPr>
            <w:r w:rsidRPr="002C15FA">
              <w:rPr>
                <w:b/>
                <w:bCs/>
                <w:sz w:val="20"/>
                <w:szCs w:val="20"/>
              </w:rPr>
              <w:t>Unapplied</w:t>
            </w:r>
          </w:p>
        </w:tc>
        <w:tc>
          <w:tcPr>
            <w:tcW w:w="1134" w:type="dxa"/>
            <w:shd w:val="clear" w:color="auto" w:fill="D9D9D9" w:themeFill="background1" w:themeFillShade="D9"/>
          </w:tcPr>
          <w:p w:rsidR="00B915D9" w:rsidRPr="002C15FA" w:rsidRDefault="00B915D9" w:rsidP="00877648">
            <w:pPr>
              <w:jc w:val="both"/>
              <w:rPr>
                <w:b/>
                <w:bCs/>
                <w:sz w:val="20"/>
                <w:szCs w:val="20"/>
              </w:rPr>
            </w:pPr>
            <w:r w:rsidRPr="002C15FA">
              <w:rPr>
                <w:b/>
                <w:bCs/>
                <w:sz w:val="20"/>
                <w:szCs w:val="20"/>
              </w:rPr>
              <w:t>Movement in</w:t>
            </w:r>
          </w:p>
          <w:p w:rsidR="00B915D9" w:rsidRPr="002C15FA" w:rsidRDefault="00B915D9" w:rsidP="00877648">
            <w:pPr>
              <w:jc w:val="both"/>
              <w:rPr>
                <w:b/>
                <w:bCs/>
                <w:sz w:val="20"/>
                <w:szCs w:val="20"/>
              </w:rPr>
            </w:pPr>
            <w:r w:rsidRPr="002C15FA">
              <w:rPr>
                <w:b/>
                <w:bCs/>
                <w:sz w:val="20"/>
                <w:szCs w:val="20"/>
              </w:rPr>
              <w:t>Unusable</w:t>
            </w:r>
          </w:p>
          <w:p w:rsidR="00B915D9" w:rsidRPr="002C15FA" w:rsidRDefault="00B915D9" w:rsidP="00877648">
            <w:pPr>
              <w:jc w:val="both"/>
              <w:rPr>
                <w:b/>
                <w:bCs/>
                <w:sz w:val="20"/>
                <w:szCs w:val="20"/>
              </w:rPr>
            </w:pPr>
            <w:r w:rsidRPr="002C15FA">
              <w:rPr>
                <w:b/>
                <w:bCs/>
                <w:sz w:val="20"/>
                <w:szCs w:val="20"/>
              </w:rPr>
              <w:t>Reserves</w:t>
            </w:r>
          </w:p>
        </w:tc>
      </w:tr>
      <w:tr w:rsidR="002C15FA" w:rsidRPr="002C15FA" w:rsidTr="00877648">
        <w:trPr>
          <w:trHeight w:val="510"/>
        </w:trPr>
        <w:tc>
          <w:tcPr>
            <w:tcW w:w="4537" w:type="dxa"/>
            <w:vAlign w:val="bottom"/>
          </w:tcPr>
          <w:p w:rsidR="002C15FA" w:rsidRPr="002C15FA" w:rsidRDefault="002C15FA" w:rsidP="00C72F24">
            <w:pPr>
              <w:rPr>
                <w:b/>
              </w:rPr>
            </w:pPr>
            <w:r w:rsidRPr="002C15FA">
              <w:rPr>
                <w:b/>
              </w:rPr>
              <w:t>Movement in reserves during 2018/19</w:t>
            </w:r>
          </w:p>
        </w:tc>
        <w:tc>
          <w:tcPr>
            <w:tcW w:w="1276" w:type="dxa"/>
            <w:noWrap/>
            <w:vAlign w:val="bottom"/>
          </w:tcPr>
          <w:p w:rsidR="002C15FA" w:rsidRPr="002C15FA" w:rsidRDefault="002C15FA" w:rsidP="00C72F24">
            <w:pPr>
              <w:jc w:val="right"/>
            </w:pPr>
          </w:p>
        </w:tc>
        <w:tc>
          <w:tcPr>
            <w:tcW w:w="1134" w:type="dxa"/>
            <w:noWrap/>
            <w:vAlign w:val="bottom"/>
          </w:tcPr>
          <w:p w:rsidR="002C15FA" w:rsidRPr="002C15FA" w:rsidRDefault="002C15FA" w:rsidP="00C72F24">
            <w:pPr>
              <w:jc w:val="right"/>
            </w:pPr>
          </w:p>
        </w:tc>
        <w:tc>
          <w:tcPr>
            <w:tcW w:w="1134" w:type="dxa"/>
            <w:noWrap/>
            <w:vAlign w:val="bottom"/>
          </w:tcPr>
          <w:p w:rsidR="002C15FA" w:rsidRPr="002C15FA" w:rsidRDefault="002C15FA" w:rsidP="00C72F24">
            <w:pPr>
              <w:jc w:val="right"/>
            </w:pPr>
          </w:p>
        </w:tc>
        <w:tc>
          <w:tcPr>
            <w:tcW w:w="1134" w:type="dxa"/>
            <w:vAlign w:val="bottom"/>
          </w:tcPr>
          <w:p w:rsidR="002C15FA" w:rsidRPr="002C15FA" w:rsidRDefault="002C15FA" w:rsidP="00C72F24">
            <w:pPr>
              <w:jc w:val="right"/>
            </w:pPr>
          </w:p>
        </w:tc>
      </w:tr>
      <w:tr w:rsidR="002C15FA" w:rsidRPr="002C15FA" w:rsidTr="00167BD3">
        <w:trPr>
          <w:trHeight w:val="567"/>
        </w:trPr>
        <w:tc>
          <w:tcPr>
            <w:tcW w:w="4537" w:type="dxa"/>
            <w:vAlign w:val="bottom"/>
          </w:tcPr>
          <w:p w:rsidR="002C15FA" w:rsidRPr="002C15FA" w:rsidRDefault="002C15FA" w:rsidP="00C72F24">
            <w:pPr>
              <w:rPr>
                <w:b/>
              </w:rPr>
            </w:pPr>
            <w:r w:rsidRPr="002C15FA">
              <w:rPr>
                <w:b/>
              </w:rPr>
              <w:t>Adjustment to Revenue Resources</w:t>
            </w:r>
          </w:p>
        </w:tc>
        <w:tc>
          <w:tcPr>
            <w:tcW w:w="1276" w:type="dxa"/>
            <w:noWrap/>
            <w:vAlign w:val="bottom"/>
          </w:tcPr>
          <w:p w:rsidR="002C15FA" w:rsidRPr="002C15FA" w:rsidRDefault="002C15FA" w:rsidP="00C72F24">
            <w:pPr>
              <w:jc w:val="right"/>
            </w:pPr>
          </w:p>
        </w:tc>
        <w:tc>
          <w:tcPr>
            <w:tcW w:w="1134" w:type="dxa"/>
            <w:noWrap/>
            <w:vAlign w:val="bottom"/>
          </w:tcPr>
          <w:p w:rsidR="002C15FA" w:rsidRPr="002C15FA" w:rsidRDefault="002C15FA" w:rsidP="00C72F24">
            <w:pPr>
              <w:jc w:val="right"/>
            </w:pPr>
          </w:p>
        </w:tc>
        <w:tc>
          <w:tcPr>
            <w:tcW w:w="1134" w:type="dxa"/>
            <w:noWrap/>
            <w:vAlign w:val="bottom"/>
          </w:tcPr>
          <w:p w:rsidR="002C15FA" w:rsidRPr="002C15FA" w:rsidRDefault="002C15FA" w:rsidP="00C72F24">
            <w:pPr>
              <w:jc w:val="right"/>
            </w:pPr>
          </w:p>
        </w:tc>
        <w:tc>
          <w:tcPr>
            <w:tcW w:w="1134" w:type="dxa"/>
            <w:vAlign w:val="bottom"/>
          </w:tcPr>
          <w:p w:rsidR="002C15FA" w:rsidRPr="002C15FA" w:rsidRDefault="002C15FA" w:rsidP="00C72F24">
            <w:pPr>
              <w:jc w:val="right"/>
            </w:pPr>
          </w:p>
        </w:tc>
      </w:tr>
      <w:tr w:rsidR="002C15FA" w:rsidRPr="002C15FA" w:rsidTr="00167BD3">
        <w:trPr>
          <w:trHeight w:val="567"/>
        </w:trPr>
        <w:tc>
          <w:tcPr>
            <w:tcW w:w="4537" w:type="dxa"/>
            <w:vAlign w:val="bottom"/>
          </w:tcPr>
          <w:p w:rsidR="002C15FA" w:rsidRPr="002C15FA" w:rsidRDefault="002C15FA" w:rsidP="00C72F24">
            <w:r w:rsidRPr="002C15FA">
              <w:t>Charges for depreciation and impairment of</w:t>
            </w:r>
          </w:p>
          <w:p w:rsidR="002C15FA" w:rsidRPr="002C15FA" w:rsidRDefault="002C15FA" w:rsidP="00C72F24">
            <w:r w:rsidRPr="002C15FA">
              <w:t>non-current assets</w:t>
            </w:r>
          </w:p>
        </w:tc>
        <w:tc>
          <w:tcPr>
            <w:tcW w:w="1276" w:type="dxa"/>
            <w:noWrap/>
            <w:vAlign w:val="bottom"/>
          </w:tcPr>
          <w:p w:rsidR="002C15FA" w:rsidRPr="002C15FA" w:rsidRDefault="002C15FA" w:rsidP="00C72F24">
            <w:pPr>
              <w:jc w:val="right"/>
              <w:rPr>
                <w:bCs/>
              </w:rPr>
            </w:pPr>
            <w:r w:rsidRPr="002C15FA">
              <w:rPr>
                <w:bCs/>
              </w:rPr>
              <w:t>240</w:t>
            </w:r>
          </w:p>
        </w:tc>
        <w:tc>
          <w:tcPr>
            <w:tcW w:w="1134" w:type="dxa"/>
            <w:noWrap/>
            <w:vAlign w:val="bottom"/>
          </w:tcPr>
          <w:p w:rsidR="002C15FA" w:rsidRPr="002C15FA" w:rsidRDefault="002C15FA" w:rsidP="00C72F24">
            <w:pPr>
              <w:jc w:val="right"/>
              <w:rPr>
                <w:bCs/>
              </w:rPr>
            </w:pPr>
          </w:p>
        </w:tc>
        <w:tc>
          <w:tcPr>
            <w:tcW w:w="1134" w:type="dxa"/>
            <w:noWrap/>
            <w:vAlign w:val="bottom"/>
          </w:tcPr>
          <w:p w:rsidR="002C15FA" w:rsidRPr="002C15FA" w:rsidRDefault="002C15FA" w:rsidP="00C72F24">
            <w:pPr>
              <w:jc w:val="right"/>
              <w:rPr>
                <w:bCs/>
              </w:rPr>
            </w:pPr>
          </w:p>
        </w:tc>
        <w:tc>
          <w:tcPr>
            <w:tcW w:w="1134" w:type="dxa"/>
            <w:vAlign w:val="bottom"/>
          </w:tcPr>
          <w:p w:rsidR="002C15FA" w:rsidRPr="002C15FA" w:rsidRDefault="002C15FA" w:rsidP="00C72F24">
            <w:pPr>
              <w:jc w:val="right"/>
              <w:rPr>
                <w:bCs/>
              </w:rPr>
            </w:pPr>
            <w:r w:rsidRPr="002C15FA">
              <w:rPr>
                <w:bCs/>
              </w:rPr>
              <w:t>-240</w:t>
            </w:r>
          </w:p>
        </w:tc>
      </w:tr>
      <w:tr w:rsidR="002C15FA" w:rsidRPr="002C15FA" w:rsidTr="00167BD3">
        <w:trPr>
          <w:trHeight w:val="567"/>
        </w:trPr>
        <w:tc>
          <w:tcPr>
            <w:tcW w:w="4537" w:type="dxa"/>
            <w:vAlign w:val="bottom"/>
          </w:tcPr>
          <w:p w:rsidR="002C15FA" w:rsidRPr="002C15FA" w:rsidRDefault="002C15FA" w:rsidP="00C72F24">
            <w:r w:rsidRPr="002C15FA">
              <w:t>Revaluation of  Investment Properties</w:t>
            </w:r>
          </w:p>
        </w:tc>
        <w:tc>
          <w:tcPr>
            <w:tcW w:w="1276" w:type="dxa"/>
            <w:noWrap/>
            <w:vAlign w:val="bottom"/>
          </w:tcPr>
          <w:p w:rsidR="002C15FA" w:rsidRPr="002C15FA" w:rsidRDefault="002C15FA" w:rsidP="00C72F24">
            <w:pPr>
              <w:jc w:val="right"/>
              <w:rPr>
                <w:bCs/>
              </w:rPr>
            </w:pPr>
            <w:r w:rsidRPr="002C15FA">
              <w:rPr>
                <w:bCs/>
              </w:rPr>
              <w:t>509</w:t>
            </w:r>
          </w:p>
        </w:tc>
        <w:tc>
          <w:tcPr>
            <w:tcW w:w="1134" w:type="dxa"/>
            <w:noWrap/>
            <w:vAlign w:val="bottom"/>
          </w:tcPr>
          <w:p w:rsidR="002C15FA" w:rsidRPr="002C15FA" w:rsidRDefault="002C15FA" w:rsidP="00C72F24">
            <w:pPr>
              <w:jc w:val="right"/>
              <w:rPr>
                <w:bCs/>
              </w:rPr>
            </w:pPr>
          </w:p>
        </w:tc>
        <w:tc>
          <w:tcPr>
            <w:tcW w:w="1134" w:type="dxa"/>
            <w:noWrap/>
            <w:vAlign w:val="bottom"/>
          </w:tcPr>
          <w:p w:rsidR="002C15FA" w:rsidRPr="002C15FA" w:rsidRDefault="002C15FA" w:rsidP="00C72F24">
            <w:pPr>
              <w:jc w:val="right"/>
              <w:rPr>
                <w:bCs/>
              </w:rPr>
            </w:pPr>
          </w:p>
        </w:tc>
        <w:tc>
          <w:tcPr>
            <w:tcW w:w="1134" w:type="dxa"/>
            <w:vAlign w:val="bottom"/>
          </w:tcPr>
          <w:p w:rsidR="002C15FA" w:rsidRPr="002C15FA" w:rsidRDefault="002C15FA" w:rsidP="00C72F24">
            <w:pPr>
              <w:jc w:val="right"/>
              <w:rPr>
                <w:bCs/>
              </w:rPr>
            </w:pPr>
            <w:r w:rsidRPr="002C15FA">
              <w:rPr>
                <w:bCs/>
              </w:rPr>
              <w:t>509</w:t>
            </w:r>
          </w:p>
        </w:tc>
      </w:tr>
      <w:tr w:rsidR="002C15FA" w:rsidRPr="002C15FA" w:rsidTr="00167BD3">
        <w:trPr>
          <w:trHeight w:val="567"/>
        </w:trPr>
        <w:tc>
          <w:tcPr>
            <w:tcW w:w="4537" w:type="dxa"/>
            <w:vAlign w:val="bottom"/>
          </w:tcPr>
          <w:p w:rsidR="002C15FA" w:rsidRPr="002C15FA" w:rsidRDefault="002C15FA" w:rsidP="00C72F24">
            <w:pPr>
              <w:tabs>
                <w:tab w:val="left" w:pos="2399"/>
              </w:tabs>
            </w:pPr>
            <w:r w:rsidRPr="002C15FA">
              <w:t>Revaluation losses on Property, Plant &amp; Equipment</w:t>
            </w:r>
          </w:p>
        </w:tc>
        <w:tc>
          <w:tcPr>
            <w:tcW w:w="1276" w:type="dxa"/>
            <w:noWrap/>
            <w:vAlign w:val="bottom"/>
          </w:tcPr>
          <w:p w:rsidR="002C15FA" w:rsidRPr="002C15FA" w:rsidRDefault="002C15FA" w:rsidP="00C72F24">
            <w:pPr>
              <w:jc w:val="right"/>
              <w:rPr>
                <w:bCs/>
              </w:rPr>
            </w:pPr>
            <w:r w:rsidRPr="002C15FA">
              <w:rPr>
                <w:bCs/>
              </w:rPr>
              <w:t>-621</w:t>
            </w:r>
          </w:p>
        </w:tc>
        <w:tc>
          <w:tcPr>
            <w:tcW w:w="1134" w:type="dxa"/>
            <w:noWrap/>
            <w:vAlign w:val="bottom"/>
          </w:tcPr>
          <w:p w:rsidR="002C15FA" w:rsidRPr="002C15FA" w:rsidRDefault="002C15FA" w:rsidP="00C72F24">
            <w:pPr>
              <w:jc w:val="right"/>
              <w:rPr>
                <w:bCs/>
              </w:rPr>
            </w:pPr>
          </w:p>
        </w:tc>
        <w:tc>
          <w:tcPr>
            <w:tcW w:w="1134" w:type="dxa"/>
            <w:noWrap/>
            <w:vAlign w:val="bottom"/>
          </w:tcPr>
          <w:p w:rsidR="002C15FA" w:rsidRPr="002C15FA" w:rsidRDefault="002C15FA" w:rsidP="00C72F24">
            <w:pPr>
              <w:jc w:val="right"/>
              <w:rPr>
                <w:bCs/>
              </w:rPr>
            </w:pPr>
          </w:p>
        </w:tc>
        <w:tc>
          <w:tcPr>
            <w:tcW w:w="1134" w:type="dxa"/>
            <w:vAlign w:val="bottom"/>
          </w:tcPr>
          <w:p w:rsidR="002C15FA" w:rsidRPr="002C15FA" w:rsidRDefault="002C15FA" w:rsidP="00C72F24">
            <w:pPr>
              <w:jc w:val="right"/>
              <w:rPr>
                <w:bCs/>
              </w:rPr>
            </w:pPr>
            <w:r w:rsidRPr="002C15FA">
              <w:rPr>
                <w:bCs/>
              </w:rPr>
              <w:t>-621</w:t>
            </w:r>
          </w:p>
        </w:tc>
      </w:tr>
      <w:tr w:rsidR="002C15FA" w:rsidRPr="002C15FA" w:rsidTr="00167BD3">
        <w:trPr>
          <w:trHeight w:val="567"/>
        </w:trPr>
        <w:tc>
          <w:tcPr>
            <w:tcW w:w="4537" w:type="dxa"/>
            <w:vAlign w:val="bottom"/>
          </w:tcPr>
          <w:p w:rsidR="002C15FA" w:rsidRPr="002C15FA" w:rsidRDefault="002C15FA" w:rsidP="00C72F24">
            <w:r w:rsidRPr="002C15FA">
              <w:t>Adjustment involving the Accumulated Absences Account</w:t>
            </w:r>
          </w:p>
        </w:tc>
        <w:tc>
          <w:tcPr>
            <w:tcW w:w="1276" w:type="dxa"/>
            <w:noWrap/>
            <w:vAlign w:val="bottom"/>
          </w:tcPr>
          <w:p w:rsidR="002C15FA" w:rsidRPr="002C15FA" w:rsidRDefault="002C15FA" w:rsidP="00C72F24">
            <w:pPr>
              <w:jc w:val="right"/>
              <w:rPr>
                <w:bCs/>
              </w:rPr>
            </w:pPr>
            <w:r w:rsidRPr="002C15FA">
              <w:rPr>
                <w:bCs/>
              </w:rPr>
              <w:t>8</w:t>
            </w:r>
          </w:p>
        </w:tc>
        <w:tc>
          <w:tcPr>
            <w:tcW w:w="1134" w:type="dxa"/>
            <w:noWrap/>
            <w:vAlign w:val="bottom"/>
          </w:tcPr>
          <w:p w:rsidR="002C15FA" w:rsidRPr="002C15FA" w:rsidRDefault="002C15FA" w:rsidP="00C72F24">
            <w:pPr>
              <w:jc w:val="right"/>
              <w:rPr>
                <w:bCs/>
              </w:rPr>
            </w:pPr>
          </w:p>
        </w:tc>
        <w:tc>
          <w:tcPr>
            <w:tcW w:w="1134" w:type="dxa"/>
            <w:noWrap/>
            <w:vAlign w:val="bottom"/>
          </w:tcPr>
          <w:p w:rsidR="002C15FA" w:rsidRPr="002C15FA" w:rsidRDefault="002C15FA" w:rsidP="00C72F24">
            <w:pPr>
              <w:jc w:val="right"/>
              <w:rPr>
                <w:bCs/>
              </w:rPr>
            </w:pPr>
          </w:p>
        </w:tc>
        <w:tc>
          <w:tcPr>
            <w:tcW w:w="1134" w:type="dxa"/>
            <w:vAlign w:val="bottom"/>
          </w:tcPr>
          <w:p w:rsidR="002C15FA" w:rsidRPr="002C15FA" w:rsidRDefault="002C15FA" w:rsidP="00C72F24">
            <w:pPr>
              <w:jc w:val="right"/>
              <w:rPr>
                <w:bCs/>
              </w:rPr>
            </w:pPr>
            <w:r w:rsidRPr="002C15FA">
              <w:rPr>
                <w:bCs/>
              </w:rPr>
              <w:t>-8</w:t>
            </w:r>
          </w:p>
        </w:tc>
      </w:tr>
      <w:tr w:rsidR="002C15FA" w:rsidRPr="002C15FA" w:rsidTr="00167BD3">
        <w:trPr>
          <w:trHeight w:val="567"/>
        </w:trPr>
        <w:tc>
          <w:tcPr>
            <w:tcW w:w="4537" w:type="dxa"/>
            <w:vAlign w:val="bottom"/>
          </w:tcPr>
          <w:p w:rsidR="002C15FA" w:rsidRPr="002C15FA" w:rsidRDefault="002C15FA" w:rsidP="00C72F24">
            <w:r w:rsidRPr="002C15FA">
              <w:t>Revenue expenditure funded from capital grants</w:t>
            </w:r>
          </w:p>
        </w:tc>
        <w:tc>
          <w:tcPr>
            <w:tcW w:w="1276" w:type="dxa"/>
            <w:noWrap/>
            <w:vAlign w:val="bottom"/>
          </w:tcPr>
          <w:p w:rsidR="002C15FA" w:rsidRPr="002C15FA" w:rsidRDefault="002C15FA" w:rsidP="00C72F24">
            <w:pPr>
              <w:jc w:val="right"/>
              <w:rPr>
                <w:bCs/>
              </w:rPr>
            </w:pPr>
            <w:r w:rsidRPr="002C15FA">
              <w:rPr>
                <w:bCs/>
              </w:rPr>
              <w:t>-46</w:t>
            </w:r>
          </w:p>
        </w:tc>
        <w:tc>
          <w:tcPr>
            <w:tcW w:w="1134" w:type="dxa"/>
            <w:noWrap/>
            <w:vAlign w:val="bottom"/>
          </w:tcPr>
          <w:p w:rsidR="002C15FA" w:rsidRPr="002C15FA" w:rsidRDefault="002C15FA" w:rsidP="00C72F24">
            <w:pPr>
              <w:jc w:val="right"/>
              <w:rPr>
                <w:bCs/>
              </w:rPr>
            </w:pPr>
          </w:p>
        </w:tc>
        <w:tc>
          <w:tcPr>
            <w:tcW w:w="1134" w:type="dxa"/>
            <w:noWrap/>
            <w:vAlign w:val="bottom"/>
          </w:tcPr>
          <w:p w:rsidR="002C15FA" w:rsidRPr="002C15FA" w:rsidRDefault="002C15FA" w:rsidP="00C72F24">
            <w:pPr>
              <w:jc w:val="right"/>
              <w:rPr>
                <w:bCs/>
              </w:rPr>
            </w:pPr>
          </w:p>
        </w:tc>
        <w:tc>
          <w:tcPr>
            <w:tcW w:w="1134" w:type="dxa"/>
            <w:vAlign w:val="bottom"/>
          </w:tcPr>
          <w:p w:rsidR="002C15FA" w:rsidRPr="002C15FA" w:rsidRDefault="002C15FA" w:rsidP="00C72F24">
            <w:pPr>
              <w:jc w:val="right"/>
              <w:rPr>
                <w:bCs/>
              </w:rPr>
            </w:pPr>
            <w:r w:rsidRPr="002C15FA">
              <w:rPr>
                <w:bCs/>
              </w:rPr>
              <w:t>46</w:t>
            </w:r>
          </w:p>
        </w:tc>
      </w:tr>
      <w:tr w:rsidR="002C15FA" w:rsidRPr="002C15FA" w:rsidTr="00167BD3">
        <w:trPr>
          <w:trHeight w:val="567"/>
        </w:trPr>
        <w:tc>
          <w:tcPr>
            <w:tcW w:w="4537" w:type="dxa"/>
            <w:vAlign w:val="bottom"/>
          </w:tcPr>
          <w:p w:rsidR="002C15FA" w:rsidRPr="002C15FA" w:rsidRDefault="002C15FA" w:rsidP="00C72F24">
            <w:pPr>
              <w:rPr>
                <w:bCs/>
              </w:rPr>
            </w:pPr>
            <w:r w:rsidRPr="002C15FA">
              <w:rPr>
                <w:bCs/>
              </w:rPr>
              <w:t>Pension Costs</w:t>
            </w:r>
          </w:p>
        </w:tc>
        <w:tc>
          <w:tcPr>
            <w:tcW w:w="1276" w:type="dxa"/>
            <w:noWrap/>
          </w:tcPr>
          <w:p w:rsidR="002C15FA" w:rsidRPr="002C15FA" w:rsidRDefault="002C15FA" w:rsidP="00C72F24">
            <w:pPr>
              <w:jc w:val="right"/>
            </w:pPr>
          </w:p>
          <w:p w:rsidR="002C15FA" w:rsidRPr="002C15FA" w:rsidRDefault="002C15FA" w:rsidP="00C72F24">
            <w:pPr>
              <w:jc w:val="right"/>
            </w:pPr>
            <w:r w:rsidRPr="002C15FA">
              <w:t>1,181</w:t>
            </w:r>
          </w:p>
        </w:tc>
        <w:tc>
          <w:tcPr>
            <w:tcW w:w="1134" w:type="dxa"/>
            <w:noWrap/>
          </w:tcPr>
          <w:p w:rsidR="002C15FA" w:rsidRPr="002C15FA" w:rsidRDefault="002C15FA" w:rsidP="00C72F24">
            <w:pPr>
              <w:jc w:val="right"/>
            </w:pPr>
          </w:p>
        </w:tc>
        <w:tc>
          <w:tcPr>
            <w:tcW w:w="1134" w:type="dxa"/>
            <w:noWrap/>
          </w:tcPr>
          <w:p w:rsidR="002C15FA" w:rsidRPr="002C15FA" w:rsidRDefault="002C15FA" w:rsidP="00C72F24">
            <w:pPr>
              <w:jc w:val="right"/>
            </w:pPr>
          </w:p>
        </w:tc>
        <w:tc>
          <w:tcPr>
            <w:tcW w:w="1134" w:type="dxa"/>
            <w:vAlign w:val="bottom"/>
          </w:tcPr>
          <w:p w:rsidR="002C15FA" w:rsidRPr="002C15FA" w:rsidRDefault="002C15FA" w:rsidP="00C72F24">
            <w:pPr>
              <w:jc w:val="right"/>
            </w:pPr>
            <w:r w:rsidRPr="002C15FA">
              <w:t>-1,181</w:t>
            </w:r>
          </w:p>
        </w:tc>
      </w:tr>
      <w:tr w:rsidR="002C15FA" w:rsidRPr="002C15FA" w:rsidTr="00167BD3">
        <w:trPr>
          <w:trHeight w:val="567"/>
        </w:trPr>
        <w:tc>
          <w:tcPr>
            <w:tcW w:w="4537" w:type="dxa"/>
            <w:vAlign w:val="bottom"/>
          </w:tcPr>
          <w:p w:rsidR="002C15FA" w:rsidRPr="002C15FA" w:rsidRDefault="002C15FA" w:rsidP="00C72F24">
            <w:pPr>
              <w:rPr>
                <w:b/>
                <w:bCs/>
              </w:rPr>
            </w:pPr>
            <w:r w:rsidRPr="002C15FA">
              <w:rPr>
                <w:b/>
                <w:bCs/>
              </w:rPr>
              <w:t>Total adjustment to Revenue Resources</w:t>
            </w:r>
          </w:p>
        </w:tc>
        <w:tc>
          <w:tcPr>
            <w:tcW w:w="1276" w:type="dxa"/>
            <w:noWrap/>
            <w:vAlign w:val="bottom"/>
          </w:tcPr>
          <w:p w:rsidR="002C15FA" w:rsidRPr="002C15FA" w:rsidRDefault="002C15FA" w:rsidP="00C72F24">
            <w:pPr>
              <w:jc w:val="right"/>
              <w:rPr>
                <w:b/>
                <w:bCs/>
              </w:rPr>
            </w:pPr>
            <w:r w:rsidRPr="002C15FA">
              <w:rPr>
                <w:b/>
                <w:bCs/>
              </w:rPr>
              <w:t>1,271</w:t>
            </w:r>
          </w:p>
        </w:tc>
        <w:tc>
          <w:tcPr>
            <w:tcW w:w="1134" w:type="dxa"/>
            <w:noWrap/>
            <w:vAlign w:val="bottom"/>
          </w:tcPr>
          <w:p w:rsidR="002C15FA" w:rsidRPr="002C15FA" w:rsidRDefault="002C15FA" w:rsidP="00C72F24">
            <w:pPr>
              <w:jc w:val="right"/>
              <w:rPr>
                <w:b/>
                <w:bCs/>
              </w:rPr>
            </w:pPr>
          </w:p>
        </w:tc>
        <w:tc>
          <w:tcPr>
            <w:tcW w:w="1134" w:type="dxa"/>
            <w:noWrap/>
            <w:vAlign w:val="bottom"/>
          </w:tcPr>
          <w:p w:rsidR="002C15FA" w:rsidRPr="002C15FA" w:rsidRDefault="002C15FA" w:rsidP="00C72F24">
            <w:pPr>
              <w:jc w:val="right"/>
              <w:rPr>
                <w:b/>
                <w:bCs/>
              </w:rPr>
            </w:pPr>
          </w:p>
        </w:tc>
        <w:tc>
          <w:tcPr>
            <w:tcW w:w="1134" w:type="dxa"/>
            <w:vAlign w:val="bottom"/>
          </w:tcPr>
          <w:p w:rsidR="002C15FA" w:rsidRPr="002C15FA" w:rsidRDefault="002C15FA" w:rsidP="00C72F24">
            <w:pPr>
              <w:jc w:val="right"/>
              <w:rPr>
                <w:b/>
                <w:bCs/>
              </w:rPr>
            </w:pPr>
            <w:r w:rsidRPr="002C15FA">
              <w:rPr>
                <w:b/>
                <w:bCs/>
              </w:rPr>
              <w:t>-1,271</w:t>
            </w:r>
          </w:p>
        </w:tc>
      </w:tr>
      <w:tr w:rsidR="002C15FA" w:rsidRPr="002C15FA" w:rsidTr="00167BD3">
        <w:trPr>
          <w:trHeight w:val="567"/>
        </w:trPr>
        <w:tc>
          <w:tcPr>
            <w:tcW w:w="4537" w:type="dxa"/>
            <w:vAlign w:val="bottom"/>
          </w:tcPr>
          <w:p w:rsidR="002C15FA" w:rsidRPr="002C15FA" w:rsidRDefault="002C15FA" w:rsidP="00C72F24">
            <w:pPr>
              <w:rPr>
                <w:b/>
                <w:bCs/>
              </w:rPr>
            </w:pPr>
          </w:p>
        </w:tc>
        <w:tc>
          <w:tcPr>
            <w:tcW w:w="1276" w:type="dxa"/>
            <w:noWrap/>
            <w:vAlign w:val="bottom"/>
          </w:tcPr>
          <w:p w:rsidR="002C15FA" w:rsidRPr="002C15FA" w:rsidRDefault="002C15FA" w:rsidP="00C72F24">
            <w:pPr>
              <w:jc w:val="right"/>
              <w:rPr>
                <w:bCs/>
              </w:rPr>
            </w:pPr>
          </w:p>
        </w:tc>
        <w:tc>
          <w:tcPr>
            <w:tcW w:w="1134" w:type="dxa"/>
            <w:noWrap/>
            <w:vAlign w:val="bottom"/>
          </w:tcPr>
          <w:p w:rsidR="002C15FA" w:rsidRPr="002C15FA" w:rsidRDefault="002C15FA" w:rsidP="00C72F24">
            <w:pPr>
              <w:jc w:val="right"/>
              <w:rPr>
                <w:bCs/>
              </w:rPr>
            </w:pPr>
          </w:p>
        </w:tc>
        <w:tc>
          <w:tcPr>
            <w:tcW w:w="1134" w:type="dxa"/>
            <w:noWrap/>
            <w:vAlign w:val="bottom"/>
          </w:tcPr>
          <w:p w:rsidR="002C15FA" w:rsidRPr="002C15FA" w:rsidRDefault="002C15FA" w:rsidP="00C72F24">
            <w:pPr>
              <w:jc w:val="right"/>
              <w:rPr>
                <w:bCs/>
              </w:rPr>
            </w:pPr>
          </w:p>
        </w:tc>
        <w:tc>
          <w:tcPr>
            <w:tcW w:w="1134" w:type="dxa"/>
            <w:vAlign w:val="bottom"/>
          </w:tcPr>
          <w:p w:rsidR="002C15FA" w:rsidRPr="002C15FA" w:rsidRDefault="002C15FA" w:rsidP="00C72F24">
            <w:pPr>
              <w:jc w:val="right"/>
              <w:rPr>
                <w:bCs/>
              </w:rPr>
            </w:pPr>
          </w:p>
        </w:tc>
      </w:tr>
      <w:tr w:rsidR="002C15FA" w:rsidRPr="002C15FA" w:rsidTr="00167BD3">
        <w:trPr>
          <w:trHeight w:val="567"/>
        </w:trPr>
        <w:tc>
          <w:tcPr>
            <w:tcW w:w="4537" w:type="dxa"/>
            <w:vAlign w:val="bottom"/>
          </w:tcPr>
          <w:p w:rsidR="002C15FA" w:rsidRPr="002C15FA" w:rsidRDefault="002C15FA" w:rsidP="00C72F24">
            <w:pPr>
              <w:rPr>
                <w:b/>
                <w:bCs/>
              </w:rPr>
            </w:pPr>
            <w:r w:rsidRPr="002C15FA">
              <w:rPr>
                <w:b/>
                <w:bCs/>
              </w:rPr>
              <w:t>Adjustments between  Revenue and Capital Resources</w:t>
            </w:r>
          </w:p>
        </w:tc>
        <w:tc>
          <w:tcPr>
            <w:tcW w:w="1276" w:type="dxa"/>
            <w:noWrap/>
            <w:vAlign w:val="bottom"/>
          </w:tcPr>
          <w:p w:rsidR="002C15FA" w:rsidRPr="002C15FA" w:rsidRDefault="002C15FA" w:rsidP="00C72F24">
            <w:pPr>
              <w:jc w:val="right"/>
              <w:rPr>
                <w:bCs/>
              </w:rPr>
            </w:pPr>
          </w:p>
        </w:tc>
        <w:tc>
          <w:tcPr>
            <w:tcW w:w="1134" w:type="dxa"/>
            <w:noWrap/>
            <w:vAlign w:val="bottom"/>
          </w:tcPr>
          <w:p w:rsidR="002C15FA" w:rsidRPr="002C15FA" w:rsidRDefault="002C15FA" w:rsidP="00C72F24">
            <w:pPr>
              <w:jc w:val="right"/>
              <w:rPr>
                <w:bCs/>
              </w:rPr>
            </w:pPr>
          </w:p>
        </w:tc>
        <w:tc>
          <w:tcPr>
            <w:tcW w:w="1134" w:type="dxa"/>
            <w:noWrap/>
            <w:vAlign w:val="bottom"/>
          </w:tcPr>
          <w:p w:rsidR="002C15FA" w:rsidRPr="002C15FA" w:rsidRDefault="002C15FA" w:rsidP="00C72F24">
            <w:pPr>
              <w:jc w:val="right"/>
              <w:rPr>
                <w:bCs/>
              </w:rPr>
            </w:pPr>
          </w:p>
        </w:tc>
        <w:tc>
          <w:tcPr>
            <w:tcW w:w="1134" w:type="dxa"/>
            <w:vAlign w:val="bottom"/>
          </w:tcPr>
          <w:p w:rsidR="002C15FA" w:rsidRPr="002C15FA" w:rsidRDefault="002C15FA" w:rsidP="00C72F24">
            <w:pPr>
              <w:jc w:val="right"/>
              <w:rPr>
                <w:bCs/>
              </w:rPr>
            </w:pPr>
          </w:p>
        </w:tc>
      </w:tr>
      <w:tr w:rsidR="002C15FA" w:rsidRPr="002C15FA" w:rsidTr="00167BD3">
        <w:trPr>
          <w:trHeight w:val="567"/>
        </w:trPr>
        <w:tc>
          <w:tcPr>
            <w:tcW w:w="4537" w:type="dxa"/>
            <w:vAlign w:val="bottom"/>
          </w:tcPr>
          <w:p w:rsidR="002C15FA" w:rsidRPr="002C15FA" w:rsidRDefault="002C15FA" w:rsidP="00C72F24">
            <w:r w:rsidRPr="002C15FA">
              <w:t xml:space="preserve">Capital expenditure charged against the General Fund </w:t>
            </w:r>
          </w:p>
        </w:tc>
        <w:tc>
          <w:tcPr>
            <w:tcW w:w="1276" w:type="dxa"/>
            <w:noWrap/>
            <w:vAlign w:val="bottom"/>
          </w:tcPr>
          <w:p w:rsidR="002C15FA" w:rsidRPr="002C15FA" w:rsidRDefault="002C15FA" w:rsidP="00C72F24">
            <w:pPr>
              <w:jc w:val="right"/>
              <w:rPr>
                <w:bCs/>
              </w:rPr>
            </w:pPr>
            <w:r w:rsidRPr="002C15FA">
              <w:rPr>
                <w:bCs/>
              </w:rPr>
              <w:t>-86</w:t>
            </w:r>
          </w:p>
        </w:tc>
        <w:tc>
          <w:tcPr>
            <w:tcW w:w="1134" w:type="dxa"/>
            <w:noWrap/>
            <w:vAlign w:val="bottom"/>
          </w:tcPr>
          <w:p w:rsidR="002C15FA" w:rsidRPr="002C15FA" w:rsidRDefault="002C15FA" w:rsidP="00C72F24">
            <w:pPr>
              <w:jc w:val="right"/>
              <w:rPr>
                <w:bCs/>
              </w:rPr>
            </w:pPr>
          </w:p>
        </w:tc>
        <w:tc>
          <w:tcPr>
            <w:tcW w:w="1134" w:type="dxa"/>
            <w:noWrap/>
            <w:vAlign w:val="bottom"/>
          </w:tcPr>
          <w:p w:rsidR="002C15FA" w:rsidRPr="002C15FA" w:rsidRDefault="002C15FA" w:rsidP="00C72F24">
            <w:pPr>
              <w:jc w:val="right"/>
              <w:rPr>
                <w:bCs/>
              </w:rPr>
            </w:pPr>
          </w:p>
        </w:tc>
        <w:tc>
          <w:tcPr>
            <w:tcW w:w="1134" w:type="dxa"/>
            <w:vAlign w:val="bottom"/>
          </w:tcPr>
          <w:p w:rsidR="002C15FA" w:rsidRPr="002C15FA" w:rsidRDefault="002C15FA" w:rsidP="00C72F24">
            <w:pPr>
              <w:jc w:val="right"/>
              <w:rPr>
                <w:bCs/>
              </w:rPr>
            </w:pPr>
            <w:r w:rsidRPr="002C15FA">
              <w:rPr>
                <w:bCs/>
              </w:rPr>
              <w:t>86</w:t>
            </w:r>
          </w:p>
        </w:tc>
      </w:tr>
      <w:tr w:rsidR="002C15FA" w:rsidRPr="002C15FA" w:rsidTr="00167BD3">
        <w:trPr>
          <w:trHeight w:val="567"/>
        </w:trPr>
        <w:tc>
          <w:tcPr>
            <w:tcW w:w="4537" w:type="dxa"/>
            <w:vAlign w:val="bottom"/>
          </w:tcPr>
          <w:p w:rsidR="002C15FA" w:rsidRPr="002C15FA" w:rsidRDefault="002C15FA" w:rsidP="00C72F24">
            <w:pPr>
              <w:rPr>
                <w:bCs/>
              </w:rPr>
            </w:pPr>
            <w:r w:rsidRPr="002C15FA">
              <w:rPr>
                <w:bCs/>
              </w:rPr>
              <w:t>Transfer of non current sales proceeds from revenue to Capital receipts reserve</w:t>
            </w:r>
          </w:p>
        </w:tc>
        <w:tc>
          <w:tcPr>
            <w:tcW w:w="1276" w:type="dxa"/>
            <w:noWrap/>
            <w:vAlign w:val="bottom"/>
          </w:tcPr>
          <w:p w:rsidR="002C15FA" w:rsidRPr="002C15FA" w:rsidRDefault="002C15FA" w:rsidP="00C72F24">
            <w:pPr>
              <w:jc w:val="right"/>
              <w:rPr>
                <w:bCs/>
              </w:rPr>
            </w:pPr>
          </w:p>
        </w:tc>
        <w:tc>
          <w:tcPr>
            <w:tcW w:w="1134" w:type="dxa"/>
            <w:noWrap/>
            <w:vAlign w:val="bottom"/>
          </w:tcPr>
          <w:p w:rsidR="002C15FA" w:rsidRPr="002C15FA" w:rsidRDefault="002C15FA" w:rsidP="00C72F24">
            <w:pPr>
              <w:jc w:val="right"/>
              <w:rPr>
                <w:bCs/>
              </w:rPr>
            </w:pPr>
            <w:r w:rsidRPr="002C15FA">
              <w:rPr>
                <w:bCs/>
              </w:rPr>
              <w:t>392</w:t>
            </w:r>
          </w:p>
        </w:tc>
        <w:tc>
          <w:tcPr>
            <w:tcW w:w="1134" w:type="dxa"/>
            <w:noWrap/>
            <w:vAlign w:val="bottom"/>
          </w:tcPr>
          <w:p w:rsidR="002C15FA" w:rsidRPr="002C15FA" w:rsidRDefault="002C15FA" w:rsidP="00C72F24">
            <w:pPr>
              <w:jc w:val="right"/>
              <w:rPr>
                <w:bCs/>
              </w:rPr>
            </w:pPr>
          </w:p>
        </w:tc>
        <w:tc>
          <w:tcPr>
            <w:tcW w:w="1134" w:type="dxa"/>
            <w:vAlign w:val="bottom"/>
          </w:tcPr>
          <w:p w:rsidR="002C15FA" w:rsidRPr="002C15FA" w:rsidRDefault="002C15FA" w:rsidP="00C72F24">
            <w:pPr>
              <w:jc w:val="right"/>
              <w:rPr>
                <w:bCs/>
              </w:rPr>
            </w:pPr>
            <w:r w:rsidRPr="002C15FA">
              <w:rPr>
                <w:bCs/>
              </w:rPr>
              <w:t>-392</w:t>
            </w:r>
          </w:p>
        </w:tc>
      </w:tr>
      <w:tr w:rsidR="002C15FA" w:rsidRPr="002C15FA" w:rsidTr="00167BD3">
        <w:trPr>
          <w:trHeight w:val="567"/>
        </w:trPr>
        <w:tc>
          <w:tcPr>
            <w:tcW w:w="4537" w:type="dxa"/>
            <w:vAlign w:val="bottom"/>
          </w:tcPr>
          <w:p w:rsidR="002C15FA" w:rsidRPr="002C15FA" w:rsidRDefault="002C15FA" w:rsidP="00C72F24">
            <w:pPr>
              <w:rPr>
                <w:b/>
                <w:bCs/>
              </w:rPr>
            </w:pPr>
            <w:r w:rsidRPr="002C15FA">
              <w:rPr>
                <w:b/>
                <w:bCs/>
              </w:rPr>
              <w:t>Total Adjustments between to Revenue and Capital Resources</w:t>
            </w:r>
          </w:p>
        </w:tc>
        <w:tc>
          <w:tcPr>
            <w:tcW w:w="1276" w:type="dxa"/>
            <w:noWrap/>
            <w:vAlign w:val="bottom"/>
          </w:tcPr>
          <w:p w:rsidR="002C15FA" w:rsidRPr="002C15FA" w:rsidRDefault="002C15FA" w:rsidP="00C72F24">
            <w:pPr>
              <w:jc w:val="right"/>
              <w:rPr>
                <w:b/>
                <w:bCs/>
              </w:rPr>
            </w:pPr>
            <w:r w:rsidRPr="002C15FA">
              <w:rPr>
                <w:b/>
                <w:bCs/>
              </w:rPr>
              <w:t>-86</w:t>
            </w:r>
          </w:p>
        </w:tc>
        <w:tc>
          <w:tcPr>
            <w:tcW w:w="1134" w:type="dxa"/>
            <w:noWrap/>
            <w:vAlign w:val="bottom"/>
          </w:tcPr>
          <w:p w:rsidR="002C15FA" w:rsidRPr="002C15FA" w:rsidRDefault="002C15FA" w:rsidP="00C72F24">
            <w:pPr>
              <w:jc w:val="right"/>
              <w:rPr>
                <w:b/>
                <w:bCs/>
              </w:rPr>
            </w:pPr>
            <w:r w:rsidRPr="002C15FA">
              <w:rPr>
                <w:b/>
                <w:bCs/>
              </w:rPr>
              <w:t>392</w:t>
            </w:r>
          </w:p>
        </w:tc>
        <w:tc>
          <w:tcPr>
            <w:tcW w:w="1134" w:type="dxa"/>
            <w:noWrap/>
            <w:vAlign w:val="bottom"/>
          </w:tcPr>
          <w:p w:rsidR="002C15FA" w:rsidRPr="002C15FA" w:rsidRDefault="002C15FA" w:rsidP="00C72F24">
            <w:pPr>
              <w:jc w:val="right"/>
              <w:rPr>
                <w:b/>
                <w:bCs/>
              </w:rPr>
            </w:pPr>
          </w:p>
        </w:tc>
        <w:tc>
          <w:tcPr>
            <w:tcW w:w="1134" w:type="dxa"/>
            <w:vAlign w:val="bottom"/>
          </w:tcPr>
          <w:p w:rsidR="002C15FA" w:rsidRPr="002C15FA" w:rsidRDefault="002C15FA" w:rsidP="00C72F24">
            <w:pPr>
              <w:jc w:val="right"/>
              <w:rPr>
                <w:b/>
                <w:bCs/>
              </w:rPr>
            </w:pPr>
            <w:r w:rsidRPr="002C15FA">
              <w:rPr>
                <w:b/>
                <w:bCs/>
              </w:rPr>
              <w:t>-306</w:t>
            </w:r>
          </w:p>
        </w:tc>
      </w:tr>
      <w:tr w:rsidR="002C15FA" w:rsidRPr="002C15FA" w:rsidTr="00167BD3">
        <w:trPr>
          <w:trHeight w:val="567"/>
        </w:trPr>
        <w:tc>
          <w:tcPr>
            <w:tcW w:w="4537" w:type="dxa"/>
            <w:vAlign w:val="bottom"/>
          </w:tcPr>
          <w:p w:rsidR="002C15FA" w:rsidRPr="002C15FA" w:rsidRDefault="002C15FA" w:rsidP="00C72F24">
            <w:pPr>
              <w:rPr>
                <w:b/>
                <w:bCs/>
              </w:rPr>
            </w:pPr>
          </w:p>
        </w:tc>
        <w:tc>
          <w:tcPr>
            <w:tcW w:w="1276" w:type="dxa"/>
            <w:noWrap/>
            <w:vAlign w:val="bottom"/>
          </w:tcPr>
          <w:p w:rsidR="002C15FA" w:rsidRPr="002C15FA" w:rsidRDefault="002C15FA" w:rsidP="00C72F24">
            <w:pPr>
              <w:jc w:val="right"/>
              <w:rPr>
                <w:b/>
                <w:bCs/>
              </w:rPr>
            </w:pPr>
          </w:p>
        </w:tc>
        <w:tc>
          <w:tcPr>
            <w:tcW w:w="1134" w:type="dxa"/>
            <w:noWrap/>
            <w:vAlign w:val="bottom"/>
          </w:tcPr>
          <w:p w:rsidR="002C15FA" w:rsidRPr="002C15FA" w:rsidRDefault="002C15FA" w:rsidP="00C72F24">
            <w:pPr>
              <w:jc w:val="right"/>
              <w:rPr>
                <w:bCs/>
              </w:rPr>
            </w:pPr>
          </w:p>
        </w:tc>
        <w:tc>
          <w:tcPr>
            <w:tcW w:w="1134" w:type="dxa"/>
            <w:noWrap/>
            <w:vAlign w:val="bottom"/>
          </w:tcPr>
          <w:p w:rsidR="002C15FA" w:rsidRPr="002C15FA" w:rsidRDefault="002C15FA" w:rsidP="00C72F24">
            <w:pPr>
              <w:jc w:val="right"/>
              <w:rPr>
                <w:bCs/>
              </w:rPr>
            </w:pPr>
          </w:p>
        </w:tc>
        <w:tc>
          <w:tcPr>
            <w:tcW w:w="1134" w:type="dxa"/>
            <w:vAlign w:val="bottom"/>
          </w:tcPr>
          <w:p w:rsidR="002C15FA" w:rsidRPr="002C15FA" w:rsidRDefault="002C15FA" w:rsidP="00C72F24">
            <w:pPr>
              <w:jc w:val="right"/>
              <w:rPr>
                <w:bCs/>
              </w:rPr>
            </w:pPr>
          </w:p>
        </w:tc>
      </w:tr>
      <w:tr w:rsidR="002C15FA" w:rsidRPr="002C15FA" w:rsidTr="00167BD3">
        <w:trPr>
          <w:trHeight w:val="567"/>
        </w:trPr>
        <w:tc>
          <w:tcPr>
            <w:tcW w:w="4537" w:type="dxa"/>
            <w:vAlign w:val="bottom"/>
          </w:tcPr>
          <w:p w:rsidR="002C15FA" w:rsidRPr="002C15FA" w:rsidRDefault="002C15FA" w:rsidP="00C72F24">
            <w:pPr>
              <w:rPr>
                <w:b/>
              </w:rPr>
            </w:pPr>
            <w:r w:rsidRPr="002C15FA">
              <w:rPr>
                <w:b/>
                <w:bCs/>
              </w:rPr>
              <w:t>Total Adjustments between accounting basis and funding basis under regulations</w:t>
            </w:r>
          </w:p>
        </w:tc>
        <w:tc>
          <w:tcPr>
            <w:tcW w:w="1276" w:type="dxa"/>
            <w:noWrap/>
            <w:vAlign w:val="bottom"/>
          </w:tcPr>
          <w:p w:rsidR="002C15FA" w:rsidRPr="002C15FA" w:rsidRDefault="002C15FA" w:rsidP="00C72F24">
            <w:pPr>
              <w:jc w:val="right"/>
              <w:rPr>
                <w:b/>
                <w:bCs/>
              </w:rPr>
            </w:pPr>
            <w:r w:rsidRPr="002C15FA">
              <w:rPr>
                <w:b/>
                <w:bCs/>
              </w:rPr>
              <w:t>1,185</w:t>
            </w:r>
          </w:p>
        </w:tc>
        <w:tc>
          <w:tcPr>
            <w:tcW w:w="1134" w:type="dxa"/>
            <w:noWrap/>
            <w:vAlign w:val="bottom"/>
          </w:tcPr>
          <w:p w:rsidR="002C15FA" w:rsidRPr="002C15FA" w:rsidRDefault="002C15FA" w:rsidP="00C72F24">
            <w:pPr>
              <w:jc w:val="right"/>
              <w:rPr>
                <w:b/>
                <w:bCs/>
              </w:rPr>
            </w:pPr>
            <w:r w:rsidRPr="002C15FA">
              <w:rPr>
                <w:b/>
                <w:bCs/>
              </w:rPr>
              <w:t>392</w:t>
            </w:r>
          </w:p>
        </w:tc>
        <w:tc>
          <w:tcPr>
            <w:tcW w:w="1134" w:type="dxa"/>
            <w:noWrap/>
            <w:vAlign w:val="bottom"/>
          </w:tcPr>
          <w:p w:rsidR="002C15FA" w:rsidRPr="002C15FA" w:rsidRDefault="002C15FA" w:rsidP="00C72F24">
            <w:pPr>
              <w:jc w:val="right"/>
              <w:rPr>
                <w:b/>
                <w:bCs/>
              </w:rPr>
            </w:pPr>
          </w:p>
        </w:tc>
        <w:tc>
          <w:tcPr>
            <w:tcW w:w="1134" w:type="dxa"/>
            <w:vAlign w:val="bottom"/>
          </w:tcPr>
          <w:p w:rsidR="002C15FA" w:rsidRPr="002C15FA" w:rsidRDefault="002C15FA" w:rsidP="00C72F24">
            <w:pPr>
              <w:jc w:val="right"/>
              <w:rPr>
                <w:b/>
                <w:bCs/>
              </w:rPr>
            </w:pPr>
            <w:r w:rsidRPr="002C15FA">
              <w:rPr>
                <w:b/>
                <w:bCs/>
              </w:rPr>
              <w:t>-1,577</w:t>
            </w:r>
          </w:p>
        </w:tc>
      </w:tr>
    </w:tbl>
    <w:p w:rsidR="00B915D9" w:rsidRPr="002C15FA" w:rsidRDefault="00B915D9" w:rsidP="00B915D9">
      <w:pPr>
        <w:autoSpaceDE w:val="0"/>
        <w:autoSpaceDN w:val="0"/>
        <w:adjustRightInd w:val="0"/>
        <w:jc w:val="both"/>
        <w:rPr>
          <w:b/>
          <w:bCs/>
        </w:rPr>
      </w:pPr>
    </w:p>
    <w:p w:rsidR="00D1473D" w:rsidRPr="00A82BE9" w:rsidRDefault="00D1473D" w:rsidP="00B42DA3">
      <w:pPr>
        <w:autoSpaceDE w:val="0"/>
        <w:autoSpaceDN w:val="0"/>
        <w:adjustRightInd w:val="0"/>
        <w:jc w:val="both"/>
        <w:rPr>
          <w:b/>
          <w:bCs/>
          <w:color w:val="FF0000"/>
          <w:szCs w:val="32"/>
        </w:rPr>
      </w:pPr>
    </w:p>
    <w:p w:rsidR="00D1473D" w:rsidRPr="00A82BE9" w:rsidRDefault="00D1473D" w:rsidP="00B42DA3">
      <w:pPr>
        <w:autoSpaceDE w:val="0"/>
        <w:autoSpaceDN w:val="0"/>
        <w:adjustRightInd w:val="0"/>
        <w:jc w:val="both"/>
        <w:rPr>
          <w:b/>
          <w:bCs/>
          <w:color w:val="FF0000"/>
          <w:szCs w:val="32"/>
        </w:rPr>
      </w:pPr>
    </w:p>
    <w:p w:rsidR="00D1473D" w:rsidRPr="00A82BE9" w:rsidRDefault="00D1473D" w:rsidP="00B42DA3">
      <w:pPr>
        <w:autoSpaceDE w:val="0"/>
        <w:autoSpaceDN w:val="0"/>
        <w:adjustRightInd w:val="0"/>
        <w:jc w:val="both"/>
        <w:rPr>
          <w:b/>
          <w:bCs/>
          <w:color w:val="FF0000"/>
          <w:szCs w:val="32"/>
        </w:rPr>
      </w:pPr>
    </w:p>
    <w:p w:rsidR="00D1473D" w:rsidRPr="00A82BE9" w:rsidRDefault="00D1473D" w:rsidP="00B42DA3">
      <w:pPr>
        <w:autoSpaceDE w:val="0"/>
        <w:autoSpaceDN w:val="0"/>
        <w:adjustRightInd w:val="0"/>
        <w:jc w:val="both"/>
        <w:rPr>
          <w:b/>
          <w:bCs/>
          <w:color w:val="FF0000"/>
          <w:szCs w:val="32"/>
        </w:rPr>
      </w:pPr>
    </w:p>
    <w:p w:rsidR="00D1473D" w:rsidRPr="00A82BE9" w:rsidRDefault="00D1473D" w:rsidP="00B42DA3">
      <w:pPr>
        <w:autoSpaceDE w:val="0"/>
        <w:autoSpaceDN w:val="0"/>
        <w:adjustRightInd w:val="0"/>
        <w:jc w:val="both"/>
        <w:rPr>
          <w:b/>
          <w:bCs/>
          <w:color w:val="FF0000"/>
          <w:szCs w:val="32"/>
        </w:rPr>
      </w:pPr>
    </w:p>
    <w:p w:rsidR="008738A5" w:rsidRPr="00396837" w:rsidRDefault="008738A5" w:rsidP="00B42DA3">
      <w:pPr>
        <w:autoSpaceDE w:val="0"/>
        <w:autoSpaceDN w:val="0"/>
        <w:adjustRightInd w:val="0"/>
        <w:jc w:val="both"/>
        <w:rPr>
          <w:b/>
          <w:bCs/>
          <w:szCs w:val="32"/>
        </w:rPr>
      </w:pPr>
    </w:p>
    <w:p w:rsidR="00AB4204" w:rsidRPr="00396837" w:rsidRDefault="000912EE" w:rsidP="00B42DA3">
      <w:pPr>
        <w:autoSpaceDE w:val="0"/>
        <w:autoSpaceDN w:val="0"/>
        <w:adjustRightInd w:val="0"/>
        <w:jc w:val="both"/>
        <w:rPr>
          <w:b/>
          <w:bCs/>
          <w:szCs w:val="32"/>
        </w:rPr>
      </w:pPr>
      <w:r w:rsidRPr="00396837">
        <w:rPr>
          <w:b/>
          <w:bCs/>
          <w:szCs w:val="32"/>
        </w:rPr>
        <w:lastRenderedPageBreak/>
        <w:t xml:space="preserve">7. </w:t>
      </w:r>
      <w:r w:rsidR="00AB4204" w:rsidRPr="00396837">
        <w:rPr>
          <w:b/>
          <w:bCs/>
          <w:szCs w:val="32"/>
        </w:rPr>
        <w:t>TRANSFERS TO/FROM EARMARKED RESERVES</w:t>
      </w:r>
    </w:p>
    <w:p w:rsidR="00791B86" w:rsidRPr="00396837" w:rsidRDefault="00791B86" w:rsidP="00B42DA3">
      <w:pPr>
        <w:autoSpaceDE w:val="0"/>
        <w:autoSpaceDN w:val="0"/>
        <w:adjustRightInd w:val="0"/>
        <w:jc w:val="both"/>
        <w:rPr>
          <w:szCs w:val="23"/>
        </w:rPr>
      </w:pPr>
    </w:p>
    <w:p w:rsidR="007E2807" w:rsidRPr="0021055B" w:rsidRDefault="00AB4204" w:rsidP="00A904DB">
      <w:pPr>
        <w:autoSpaceDE w:val="0"/>
        <w:autoSpaceDN w:val="0"/>
        <w:adjustRightInd w:val="0"/>
        <w:jc w:val="both"/>
        <w:rPr>
          <w:szCs w:val="23"/>
        </w:rPr>
      </w:pPr>
      <w:r w:rsidRPr="0021055B">
        <w:rPr>
          <w:szCs w:val="23"/>
        </w:rPr>
        <w:t xml:space="preserve">This note sets out the amounts set aside from the General Fund balances in Earmarked Reserves to provide financing for future expenditure plans and the amounts posted back from </w:t>
      </w:r>
      <w:r w:rsidR="002C7C10">
        <w:rPr>
          <w:szCs w:val="23"/>
        </w:rPr>
        <w:t>Earmarked R</w:t>
      </w:r>
      <w:r w:rsidRPr="0021055B">
        <w:rPr>
          <w:szCs w:val="23"/>
        </w:rPr>
        <w:t>eserves to meet General Fund expenditure in 201</w:t>
      </w:r>
      <w:r w:rsidR="002C15FA" w:rsidRPr="0021055B">
        <w:rPr>
          <w:szCs w:val="23"/>
        </w:rPr>
        <w:t>9/20</w:t>
      </w:r>
      <w:r w:rsidRPr="0021055B">
        <w:rPr>
          <w:szCs w:val="23"/>
        </w:rPr>
        <w:t>.</w:t>
      </w:r>
    </w:p>
    <w:p w:rsidR="000E506A" w:rsidRPr="0021055B" w:rsidRDefault="000E506A" w:rsidP="00A904DB">
      <w:pPr>
        <w:autoSpaceDE w:val="0"/>
        <w:autoSpaceDN w:val="0"/>
        <w:adjustRightInd w:val="0"/>
        <w:jc w:val="both"/>
        <w:rPr>
          <w:szCs w:val="23"/>
        </w:rPr>
      </w:pPr>
    </w:p>
    <w:p w:rsidR="00AB4204" w:rsidRPr="0021055B" w:rsidRDefault="00AB4204" w:rsidP="001A4E5E">
      <w:pPr>
        <w:autoSpaceDE w:val="0"/>
        <w:autoSpaceDN w:val="0"/>
        <w:adjustRightInd w:val="0"/>
        <w:jc w:val="center"/>
        <w:rPr>
          <w:b/>
          <w:bCs/>
          <w:szCs w:val="17"/>
        </w:rPr>
      </w:pPr>
      <w:r w:rsidRPr="0021055B">
        <w:rPr>
          <w:b/>
          <w:bCs/>
          <w:szCs w:val="17"/>
        </w:rPr>
        <w:t>£000’s</w:t>
      </w:r>
    </w:p>
    <w:tbl>
      <w:tblPr>
        <w:tblW w:w="935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111"/>
        <w:gridCol w:w="1559"/>
        <w:gridCol w:w="1134"/>
        <w:gridCol w:w="1134"/>
        <w:gridCol w:w="1418"/>
      </w:tblGrid>
      <w:tr w:rsidR="0021055B" w:rsidRPr="0021055B" w:rsidTr="0025738D">
        <w:trPr>
          <w:trHeight w:val="895"/>
        </w:trPr>
        <w:tc>
          <w:tcPr>
            <w:tcW w:w="4111" w:type="dxa"/>
            <w:tcBorders>
              <w:top w:val="single" w:sz="4" w:space="0" w:color="auto"/>
              <w:bottom w:val="single" w:sz="6" w:space="0" w:color="auto"/>
            </w:tcBorders>
            <w:shd w:val="clear" w:color="auto" w:fill="D9D9D9" w:themeFill="background1" w:themeFillShade="D9"/>
            <w:noWrap/>
            <w:vAlign w:val="bottom"/>
          </w:tcPr>
          <w:p w:rsidR="0025738D" w:rsidRPr="0021055B" w:rsidRDefault="0025738D" w:rsidP="00B42DA3">
            <w:pPr>
              <w:jc w:val="both"/>
              <w:rPr>
                <w:b/>
              </w:rPr>
            </w:pPr>
          </w:p>
        </w:tc>
        <w:tc>
          <w:tcPr>
            <w:tcW w:w="1559" w:type="dxa"/>
            <w:tcBorders>
              <w:top w:val="single" w:sz="4" w:space="0" w:color="auto"/>
              <w:bottom w:val="single" w:sz="6" w:space="0" w:color="auto"/>
            </w:tcBorders>
            <w:shd w:val="clear" w:color="auto" w:fill="D9D9D9" w:themeFill="background1" w:themeFillShade="D9"/>
            <w:vAlign w:val="bottom"/>
          </w:tcPr>
          <w:p w:rsidR="0025738D" w:rsidRPr="0021055B" w:rsidRDefault="0025738D" w:rsidP="007467D7">
            <w:pPr>
              <w:jc w:val="center"/>
              <w:rPr>
                <w:b/>
                <w:bCs/>
                <w:sz w:val="22"/>
                <w:szCs w:val="22"/>
              </w:rPr>
            </w:pPr>
            <w:r w:rsidRPr="0021055B">
              <w:rPr>
                <w:b/>
                <w:bCs/>
                <w:sz w:val="22"/>
                <w:szCs w:val="22"/>
              </w:rPr>
              <w:t>Closing Balance</w:t>
            </w:r>
          </w:p>
          <w:p w:rsidR="0025738D" w:rsidRPr="0021055B" w:rsidRDefault="0021055B" w:rsidP="007467D7">
            <w:pPr>
              <w:jc w:val="center"/>
              <w:rPr>
                <w:b/>
                <w:bCs/>
                <w:sz w:val="22"/>
                <w:szCs w:val="22"/>
              </w:rPr>
            </w:pPr>
            <w:r w:rsidRPr="0021055B">
              <w:rPr>
                <w:b/>
                <w:sz w:val="22"/>
                <w:szCs w:val="22"/>
              </w:rPr>
              <w:t>31 March 19</w:t>
            </w:r>
          </w:p>
        </w:tc>
        <w:tc>
          <w:tcPr>
            <w:tcW w:w="1134" w:type="dxa"/>
            <w:tcBorders>
              <w:top w:val="single" w:sz="4" w:space="0" w:color="auto"/>
              <w:bottom w:val="single" w:sz="6" w:space="0" w:color="auto"/>
            </w:tcBorders>
            <w:shd w:val="clear" w:color="auto" w:fill="D9D9D9" w:themeFill="background1" w:themeFillShade="D9"/>
            <w:vAlign w:val="bottom"/>
          </w:tcPr>
          <w:p w:rsidR="0025738D" w:rsidRPr="0021055B" w:rsidRDefault="0025738D" w:rsidP="00EC18CC">
            <w:pPr>
              <w:jc w:val="center"/>
              <w:rPr>
                <w:b/>
                <w:sz w:val="22"/>
                <w:szCs w:val="22"/>
              </w:rPr>
            </w:pPr>
            <w:r w:rsidRPr="0021055B">
              <w:rPr>
                <w:b/>
                <w:sz w:val="22"/>
                <w:szCs w:val="22"/>
              </w:rPr>
              <w:t xml:space="preserve">Transfers </w:t>
            </w:r>
            <w:r w:rsidRPr="0021055B">
              <w:rPr>
                <w:b/>
                <w:sz w:val="22"/>
                <w:szCs w:val="22"/>
              </w:rPr>
              <w:br/>
              <w:t>to Revenue</w:t>
            </w:r>
          </w:p>
        </w:tc>
        <w:tc>
          <w:tcPr>
            <w:tcW w:w="1134" w:type="dxa"/>
            <w:tcBorders>
              <w:top w:val="single" w:sz="4" w:space="0" w:color="auto"/>
              <w:bottom w:val="single" w:sz="6" w:space="0" w:color="auto"/>
            </w:tcBorders>
            <w:shd w:val="clear" w:color="auto" w:fill="D9D9D9" w:themeFill="background1" w:themeFillShade="D9"/>
            <w:vAlign w:val="bottom"/>
          </w:tcPr>
          <w:p w:rsidR="0025738D" w:rsidRPr="0021055B" w:rsidRDefault="0025738D" w:rsidP="00EC18CC">
            <w:pPr>
              <w:jc w:val="center"/>
              <w:rPr>
                <w:b/>
                <w:sz w:val="22"/>
                <w:szCs w:val="22"/>
              </w:rPr>
            </w:pPr>
            <w:r w:rsidRPr="0021055B">
              <w:rPr>
                <w:b/>
                <w:sz w:val="22"/>
                <w:szCs w:val="22"/>
              </w:rPr>
              <w:t>Transfers from Revenue</w:t>
            </w:r>
          </w:p>
        </w:tc>
        <w:tc>
          <w:tcPr>
            <w:tcW w:w="1418" w:type="dxa"/>
            <w:tcBorders>
              <w:top w:val="single" w:sz="4" w:space="0" w:color="auto"/>
              <w:bottom w:val="single" w:sz="6" w:space="0" w:color="auto"/>
            </w:tcBorders>
            <w:shd w:val="clear" w:color="auto" w:fill="D9D9D9" w:themeFill="background1" w:themeFillShade="D9"/>
            <w:vAlign w:val="bottom"/>
          </w:tcPr>
          <w:p w:rsidR="0025738D" w:rsidRPr="0021055B" w:rsidRDefault="0025738D" w:rsidP="00EC18CC">
            <w:pPr>
              <w:jc w:val="center"/>
              <w:rPr>
                <w:b/>
                <w:bCs/>
                <w:sz w:val="22"/>
                <w:szCs w:val="22"/>
              </w:rPr>
            </w:pPr>
            <w:r w:rsidRPr="0021055B">
              <w:rPr>
                <w:b/>
                <w:bCs/>
                <w:sz w:val="22"/>
                <w:szCs w:val="22"/>
              </w:rPr>
              <w:t>Closing Balance</w:t>
            </w:r>
          </w:p>
          <w:p w:rsidR="0025738D" w:rsidRPr="0021055B" w:rsidRDefault="0021055B" w:rsidP="00B527F4">
            <w:pPr>
              <w:jc w:val="center"/>
              <w:rPr>
                <w:b/>
                <w:sz w:val="22"/>
                <w:szCs w:val="22"/>
              </w:rPr>
            </w:pPr>
            <w:r w:rsidRPr="0021055B">
              <w:rPr>
                <w:b/>
                <w:sz w:val="22"/>
                <w:szCs w:val="22"/>
              </w:rPr>
              <w:t>31 March 20</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pPr>
              <w:rPr>
                <w:b/>
                <w:bCs/>
              </w:rPr>
            </w:pPr>
            <w:r w:rsidRPr="00B20DCF">
              <w:rPr>
                <w:b/>
                <w:bCs/>
              </w:rPr>
              <w:t>Receipts In Advance*</w:t>
            </w:r>
          </w:p>
        </w:tc>
        <w:tc>
          <w:tcPr>
            <w:tcW w:w="1559" w:type="dxa"/>
            <w:tcBorders>
              <w:top w:val="single" w:sz="6" w:space="0" w:color="auto"/>
              <w:left w:val="single" w:sz="6" w:space="0" w:color="auto"/>
              <w:bottom w:val="single" w:sz="6" w:space="0" w:color="auto"/>
              <w:right w:val="single" w:sz="6" w:space="0" w:color="auto"/>
            </w:tcBorders>
            <w:vAlign w:val="bottom"/>
          </w:tcPr>
          <w:p w:rsidR="0086421A" w:rsidRPr="00B20DCF" w:rsidRDefault="0086421A">
            <w:pPr>
              <w:jc w:val="right"/>
              <w:rPr>
                <w:b/>
              </w:rPr>
            </w:pPr>
            <w:r w:rsidRPr="00B20DCF">
              <w:t>-2,530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C0D18">
            <w:pPr>
              <w:jc w:val="right"/>
              <w:rPr>
                <w:b/>
              </w:rPr>
            </w:pPr>
            <w:r w:rsidRPr="00B20DCF">
              <w:t>575</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pPr>
              <w:jc w:val="right"/>
              <w:rPr>
                <w:b/>
              </w:rPr>
            </w:pPr>
            <w:r w:rsidRPr="00B20DCF">
              <w:t>-803</w:t>
            </w:r>
          </w:p>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C0D18">
            <w:pPr>
              <w:jc w:val="right"/>
              <w:rPr>
                <w:b/>
              </w:rPr>
            </w:pPr>
            <w:r w:rsidRPr="00B20DCF">
              <w:t>-2,758</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r w:rsidRPr="00B20DCF">
              <w:t>Asset Management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-37</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-37</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r w:rsidRPr="00B20DCF">
              <w:t>Planning (Formerly Local Plan)</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-123</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pPr>
              <w:jc w:val="right"/>
            </w:pPr>
            <w:r w:rsidRPr="00B20DCF">
              <w:t>90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-33</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r w:rsidRPr="00B20DCF">
              <w:t>Self-Insurance</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-30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-30</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r w:rsidRPr="00B20DCF">
              <w:t>Staff Restructuring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-214</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pPr>
              <w:jc w:val="right"/>
            </w:pPr>
            <w:r w:rsidRPr="00B20DCF">
              <w:t>25</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-189</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r w:rsidRPr="00B20DCF">
              <w:t>National Park Wales</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-41</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pPr>
              <w:jc w:val="right"/>
            </w:pPr>
            <w:r w:rsidRPr="00B20DCF">
              <w:t>27</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-14</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pPr>
              <w:jc w:val="both"/>
            </w:pPr>
            <w:r w:rsidRPr="00B20DCF">
              <w:t>Planning System</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-89</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-89</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pPr>
              <w:jc w:val="both"/>
            </w:pPr>
            <w:r w:rsidRPr="00B20DCF">
              <w:t>Car Par Integration (Broad Haven)</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-77</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-77</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pPr>
              <w:jc w:val="both"/>
            </w:pPr>
            <w:r w:rsidRPr="00B20DCF">
              <w:t>Sponsor A Gate</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-5</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pPr>
              <w:jc w:val="right"/>
            </w:pPr>
            <w:r w:rsidRPr="00B20DCF">
              <w:t>-8</w:t>
            </w:r>
          </w:p>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-13</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pPr>
              <w:jc w:val="both"/>
            </w:pPr>
            <w:r w:rsidRPr="00B20DCF">
              <w:t>Rangers Services - Landscape Fund</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pPr>
              <w:jc w:val="right"/>
            </w:pPr>
            <w:r w:rsidRPr="00B20DCF">
              <w:t>-4</w:t>
            </w:r>
          </w:p>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-4</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r w:rsidRPr="00B20DCF">
              <w:t>Round Houses</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-20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pPr>
              <w:jc w:val="right"/>
            </w:pPr>
            <w:r w:rsidRPr="00B20DCF">
              <w:t>20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0</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r w:rsidRPr="00B20DCF">
              <w:t>SDF Increase In Funds</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-29</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-29</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r w:rsidRPr="00B20DCF">
              <w:t>NPG Reduction</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-287</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-287</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r w:rsidRPr="00B20DCF">
              <w:t>Car Park Resurfacing ( Broad Haven)</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-98</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-98</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r w:rsidRPr="00B20DCF">
              <w:t>Biodiversity</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-11</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-11</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r w:rsidRPr="00B20DCF">
              <w:t>Planning Enforcement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-100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-100</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r w:rsidRPr="00B20DCF">
              <w:t>Invasive Species</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-25</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pPr>
              <w:jc w:val="right"/>
            </w:pPr>
            <w:r w:rsidRPr="00B20DCF">
              <w:t>-11</w:t>
            </w:r>
          </w:p>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-36</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r w:rsidRPr="00B20DCF">
              <w:t xml:space="preserve">The Pathways Project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-35</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-35</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pPr>
              <w:jc w:val="both"/>
            </w:pPr>
            <w:r w:rsidRPr="00B20DCF">
              <w:t>Skills In Action</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-15</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pPr>
              <w:jc w:val="right"/>
            </w:pPr>
            <w:r w:rsidRPr="00B20DCF">
              <w:t>15</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r w:rsidRPr="00B20DCF">
              <w:t>0</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pPr>
              <w:jc w:val="both"/>
            </w:pPr>
            <w:r w:rsidRPr="00B20DCF">
              <w:t>Carew Causeway</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-157</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pPr>
              <w:jc w:val="right"/>
            </w:pPr>
            <w:r w:rsidRPr="00B20DCF">
              <w:t>4</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-153</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r w:rsidRPr="00B20DCF">
              <w:t xml:space="preserve">Underground Cables At Newport </w:t>
            </w:r>
            <w:proofErr w:type="spellStart"/>
            <w:r w:rsidRPr="00B20DCF">
              <w:t>Parrog</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-14</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pPr>
              <w:jc w:val="right"/>
            </w:pPr>
            <w:r w:rsidRPr="00B20DCF">
              <w:t>14</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r w:rsidRPr="00B20DCF">
              <w:t>0</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r w:rsidRPr="00B20DCF">
              <w:t>Pollinator Project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pPr>
            <w:r w:rsidRPr="00B20DCF">
              <w:t>-15</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-15</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r w:rsidRPr="00B20DCF">
              <w:t>Roots Project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pPr>
              <w:jc w:val="right"/>
            </w:pPr>
            <w:r w:rsidRPr="00B20DCF">
              <w:t>-10</w:t>
            </w:r>
          </w:p>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6421A">
            <w:pPr>
              <w:jc w:val="right"/>
            </w:pPr>
            <w:r w:rsidRPr="00B20DCF">
              <w:t>-10</w:t>
            </w:r>
          </w:p>
        </w:tc>
      </w:tr>
      <w:tr w:rsidR="0086421A" w:rsidRPr="0021055B" w:rsidTr="00191D65">
        <w:trPr>
          <w:trHeight w:val="315"/>
        </w:trPr>
        <w:tc>
          <w:tcPr>
            <w:tcW w:w="4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86421A" w:rsidRPr="00B20DCF" w:rsidRDefault="0086421A">
            <w:pPr>
              <w:rPr>
                <w:b/>
                <w:bCs/>
              </w:rPr>
            </w:pPr>
            <w:r w:rsidRPr="00B20DCF">
              <w:rPr>
                <w:b/>
                <w:bCs/>
              </w:rPr>
              <w:t>Total</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86421A" w:rsidRPr="00B20DCF" w:rsidRDefault="0086421A">
            <w:pPr>
              <w:jc w:val="right"/>
              <w:rPr>
                <w:b/>
                <w:bCs/>
              </w:rPr>
            </w:pPr>
            <w:r w:rsidRPr="00B20DCF">
              <w:rPr>
                <w:b/>
              </w:rPr>
              <w:t>-3,952</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C0D18">
            <w:pPr>
              <w:jc w:val="right"/>
              <w:rPr>
                <w:b/>
                <w:bCs/>
              </w:rPr>
            </w:pPr>
            <w:r w:rsidRPr="00B20DCF">
              <w:rPr>
                <w:b/>
              </w:rPr>
              <w:t>770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bottom"/>
          </w:tcPr>
          <w:p w:rsidR="0086421A" w:rsidRPr="00B20DCF" w:rsidRDefault="0086421A">
            <w:pPr>
              <w:jc w:val="right"/>
              <w:rPr>
                <w:b/>
                <w:bCs/>
              </w:rPr>
            </w:pPr>
            <w:r w:rsidRPr="00B20DCF">
              <w:rPr>
                <w:b/>
              </w:rPr>
              <w:t>-836</w:t>
            </w:r>
          </w:p>
        </w:tc>
        <w:tc>
          <w:tcPr>
            <w:tcW w:w="1418" w:type="dxa"/>
            <w:tcBorders>
              <w:top w:val="single" w:sz="6" w:space="0" w:color="auto"/>
              <w:left w:val="single" w:sz="6" w:space="0" w:color="auto"/>
              <w:bottom w:val="single" w:sz="6" w:space="0" w:color="auto"/>
              <w:right w:val="single" w:sz="4" w:space="0" w:color="auto"/>
            </w:tcBorders>
            <w:shd w:val="clear" w:color="auto" w:fill="auto"/>
            <w:noWrap/>
            <w:vAlign w:val="bottom"/>
          </w:tcPr>
          <w:p w:rsidR="0086421A" w:rsidRPr="00B20DCF" w:rsidRDefault="008C0D18">
            <w:pPr>
              <w:jc w:val="right"/>
              <w:rPr>
                <w:b/>
                <w:bCs/>
              </w:rPr>
            </w:pPr>
            <w:r w:rsidRPr="00B20DCF">
              <w:rPr>
                <w:b/>
              </w:rPr>
              <w:t>-4,018</w:t>
            </w:r>
          </w:p>
        </w:tc>
      </w:tr>
      <w:tr w:rsidR="0021055B" w:rsidRPr="0021055B" w:rsidTr="00AE644D">
        <w:trPr>
          <w:trHeight w:val="315"/>
        </w:trPr>
        <w:tc>
          <w:tcPr>
            <w:tcW w:w="9356" w:type="dxa"/>
            <w:gridSpan w:val="5"/>
            <w:tcBorders>
              <w:top w:val="single" w:sz="6" w:space="0" w:color="auto"/>
              <w:left w:val="single" w:sz="4" w:space="0" w:color="auto"/>
              <w:bottom w:val="single" w:sz="6" w:space="0" w:color="auto"/>
              <w:right w:val="single" w:sz="4" w:space="0" w:color="auto"/>
            </w:tcBorders>
            <w:shd w:val="clear" w:color="auto" w:fill="auto"/>
            <w:noWrap/>
            <w:vAlign w:val="center"/>
          </w:tcPr>
          <w:p w:rsidR="00D1687E" w:rsidRPr="00D74F84" w:rsidRDefault="00D1687E" w:rsidP="00D1687E">
            <w:pPr>
              <w:rPr>
                <w:b/>
                <w:bCs/>
                <w:noProof/>
              </w:rPr>
            </w:pPr>
            <w:r w:rsidRPr="00D74F84">
              <w:rPr>
                <w:b/>
                <w:bCs/>
                <w:noProof/>
              </w:rPr>
              <w:t>*</w:t>
            </w:r>
            <w:r w:rsidRPr="00D74F84">
              <w:rPr>
                <w:bCs/>
                <w:noProof/>
              </w:rPr>
              <w:t>Contains grants for specific projects funded in advance of expenditure</w:t>
            </w:r>
          </w:p>
        </w:tc>
      </w:tr>
    </w:tbl>
    <w:p w:rsidR="004723F0" w:rsidRPr="00A82BE9" w:rsidRDefault="004723F0" w:rsidP="00781AF5">
      <w:pPr>
        <w:autoSpaceDE w:val="0"/>
        <w:autoSpaceDN w:val="0"/>
        <w:adjustRightInd w:val="0"/>
        <w:ind w:left="-142"/>
        <w:jc w:val="both"/>
        <w:rPr>
          <w:b/>
          <w:bCs/>
          <w:color w:val="FF0000"/>
          <w:szCs w:val="16"/>
        </w:rPr>
      </w:pPr>
    </w:p>
    <w:p w:rsidR="004723F0" w:rsidRPr="00A82BE9" w:rsidRDefault="004723F0" w:rsidP="00781AF5">
      <w:pPr>
        <w:autoSpaceDE w:val="0"/>
        <w:autoSpaceDN w:val="0"/>
        <w:adjustRightInd w:val="0"/>
        <w:ind w:left="-142"/>
        <w:jc w:val="both"/>
        <w:rPr>
          <w:b/>
          <w:bCs/>
          <w:color w:val="FF0000"/>
          <w:szCs w:val="16"/>
        </w:rPr>
      </w:pPr>
    </w:p>
    <w:p w:rsidR="00B527F4" w:rsidRPr="00A82BE9" w:rsidRDefault="00B527F4" w:rsidP="00781AF5">
      <w:pPr>
        <w:autoSpaceDE w:val="0"/>
        <w:autoSpaceDN w:val="0"/>
        <w:adjustRightInd w:val="0"/>
        <w:ind w:left="-142"/>
        <w:jc w:val="both"/>
        <w:rPr>
          <w:b/>
          <w:bCs/>
          <w:color w:val="FF0000"/>
          <w:szCs w:val="16"/>
        </w:rPr>
      </w:pPr>
    </w:p>
    <w:p w:rsidR="00B527F4" w:rsidRPr="00A82BE9" w:rsidRDefault="00B527F4" w:rsidP="00781AF5">
      <w:pPr>
        <w:autoSpaceDE w:val="0"/>
        <w:autoSpaceDN w:val="0"/>
        <w:adjustRightInd w:val="0"/>
        <w:ind w:left="-142"/>
        <w:jc w:val="both"/>
        <w:rPr>
          <w:b/>
          <w:bCs/>
          <w:color w:val="FF0000"/>
          <w:szCs w:val="16"/>
        </w:rPr>
      </w:pPr>
    </w:p>
    <w:p w:rsidR="003E33DF" w:rsidRPr="00A82BE9" w:rsidRDefault="003E33DF" w:rsidP="00781AF5">
      <w:pPr>
        <w:autoSpaceDE w:val="0"/>
        <w:autoSpaceDN w:val="0"/>
        <w:adjustRightInd w:val="0"/>
        <w:ind w:left="-142"/>
        <w:jc w:val="both"/>
        <w:rPr>
          <w:b/>
          <w:bCs/>
          <w:color w:val="FF0000"/>
          <w:szCs w:val="16"/>
        </w:rPr>
      </w:pPr>
    </w:p>
    <w:p w:rsidR="003E33DF" w:rsidRPr="00A82BE9" w:rsidRDefault="003E33DF" w:rsidP="00781AF5">
      <w:pPr>
        <w:autoSpaceDE w:val="0"/>
        <w:autoSpaceDN w:val="0"/>
        <w:adjustRightInd w:val="0"/>
        <w:ind w:left="-142"/>
        <w:jc w:val="both"/>
        <w:rPr>
          <w:b/>
          <w:bCs/>
          <w:color w:val="FF0000"/>
          <w:szCs w:val="16"/>
        </w:rPr>
      </w:pPr>
    </w:p>
    <w:p w:rsidR="0025738D" w:rsidRPr="00A82BE9" w:rsidRDefault="0025738D" w:rsidP="00781AF5">
      <w:pPr>
        <w:autoSpaceDE w:val="0"/>
        <w:autoSpaceDN w:val="0"/>
        <w:adjustRightInd w:val="0"/>
        <w:ind w:left="-142"/>
        <w:jc w:val="both"/>
        <w:rPr>
          <w:b/>
          <w:bCs/>
          <w:color w:val="FF0000"/>
          <w:szCs w:val="16"/>
        </w:rPr>
      </w:pPr>
    </w:p>
    <w:p w:rsidR="0025738D" w:rsidRPr="00A82BE9" w:rsidRDefault="0025738D" w:rsidP="00781AF5">
      <w:pPr>
        <w:autoSpaceDE w:val="0"/>
        <w:autoSpaceDN w:val="0"/>
        <w:adjustRightInd w:val="0"/>
        <w:ind w:left="-142"/>
        <w:jc w:val="both"/>
        <w:rPr>
          <w:b/>
          <w:bCs/>
          <w:color w:val="FF0000"/>
          <w:szCs w:val="16"/>
        </w:rPr>
      </w:pPr>
    </w:p>
    <w:p w:rsidR="0025738D" w:rsidRPr="00A82BE9" w:rsidRDefault="0025738D" w:rsidP="00781AF5">
      <w:pPr>
        <w:autoSpaceDE w:val="0"/>
        <w:autoSpaceDN w:val="0"/>
        <w:adjustRightInd w:val="0"/>
        <w:ind w:left="-142"/>
        <w:jc w:val="both"/>
        <w:rPr>
          <w:b/>
          <w:bCs/>
          <w:color w:val="FF0000"/>
          <w:szCs w:val="16"/>
        </w:rPr>
      </w:pPr>
    </w:p>
    <w:p w:rsidR="003E33DF" w:rsidRPr="00A82BE9" w:rsidRDefault="003E33DF" w:rsidP="00781AF5">
      <w:pPr>
        <w:autoSpaceDE w:val="0"/>
        <w:autoSpaceDN w:val="0"/>
        <w:adjustRightInd w:val="0"/>
        <w:ind w:left="-142"/>
        <w:jc w:val="both"/>
        <w:rPr>
          <w:b/>
          <w:bCs/>
          <w:color w:val="FF0000"/>
          <w:szCs w:val="16"/>
        </w:rPr>
      </w:pPr>
    </w:p>
    <w:p w:rsidR="00AF682E" w:rsidRPr="005816C7" w:rsidRDefault="00AB4204" w:rsidP="00070660">
      <w:pPr>
        <w:autoSpaceDE w:val="0"/>
        <w:autoSpaceDN w:val="0"/>
        <w:adjustRightInd w:val="0"/>
        <w:jc w:val="both"/>
        <w:rPr>
          <w:b/>
          <w:bCs/>
          <w:szCs w:val="32"/>
        </w:rPr>
      </w:pPr>
      <w:r w:rsidRPr="005816C7">
        <w:rPr>
          <w:b/>
          <w:bCs/>
          <w:szCs w:val="32"/>
        </w:rPr>
        <w:lastRenderedPageBreak/>
        <w:t>8. FINANCING AND INVESTMENT INCOME AND EXPENDIT</w:t>
      </w:r>
      <w:r w:rsidR="00FD7D83" w:rsidRPr="005816C7">
        <w:rPr>
          <w:b/>
          <w:bCs/>
          <w:szCs w:val="32"/>
        </w:rPr>
        <w:t>URE</w:t>
      </w:r>
    </w:p>
    <w:p w:rsidR="00B30650" w:rsidRPr="005816C7" w:rsidRDefault="00B30650" w:rsidP="00781AF5">
      <w:pPr>
        <w:autoSpaceDE w:val="0"/>
        <w:autoSpaceDN w:val="0"/>
        <w:adjustRightInd w:val="0"/>
        <w:ind w:left="-142"/>
        <w:jc w:val="both"/>
        <w:rPr>
          <w:b/>
          <w:bCs/>
          <w:szCs w:val="32"/>
        </w:rPr>
      </w:pPr>
    </w:p>
    <w:p w:rsidR="00AB4204" w:rsidRPr="005816C7" w:rsidRDefault="002E4F37" w:rsidP="001A4E5E">
      <w:pPr>
        <w:jc w:val="center"/>
        <w:rPr>
          <w:b/>
        </w:rPr>
      </w:pPr>
      <w:r w:rsidRPr="005816C7">
        <w:t xml:space="preserve">                                     </w:t>
      </w:r>
      <w:r w:rsidR="00AB4204" w:rsidRPr="005816C7">
        <w:rPr>
          <w:b/>
        </w:rPr>
        <w:t>£000’s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047"/>
        <w:gridCol w:w="1266"/>
      </w:tblGrid>
      <w:tr w:rsidR="002C15FA" w:rsidRPr="005816C7" w:rsidTr="00C72F24">
        <w:tc>
          <w:tcPr>
            <w:tcW w:w="4928" w:type="dxa"/>
            <w:shd w:val="clear" w:color="auto" w:fill="D9D9D9" w:themeFill="background1" w:themeFillShade="D9"/>
          </w:tcPr>
          <w:p w:rsidR="002C15FA" w:rsidRPr="005816C7" w:rsidRDefault="002C15FA" w:rsidP="00B42DA3">
            <w:pPr>
              <w:autoSpaceDE w:val="0"/>
              <w:autoSpaceDN w:val="0"/>
              <w:adjustRightInd w:val="0"/>
              <w:jc w:val="both"/>
              <w:rPr>
                <w:bCs/>
              </w:rPr>
            </w:pPr>
            <w:r w:rsidRPr="005816C7">
              <w:rPr>
                <w:bCs/>
              </w:rPr>
              <w:t>Items</w:t>
            </w:r>
          </w:p>
        </w:tc>
        <w:tc>
          <w:tcPr>
            <w:tcW w:w="1047" w:type="dxa"/>
            <w:shd w:val="clear" w:color="auto" w:fill="D9D9D9" w:themeFill="background1" w:themeFillShade="D9"/>
          </w:tcPr>
          <w:p w:rsidR="002C15FA" w:rsidRPr="005816C7" w:rsidRDefault="002C15FA" w:rsidP="00B30650">
            <w:pPr>
              <w:autoSpaceDE w:val="0"/>
              <w:autoSpaceDN w:val="0"/>
              <w:adjustRightInd w:val="0"/>
              <w:jc w:val="right"/>
              <w:rPr>
                <w:bCs/>
              </w:rPr>
            </w:pPr>
            <w:r w:rsidRPr="005816C7">
              <w:rPr>
                <w:bCs/>
              </w:rPr>
              <w:t>2019/20</w:t>
            </w:r>
          </w:p>
        </w:tc>
        <w:tc>
          <w:tcPr>
            <w:tcW w:w="1266" w:type="dxa"/>
            <w:shd w:val="clear" w:color="auto" w:fill="D9D9D9" w:themeFill="background1" w:themeFillShade="D9"/>
          </w:tcPr>
          <w:p w:rsidR="002C15FA" w:rsidRPr="005816C7" w:rsidRDefault="002C15FA" w:rsidP="00C72F24">
            <w:pPr>
              <w:autoSpaceDE w:val="0"/>
              <w:autoSpaceDN w:val="0"/>
              <w:adjustRightInd w:val="0"/>
              <w:jc w:val="right"/>
              <w:rPr>
                <w:bCs/>
              </w:rPr>
            </w:pPr>
            <w:r w:rsidRPr="005816C7">
              <w:rPr>
                <w:bCs/>
              </w:rPr>
              <w:t>2018/19</w:t>
            </w:r>
          </w:p>
        </w:tc>
      </w:tr>
      <w:tr w:rsidR="002C15FA" w:rsidRPr="005816C7" w:rsidTr="00C72F24">
        <w:tc>
          <w:tcPr>
            <w:tcW w:w="4928" w:type="dxa"/>
          </w:tcPr>
          <w:p w:rsidR="002C15FA" w:rsidRPr="005816C7" w:rsidRDefault="002C15FA" w:rsidP="000B34DD">
            <w:r w:rsidRPr="005816C7">
              <w:t>Movement in fair value of investment properties( - Gain)</w:t>
            </w:r>
          </w:p>
        </w:tc>
        <w:tc>
          <w:tcPr>
            <w:tcW w:w="1047" w:type="dxa"/>
            <w:vAlign w:val="bottom"/>
          </w:tcPr>
          <w:p w:rsidR="002C15FA" w:rsidRPr="005816C7" w:rsidRDefault="00155FB4" w:rsidP="00B30650">
            <w:pPr>
              <w:jc w:val="right"/>
            </w:pPr>
            <w:r w:rsidRPr="005816C7">
              <w:t>-18</w:t>
            </w:r>
          </w:p>
        </w:tc>
        <w:tc>
          <w:tcPr>
            <w:tcW w:w="1266" w:type="dxa"/>
            <w:vAlign w:val="bottom"/>
          </w:tcPr>
          <w:p w:rsidR="002C15FA" w:rsidRPr="005816C7" w:rsidRDefault="002C15FA" w:rsidP="00C72F24">
            <w:pPr>
              <w:jc w:val="right"/>
            </w:pPr>
            <w:r w:rsidRPr="005816C7">
              <w:t>509</w:t>
            </w:r>
          </w:p>
        </w:tc>
      </w:tr>
      <w:tr w:rsidR="002C15FA" w:rsidRPr="005816C7" w:rsidTr="00C72F24">
        <w:tc>
          <w:tcPr>
            <w:tcW w:w="4928" w:type="dxa"/>
          </w:tcPr>
          <w:p w:rsidR="002C15FA" w:rsidRPr="005816C7" w:rsidRDefault="002C15FA" w:rsidP="00A246C1">
            <w:pPr>
              <w:autoSpaceDE w:val="0"/>
              <w:autoSpaceDN w:val="0"/>
              <w:adjustRightInd w:val="0"/>
              <w:rPr>
                <w:bCs/>
                <w:szCs w:val="16"/>
              </w:rPr>
            </w:pPr>
            <w:r w:rsidRPr="005816C7">
              <w:rPr>
                <w:szCs w:val="20"/>
              </w:rPr>
              <w:t>Income from Investment properties</w:t>
            </w:r>
          </w:p>
        </w:tc>
        <w:tc>
          <w:tcPr>
            <w:tcW w:w="1047" w:type="dxa"/>
            <w:vAlign w:val="bottom"/>
          </w:tcPr>
          <w:p w:rsidR="002C15FA" w:rsidRPr="005816C7" w:rsidRDefault="00155FB4" w:rsidP="00B30650">
            <w:pPr>
              <w:jc w:val="right"/>
            </w:pPr>
            <w:r w:rsidRPr="005816C7">
              <w:t>-54</w:t>
            </w:r>
          </w:p>
        </w:tc>
        <w:tc>
          <w:tcPr>
            <w:tcW w:w="1266" w:type="dxa"/>
            <w:vAlign w:val="bottom"/>
          </w:tcPr>
          <w:p w:rsidR="002C15FA" w:rsidRPr="005816C7" w:rsidRDefault="002C15FA" w:rsidP="00C72F24">
            <w:pPr>
              <w:jc w:val="right"/>
            </w:pPr>
            <w:r w:rsidRPr="005816C7">
              <w:t>-74</w:t>
            </w:r>
          </w:p>
        </w:tc>
      </w:tr>
      <w:tr w:rsidR="002C15FA" w:rsidRPr="005816C7" w:rsidTr="00C72F24">
        <w:tc>
          <w:tcPr>
            <w:tcW w:w="4928" w:type="dxa"/>
          </w:tcPr>
          <w:p w:rsidR="002C15FA" w:rsidRPr="005816C7" w:rsidRDefault="002C15FA" w:rsidP="007E5A80">
            <w:pPr>
              <w:autoSpaceDE w:val="0"/>
              <w:autoSpaceDN w:val="0"/>
              <w:adjustRightInd w:val="0"/>
              <w:rPr>
                <w:szCs w:val="20"/>
              </w:rPr>
            </w:pPr>
            <w:r w:rsidRPr="005816C7">
              <w:rPr>
                <w:szCs w:val="20"/>
              </w:rPr>
              <w:t xml:space="preserve">Pensions Net Interest Cost </w:t>
            </w:r>
          </w:p>
        </w:tc>
        <w:tc>
          <w:tcPr>
            <w:tcW w:w="1047" w:type="dxa"/>
            <w:vAlign w:val="bottom"/>
          </w:tcPr>
          <w:p w:rsidR="002C15FA" w:rsidRPr="005816C7" w:rsidRDefault="00155FB4" w:rsidP="00B30650">
            <w:pPr>
              <w:jc w:val="right"/>
            </w:pPr>
            <w:r w:rsidRPr="005816C7">
              <w:t>123</w:t>
            </w:r>
          </w:p>
        </w:tc>
        <w:tc>
          <w:tcPr>
            <w:tcW w:w="1266" w:type="dxa"/>
            <w:vAlign w:val="bottom"/>
          </w:tcPr>
          <w:p w:rsidR="002C15FA" w:rsidRPr="005816C7" w:rsidRDefault="002C15FA" w:rsidP="00C72F24">
            <w:pPr>
              <w:jc w:val="right"/>
            </w:pPr>
            <w:r w:rsidRPr="005816C7">
              <w:t>93</w:t>
            </w:r>
          </w:p>
        </w:tc>
      </w:tr>
      <w:tr w:rsidR="002C15FA" w:rsidRPr="005816C7" w:rsidTr="00C72F24">
        <w:tc>
          <w:tcPr>
            <w:tcW w:w="4928" w:type="dxa"/>
          </w:tcPr>
          <w:p w:rsidR="002C15FA" w:rsidRPr="005816C7" w:rsidRDefault="002C15FA" w:rsidP="00A246C1">
            <w:pPr>
              <w:autoSpaceDE w:val="0"/>
              <w:autoSpaceDN w:val="0"/>
              <w:adjustRightInd w:val="0"/>
              <w:rPr>
                <w:szCs w:val="20"/>
              </w:rPr>
            </w:pPr>
            <w:r w:rsidRPr="005816C7">
              <w:rPr>
                <w:szCs w:val="20"/>
              </w:rPr>
              <w:t>Interest receivable and similar income</w:t>
            </w:r>
          </w:p>
        </w:tc>
        <w:tc>
          <w:tcPr>
            <w:tcW w:w="1047" w:type="dxa"/>
            <w:vAlign w:val="bottom"/>
          </w:tcPr>
          <w:p w:rsidR="002C15FA" w:rsidRPr="005816C7" w:rsidRDefault="00D53917" w:rsidP="00B30650">
            <w:pPr>
              <w:jc w:val="right"/>
            </w:pPr>
            <w:r>
              <w:t>-57</w:t>
            </w:r>
          </w:p>
        </w:tc>
        <w:tc>
          <w:tcPr>
            <w:tcW w:w="1266" w:type="dxa"/>
            <w:vAlign w:val="bottom"/>
          </w:tcPr>
          <w:p w:rsidR="002C15FA" w:rsidRPr="005816C7" w:rsidRDefault="002C15FA" w:rsidP="00C72F24">
            <w:pPr>
              <w:jc w:val="right"/>
            </w:pPr>
            <w:r w:rsidRPr="005816C7">
              <w:t>-31</w:t>
            </w:r>
          </w:p>
        </w:tc>
      </w:tr>
      <w:tr w:rsidR="002C15FA" w:rsidRPr="005816C7" w:rsidTr="00C72F24">
        <w:tc>
          <w:tcPr>
            <w:tcW w:w="4928" w:type="dxa"/>
          </w:tcPr>
          <w:p w:rsidR="002C15FA" w:rsidRPr="005816C7" w:rsidRDefault="002C15FA" w:rsidP="00A246C1">
            <w:pPr>
              <w:autoSpaceDE w:val="0"/>
              <w:autoSpaceDN w:val="0"/>
              <w:adjustRightInd w:val="0"/>
              <w:rPr>
                <w:b/>
                <w:bCs/>
                <w:szCs w:val="16"/>
              </w:rPr>
            </w:pPr>
            <w:r w:rsidRPr="005816C7">
              <w:rPr>
                <w:b/>
                <w:bCs/>
                <w:szCs w:val="16"/>
              </w:rPr>
              <w:t>TOTAL</w:t>
            </w:r>
          </w:p>
        </w:tc>
        <w:tc>
          <w:tcPr>
            <w:tcW w:w="1047" w:type="dxa"/>
            <w:vAlign w:val="bottom"/>
          </w:tcPr>
          <w:p w:rsidR="002C15FA" w:rsidRPr="005816C7" w:rsidRDefault="00D53917" w:rsidP="00B30650">
            <w:pPr>
              <w:jc w:val="right"/>
              <w:rPr>
                <w:b/>
              </w:rPr>
            </w:pPr>
            <w:r>
              <w:rPr>
                <w:b/>
              </w:rPr>
              <w:t>6</w:t>
            </w:r>
          </w:p>
        </w:tc>
        <w:tc>
          <w:tcPr>
            <w:tcW w:w="1266" w:type="dxa"/>
            <w:vAlign w:val="bottom"/>
          </w:tcPr>
          <w:p w:rsidR="002C15FA" w:rsidRPr="005816C7" w:rsidRDefault="002C15FA" w:rsidP="00C72F24">
            <w:pPr>
              <w:jc w:val="right"/>
              <w:rPr>
                <w:b/>
              </w:rPr>
            </w:pPr>
            <w:r w:rsidRPr="005816C7">
              <w:rPr>
                <w:b/>
              </w:rPr>
              <w:fldChar w:fldCharType="begin"/>
            </w:r>
            <w:r w:rsidRPr="005816C7">
              <w:rPr>
                <w:b/>
              </w:rPr>
              <w:instrText xml:space="preserve"> =SUM(ABOVE) </w:instrText>
            </w:r>
            <w:r w:rsidRPr="005816C7">
              <w:rPr>
                <w:b/>
              </w:rPr>
              <w:fldChar w:fldCharType="separate"/>
            </w:r>
            <w:r w:rsidRPr="005816C7">
              <w:rPr>
                <w:b/>
                <w:noProof/>
              </w:rPr>
              <w:t>497</w:t>
            </w:r>
            <w:r w:rsidRPr="005816C7">
              <w:rPr>
                <w:b/>
              </w:rPr>
              <w:fldChar w:fldCharType="end"/>
            </w:r>
          </w:p>
        </w:tc>
      </w:tr>
    </w:tbl>
    <w:p w:rsidR="00A13D24" w:rsidRPr="00A82BE9" w:rsidRDefault="00A13D24" w:rsidP="00AF682E">
      <w:pPr>
        <w:autoSpaceDE w:val="0"/>
        <w:autoSpaceDN w:val="0"/>
        <w:adjustRightInd w:val="0"/>
        <w:jc w:val="both"/>
        <w:rPr>
          <w:b/>
          <w:bCs/>
          <w:color w:val="FF0000"/>
          <w:szCs w:val="32"/>
        </w:rPr>
      </w:pPr>
    </w:p>
    <w:p w:rsidR="00A13D24" w:rsidRPr="00A82BE9" w:rsidRDefault="00A13D24" w:rsidP="00AF682E">
      <w:pPr>
        <w:autoSpaceDE w:val="0"/>
        <w:autoSpaceDN w:val="0"/>
        <w:adjustRightInd w:val="0"/>
        <w:jc w:val="both"/>
        <w:rPr>
          <w:b/>
          <w:bCs/>
          <w:color w:val="FF0000"/>
          <w:szCs w:val="32"/>
        </w:rPr>
      </w:pPr>
    </w:p>
    <w:p w:rsidR="00AB4204" w:rsidRPr="00155FB4" w:rsidRDefault="00AB4204" w:rsidP="00AF682E">
      <w:pPr>
        <w:autoSpaceDE w:val="0"/>
        <w:autoSpaceDN w:val="0"/>
        <w:adjustRightInd w:val="0"/>
        <w:jc w:val="both"/>
        <w:rPr>
          <w:b/>
          <w:bCs/>
          <w:szCs w:val="32"/>
        </w:rPr>
      </w:pPr>
      <w:r w:rsidRPr="00155FB4">
        <w:rPr>
          <w:b/>
          <w:bCs/>
          <w:szCs w:val="32"/>
        </w:rPr>
        <w:t>9. OTHER OPERATING EXPENDITURE / INCOME</w:t>
      </w:r>
    </w:p>
    <w:p w:rsidR="00AB4204" w:rsidRPr="00155FB4" w:rsidRDefault="00AB4204" w:rsidP="000F1DA2">
      <w:pPr>
        <w:autoSpaceDE w:val="0"/>
        <w:autoSpaceDN w:val="0"/>
        <w:adjustRightInd w:val="0"/>
        <w:jc w:val="both"/>
        <w:rPr>
          <w:b/>
          <w:bCs/>
          <w:szCs w:val="32"/>
        </w:rPr>
      </w:pPr>
    </w:p>
    <w:p w:rsidR="00AB4204" w:rsidRPr="00155FB4" w:rsidRDefault="002E4F37" w:rsidP="00B42DA3">
      <w:pPr>
        <w:autoSpaceDE w:val="0"/>
        <w:autoSpaceDN w:val="0"/>
        <w:adjustRightInd w:val="0"/>
        <w:ind w:left="2738" w:firstLine="862"/>
        <w:jc w:val="both"/>
        <w:rPr>
          <w:b/>
          <w:bCs/>
          <w:szCs w:val="32"/>
        </w:rPr>
      </w:pPr>
      <w:r w:rsidRPr="00155FB4">
        <w:rPr>
          <w:b/>
          <w:bCs/>
          <w:szCs w:val="32"/>
        </w:rPr>
        <w:t xml:space="preserve">                             </w:t>
      </w:r>
      <w:r w:rsidR="00AB4204" w:rsidRPr="00155FB4">
        <w:rPr>
          <w:b/>
          <w:bCs/>
          <w:szCs w:val="32"/>
        </w:rPr>
        <w:t>£000’s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1066"/>
        <w:gridCol w:w="1066"/>
      </w:tblGrid>
      <w:tr w:rsidR="00155FB4" w:rsidRPr="00155FB4" w:rsidTr="00C72F24">
        <w:trPr>
          <w:trHeight w:val="457"/>
        </w:trPr>
        <w:tc>
          <w:tcPr>
            <w:tcW w:w="4630" w:type="dxa"/>
            <w:shd w:val="clear" w:color="auto" w:fill="C0C0C0"/>
          </w:tcPr>
          <w:p w:rsidR="002C15FA" w:rsidRPr="00155FB4" w:rsidRDefault="002C15FA" w:rsidP="00B42DA3">
            <w:pPr>
              <w:autoSpaceDE w:val="0"/>
              <w:autoSpaceDN w:val="0"/>
              <w:adjustRightInd w:val="0"/>
              <w:jc w:val="both"/>
              <w:rPr>
                <w:bCs/>
              </w:rPr>
            </w:pPr>
            <w:r w:rsidRPr="00155FB4">
              <w:rPr>
                <w:bCs/>
              </w:rPr>
              <w:t>Items</w:t>
            </w:r>
          </w:p>
        </w:tc>
        <w:tc>
          <w:tcPr>
            <w:tcW w:w="1066" w:type="dxa"/>
            <w:shd w:val="clear" w:color="auto" w:fill="C0C0C0"/>
          </w:tcPr>
          <w:p w:rsidR="002C15FA" w:rsidRPr="00155FB4" w:rsidRDefault="002C15FA" w:rsidP="00B30650">
            <w:pPr>
              <w:autoSpaceDE w:val="0"/>
              <w:autoSpaceDN w:val="0"/>
              <w:adjustRightInd w:val="0"/>
              <w:jc w:val="right"/>
              <w:rPr>
                <w:bCs/>
              </w:rPr>
            </w:pPr>
            <w:r w:rsidRPr="00155FB4">
              <w:rPr>
                <w:bCs/>
              </w:rPr>
              <w:t>2019/20</w:t>
            </w:r>
          </w:p>
        </w:tc>
        <w:tc>
          <w:tcPr>
            <w:tcW w:w="1066" w:type="dxa"/>
            <w:shd w:val="clear" w:color="auto" w:fill="C0C0C0"/>
          </w:tcPr>
          <w:p w:rsidR="002C15FA" w:rsidRPr="00155FB4" w:rsidRDefault="002C15FA" w:rsidP="00C72F24">
            <w:pPr>
              <w:autoSpaceDE w:val="0"/>
              <w:autoSpaceDN w:val="0"/>
              <w:adjustRightInd w:val="0"/>
              <w:jc w:val="right"/>
              <w:rPr>
                <w:bCs/>
              </w:rPr>
            </w:pPr>
            <w:r w:rsidRPr="00155FB4">
              <w:rPr>
                <w:bCs/>
              </w:rPr>
              <w:t>2018/19</w:t>
            </w:r>
          </w:p>
        </w:tc>
      </w:tr>
      <w:tr w:rsidR="00155FB4" w:rsidRPr="00155FB4" w:rsidTr="00C72F24">
        <w:tc>
          <w:tcPr>
            <w:tcW w:w="4630" w:type="dxa"/>
          </w:tcPr>
          <w:p w:rsidR="002C15FA" w:rsidRPr="00155FB4" w:rsidRDefault="002C15FA" w:rsidP="00B42DA3">
            <w:pPr>
              <w:autoSpaceDE w:val="0"/>
              <w:autoSpaceDN w:val="0"/>
              <w:adjustRightInd w:val="0"/>
              <w:jc w:val="both"/>
              <w:rPr>
                <w:bCs/>
              </w:rPr>
            </w:pPr>
            <w:r w:rsidRPr="00155FB4">
              <w:rPr>
                <w:sz w:val="22"/>
                <w:szCs w:val="22"/>
              </w:rPr>
              <w:t>Movement on Bad Debt Provision</w:t>
            </w:r>
          </w:p>
        </w:tc>
        <w:tc>
          <w:tcPr>
            <w:tcW w:w="1066" w:type="dxa"/>
            <w:vAlign w:val="bottom"/>
          </w:tcPr>
          <w:p w:rsidR="002C15FA" w:rsidRPr="00155FB4" w:rsidRDefault="00155FB4" w:rsidP="00B30650">
            <w:pPr>
              <w:jc w:val="right"/>
            </w:pPr>
            <w:r w:rsidRPr="00155FB4">
              <w:t>20</w:t>
            </w:r>
          </w:p>
        </w:tc>
        <w:tc>
          <w:tcPr>
            <w:tcW w:w="1066" w:type="dxa"/>
            <w:vAlign w:val="bottom"/>
          </w:tcPr>
          <w:p w:rsidR="002C15FA" w:rsidRPr="00155FB4" w:rsidRDefault="002C15FA" w:rsidP="00C72F24">
            <w:pPr>
              <w:jc w:val="right"/>
            </w:pPr>
            <w:r w:rsidRPr="00155FB4">
              <w:t>9</w:t>
            </w:r>
          </w:p>
        </w:tc>
      </w:tr>
      <w:tr w:rsidR="00155FB4" w:rsidRPr="00155FB4" w:rsidTr="00C72F24">
        <w:tc>
          <w:tcPr>
            <w:tcW w:w="4630" w:type="dxa"/>
          </w:tcPr>
          <w:p w:rsidR="002C15FA" w:rsidRPr="00155FB4" w:rsidRDefault="002C15FA" w:rsidP="00B42DA3">
            <w:pPr>
              <w:autoSpaceDE w:val="0"/>
              <w:autoSpaceDN w:val="0"/>
              <w:adjustRightInd w:val="0"/>
              <w:jc w:val="both"/>
              <w:rPr>
                <w:sz w:val="22"/>
                <w:szCs w:val="22"/>
              </w:rPr>
            </w:pPr>
            <w:r w:rsidRPr="00155FB4">
              <w:rPr>
                <w:sz w:val="22"/>
                <w:szCs w:val="22"/>
              </w:rPr>
              <w:t>Movement on General Provision</w:t>
            </w:r>
          </w:p>
        </w:tc>
        <w:tc>
          <w:tcPr>
            <w:tcW w:w="1066" w:type="dxa"/>
            <w:vAlign w:val="bottom"/>
          </w:tcPr>
          <w:p w:rsidR="002C15FA" w:rsidRPr="00155FB4" w:rsidRDefault="00155FB4" w:rsidP="00B30650">
            <w:pPr>
              <w:jc w:val="right"/>
            </w:pPr>
            <w:r w:rsidRPr="00155FB4">
              <w:t>74</w:t>
            </w:r>
          </w:p>
        </w:tc>
        <w:tc>
          <w:tcPr>
            <w:tcW w:w="1066" w:type="dxa"/>
            <w:vAlign w:val="bottom"/>
          </w:tcPr>
          <w:p w:rsidR="002C15FA" w:rsidRPr="00155FB4" w:rsidRDefault="002C15FA" w:rsidP="00C72F24">
            <w:pPr>
              <w:jc w:val="right"/>
            </w:pPr>
            <w:r w:rsidRPr="00155FB4">
              <w:t>-1</w:t>
            </w:r>
          </w:p>
        </w:tc>
      </w:tr>
      <w:tr w:rsidR="00155FB4" w:rsidRPr="00155FB4" w:rsidTr="00C72F24">
        <w:tc>
          <w:tcPr>
            <w:tcW w:w="4630" w:type="dxa"/>
          </w:tcPr>
          <w:p w:rsidR="002C15FA" w:rsidRPr="00155FB4" w:rsidRDefault="002C15FA" w:rsidP="00B42DA3">
            <w:pPr>
              <w:autoSpaceDE w:val="0"/>
              <w:autoSpaceDN w:val="0"/>
              <w:adjustRightInd w:val="0"/>
              <w:jc w:val="both"/>
            </w:pPr>
            <w:r w:rsidRPr="00155FB4">
              <w:rPr>
                <w:sz w:val="22"/>
                <w:szCs w:val="22"/>
              </w:rPr>
              <w:t>Pension Administration Expenses</w:t>
            </w:r>
          </w:p>
        </w:tc>
        <w:tc>
          <w:tcPr>
            <w:tcW w:w="1066" w:type="dxa"/>
            <w:vAlign w:val="bottom"/>
          </w:tcPr>
          <w:p w:rsidR="002C15FA" w:rsidRPr="00155FB4" w:rsidRDefault="00155FB4" w:rsidP="00B30650">
            <w:pPr>
              <w:jc w:val="right"/>
            </w:pPr>
            <w:r w:rsidRPr="00155FB4">
              <w:t>12</w:t>
            </w:r>
          </w:p>
        </w:tc>
        <w:tc>
          <w:tcPr>
            <w:tcW w:w="1066" w:type="dxa"/>
            <w:vAlign w:val="bottom"/>
          </w:tcPr>
          <w:p w:rsidR="002C15FA" w:rsidRPr="00155FB4" w:rsidRDefault="002C15FA" w:rsidP="00C72F24">
            <w:pPr>
              <w:jc w:val="right"/>
            </w:pPr>
            <w:r w:rsidRPr="00155FB4">
              <w:t>17</w:t>
            </w:r>
          </w:p>
        </w:tc>
      </w:tr>
      <w:tr w:rsidR="00155FB4" w:rsidRPr="00155FB4" w:rsidTr="00C72F24">
        <w:tc>
          <w:tcPr>
            <w:tcW w:w="4630" w:type="dxa"/>
          </w:tcPr>
          <w:p w:rsidR="002C15FA" w:rsidRPr="00155FB4" w:rsidRDefault="002C15FA" w:rsidP="00B42DA3">
            <w:pPr>
              <w:autoSpaceDE w:val="0"/>
              <w:autoSpaceDN w:val="0"/>
              <w:adjustRightInd w:val="0"/>
              <w:jc w:val="both"/>
              <w:rPr>
                <w:b/>
                <w:bCs/>
              </w:rPr>
            </w:pPr>
            <w:r w:rsidRPr="00155FB4">
              <w:rPr>
                <w:b/>
                <w:bCs/>
                <w:sz w:val="22"/>
                <w:szCs w:val="22"/>
              </w:rPr>
              <w:t>TOTAL</w:t>
            </w:r>
          </w:p>
        </w:tc>
        <w:tc>
          <w:tcPr>
            <w:tcW w:w="1066" w:type="dxa"/>
            <w:vAlign w:val="bottom"/>
          </w:tcPr>
          <w:p w:rsidR="002C15FA" w:rsidRPr="00155FB4" w:rsidRDefault="00155FB4" w:rsidP="00B30650">
            <w:pPr>
              <w:jc w:val="right"/>
              <w:rPr>
                <w:b/>
              </w:rPr>
            </w:pPr>
            <w:r w:rsidRPr="00155FB4">
              <w:rPr>
                <w:b/>
              </w:rPr>
              <w:t>106</w:t>
            </w:r>
          </w:p>
        </w:tc>
        <w:tc>
          <w:tcPr>
            <w:tcW w:w="1066" w:type="dxa"/>
            <w:vAlign w:val="bottom"/>
          </w:tcPr>
          <w:p w:rsidR="002C15FA" w:rsidRPr="00155FB4" w:rsidRDefault="002C15FA" w:rsidP="00C72F24">
            <w:pPr>
              <w:jc w:val="right"/>
              <w:rPr>
                <w:b/>
              </w:rPr>
            </w:pPr>
            <w:r w:rsidRPr="00155FB4">
              <w:rPr>
                <w:b/>
              </w:rPr>
              <w:fldChar w:fldCharType="begin"/>
            </w:r>
            <w:r w:rsidRPr="00155FB4">
              <w:rPr>
                <w:b/>
              </w:rPr>
              <w:instrText xml:space="preserve"> =SUM(ABOVE) </w:instrText>
            </w:r>
            <w:r w:rsidRPr="00155FB4">
              <w:rPr>
                <w:b/>
              </w:rPr>
              <w:fldChar w:fldCharType="separate"/>
            </w:r>
            <w:r w:rsidRPr="00155FB4">
              <w:rPr>
                <w:b/>
                <w:noProof/>
              </w:rPr>
              <w:t>25</w:t>
            </w:r>
            <w:r w:rsidRPr="00155FB4">
              <w:rPr>
                <w:b/>
              </w:rPr>
              <w:fldChar w:fldCharType="end"/>
            </w:r>
          </w:p>
        </w:tc>
      </w:tr>
    </w:tbl>
    <w:p w:rsidR="00AB4204" w:rsidRPr="00A82BE9" w:rsidRDefault="00AB4204" w:rsidP="00B42DA3">
      <w:pPr>
        <w:autoSpaceDE w:val="0"/>
        <w:autoSpaceDN w:val="0"/>
        <w:adjustRightInd w:val="0"/>
        <w:jc w:val="both"/>
        <w:rPr>
          <w:b/>
          <w:bCs/>
          <w:color w:val="FF0000"/>
          <w:szCs w:val="32"/>
        </w:rPr>
      </w:pPr>
    </w:p>
    <w:p w:rsidR="00AB4204" w:rsidRPr="00A82BE9" w:rsidRDefault="00AB4204" w:rsidP="006914C2">
      <w:pPr>
        <w:autoSpaceDE w:val="0"/>
        <w:autoSpaceDN w:val="0"/>
        <w:adjustRightInd w:val="0"/>
        <w:jc w:val="both"/>
        <w:rPr>
          <w:b/>
          <w:bCs/>
          <w:color w:val="FF0000"/>
          <w:szCs w:val="32"/>
        </w:rPr>
      </w:pPr>
    </w:p>
    <w:p w:rsidR="00AB4204" w:rsidRPr="00155FB4" w:rsidRDefault="00AB4204" w:rsidP="00B42DA3">
      <w:pPr>
        <w:autoSpaceDE w:val="0"/>
        <w:autoSpaceDN w:val="0"/>
        <w:adjustRightInd w:val="0"/>
        <w:ind w:left="-142"/>
        <w:jc w:val="both"/>
        <w:rPr>
          <w:b/>
          <w:bCs/>
          <w:szCs w:val="32"/>
        </w:rPr>
      </w:pPr>
      <w:r w:rsidRPr="00155FB4">
        <w:rPr>
          <w:b/>
          <w:bCs/>
          <w:szCs w:val="32"/>
        </w:rPr>
        <w:t>10. TAXATION AND NON SPECIFIC GRANT INCOME</w:t>
      </w:r>
    </w:p>
    <w:p w:rsidR="00AB4204" w:rsidRPr="00155FB4" w:rsidRDefault="00AB4204" w:rsidP="001A4E5E">
      <w:pPr>
        <w:autoSpaceDE w:val="0"/>
        <w:autoSpaceDN w:val="0"/>
        <w:adjustRightInd w:val="0"/>
        <w:jc w:val="center"/>
        <w:rPr>
          <w:b/>
          <w:bCs/>
          <w:szCs w:val="32"/>
        </w:rPr>
      </w:pPr>
    </w:p>
    <w:p w:rsidR="00AB4204" w:rsidRPr="00155FB4" w:rsidRDefault="000C0FA4" w:rsidP="001A4E5E">
      <w:pPr>
        <w:autoSpaceDE w:val="0"/>
        <w:autoSpaceDN w:val="0"/>
        <w:adjustRightInd w:val="0"/>
        <w:jc w:val="center"/>
        <w:rPr>
          <w:b/>
          <w:bCs/>
          <w:szCs w:val="16"/>
        </w:rPr>
      </w:pPr>
      <w:r w:rsidRPr="00155FB4">
        <w:rPr>
          <w:b/>
          <w:bCs/>
          <w:szCs w:val="16"/>
        </w:rPr>
        <w:t xml:space="preserve">        </w:t>
      </w:r>
      <w:r w:rsidR="00617244" w:rsidRPr="00155FB4">
        <w:rPr>
          <w:b/>
          <w:bCs/>
          <w:szCs w:val="16"/>
        </w:rPr>
        <w:t xml:space="preserve">           </w:t>
      </w:r>
      <w:r w:rsidRPr="00155FB4">
        <w:rPr>
          <w:b/>
          <w:bCs/>
          <w:szCs w:val="16"/>
        </w:rPr>
        <w:t xml:space="preserve">  </w:t>
      </w:r>
      <w:r w:rsidR="00AB4204" w:rsidRPr="00155FB4">
        <w:rPr>
          <w:b/>
          <w:bCs/>
          <w:szCs w:val="16"/>
        </w:rPr>
        <w:t>£000’s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1066"/>
        <w:gridCol w:w="1066"/>
      </w:tblGrid>
      <w:tr w:rsidR="00155FB4" w:rsidRPr="00155FB4" w:rsidTr="00C72F24">
        <w:tc>
          <w:tcPr>
            <w:tcW w:w="4630" w:type="dxa"/>
            <w:shd w:val="clear" w:color="auto" w:fill="C0C0C0"/>
          </w:tcPr>
          <w:p w:rsidR="002C15FA" w:rsidRPr="00155FB4" w:rsidRDefault="002C15FA" w:rsidP="00B42DA3">
            <w:pPr>
              <w:autoSpaceDE w:val="0"/>
              <w:autoSpaceDN w:val="0"/>
              <w:adjustRightInd w:val="0"/>
              <w:jc w:val="both"/>
              <w:rPr>
                <w:bCs/>
              </w:rPr>
            </w:pPr>
            <w:r w:rsidRPr="00155FB4">
              <w:rPr>
                <w:bCs/>
              </w:rPr>
              <w:t>Items</w:t>
            </w:r>
          </w:p>
        </w:tc>
        <w:tc>
          <w:tcPr>
            <w:tcW w:w="1066" w:type="dxa"/>
            <w:shd w:val="clear" w:color="auto" w:fill="C0C0C0"/>
          </w:tcPr>
          <w:p w:rsidR="002C15FA" w:rsidRPr="00155FB4" w:rsidRDefault="002C15FA" w:rsidP="00B30650">
            <w:pPr>
              <w:autoSpaceDE w:val="0"/>
              <w:autoSpaceDN w:val="0"/>
              <w:adjustRightInd w:val="0"/>
              <w:jc w:val="right"/>
              <w:rPr>
                <w:bCs/>
              </w:rPr>
            </w:pPr>
            <w:r w:rsidRPr="00155FB4">
              <w:rPr>
                <w:bCs/>
              </w:rPr>
              <w:t>2019/20</w:t>
            </w:r>
          </w:p>
        </w:tc>
        <w:tc>
          <w:tcPr>
            <w:tcW w:w="1066" w:type="dxa"/>
            <w:shd w:val="clear" w:color="auto" w:fill="C0C0C0"/>
          </w:tcPr>
          <w:p w:rsidR="002C15FA" w:rsidRPr="00155FB4" w:rsidRDefault="002C15FA" w:rsidP="00C72F24">
            <w:pPr>
              <w:autoSpaceDE w:val="0"/>
              <w:autoSpaceDN w:val="0"/>
              <w:adjustRightInd w:val="0"/>
              <w:jc w:val="right"/>
              <w:rPr>
                <w:bCs/>
              </w:rPr>
            </w:pPr>
            <w:r w:rsidRPr="00155FB4">
              <w:rPr>
                <w:bCs/>
              </w:rPr>
              <w:t>2018/19</w:t>
            </w:r>
          </w:p>
        </w:tc>
      </w:tr>
      <w:tr w:rsidR="00155FB4" w:rsidRPr="00155FB4" w:rsidTr="00C72F24">
        <w:tc>
          <w:tcPr>
            <w:tcW w:w="4630" w:type="dxa"/>
          </w:tcPr>
          <w:p w:rsidR="002C15FA" w:rsidRPr="00155FB4" w:rsidRDefault="002C15FA" w:rsidP="00617244">
            <w:pPr>
              <w:autoSpaceDE w:val="0"/>
              <w:autoSpaceDN w:val="0"/>
              <w:adjustRightInd w:val="0"/>
              <w:rPr>
                <w:bCs/>
              </w:rPr>
            </w:pPr>
            <w:r w:rsidRPr="00155FB4">
              <w:t>National  Park Grant from Welsh Government</w:t>
            </w:r>
          </w:p>
        </w:tc>
        <w:tc>
          <w:tcPr>
            <w:tcW w:w="1066" w:type="dxa"/>
            <w:vAlign w:val="bottom"/>
          </w:tcPr>
          <w:p w:rsidR="002C15FA" w:rsidRPr="00155FB4" w:rsidRDefault="002C15FA" w:rsidP="00B30650">
            <w:pPr>
              <w:jc w:val="right"/>
            </w:pPr>
            <w:r w:rsidRPr="00155FB4">
              <w:t>2,954</w:t>
            </w:r>
          </w:p>
        </w:tc>
        <w:tc>
          <w:tcPr>
            <w:tcW w:w="1066" w:type="dxa"/>
            <w:vAlign w:val="bottom"/>
          </w:tcPr>
          <w:p w:rsidR="002C15FA" w:rsidRPr="00155FB4" w:rsidRDefault="002C15FA" w:rsidP="00C72F24">
            <w:pPr>
              <w:jc w:val="right"/>
            </w:pPr>
            <w:r w:rsidRPr="00155FB4">
              <w:t>2,954</w:t>
            </w:r>
          </w:p>
        </w:tc>
      </w:tr>
      <w:tr w:rsidR="00155FB4" w:rsidRPr="00155FB4" w:rsidTr="00C72F24">
        <w:tc>
          <w:tcPr>
            <w:tcW w:w="4630" w:type="dxa"/>
          </w:tcPr>
          <w:p w:rsidR="002C15FA" w:rsidRPr="00155FB4" w:rsidRDefault="002C15FA" w:rsidP="00B42DA3">
            <w:pPr>
              <w:autoSpaceDE w:val="0"/>
              <w:autoSpaceDN w:val="0"/>
              <w:adjustRightInd w:val="0"/>
              <w:jc w:val="both"/>
            </w:pPr>
            <w:r w:rsidRPr="00155FB4">
              <w:t>Levy on Pembrokeshire County Council</w:t>
            </w:r>
          </w:p>
        </w:tc>
        <w:tc>
          <w:tcPr>
            <w:tcW w:w="1066" w:type="dxa"/>
            <w:vAlign w:val="bottom"/>
          </w:tcPr>
          <w:p w:rsidR="002C15FA" w:rsidRPr="0047115F" w:rsidRDefault="0047115F" w:rsidP="00B30650">
            <w:pPr>
              <w:jc w:val="right"/>
              <w:rPr>
                <w:color w:val="FF0000"/>
              </w:rPr>
            </w:pPr>
            <w:r w:rsidRPr="0047115F">
              <w:rPr>
                <w:color w:val="FF0000"/>
              </w:rPr>
              <w:t>985</w:t>
            </w:r>
          </w:p>
        </w:tc>
        <w:tc>
          <w:tcPr>
            <w:tcW w:w="1066" w:type="dxa"/>
            <w:vAlign w:val="bottom"/>
          </w:tcPr>
          <w:p w:rsidR="002C15FA" w:rsidRPr="00155FB4" w:rsidRDefault="002C15FA" w:rsidP="00C72F24">
            <w:pPr>
              <w:jc w:val="right"/>
            </w:pPr>
            <w:r w:rsidRPr="00155FB4">
              <w:t>933</w:t>
            </w:r>
          </w:p>
        </w:tc>
      </w:tr>
      <w:tr w:rsidR="00155FB4" w:rsidRPr="00155FB4" w:rsidTr="00C72F24">
        <w:tc>
          <w:tcPr>
            <w:tcW w:w="4630" w:type="dxa"/>
          </w:tcPr>
          <w:p w:rsidR="002C15FA" w:rsidRPr="00155FB4" w:rsidRDefault="002C15FA" w:rsidP="00B42DA3">
            <w:pPr>
              <w:autoSpaceDE w:val="0"/>
              <w:autoSpaceDN w:val="0"/>
              <w:adjustRightInd w:val="0"/>
              <w:jc w:val="both"/>
            </w:pPr>
            <w:bookmarkStart w:id="3" w:name="OLE_LINK5"/>
            <w:r w:rsidRPr="00155FB4">
              <w:t>Capital grants and contributions</w:t>
            </w:r>
            <w:bookmarkEnd w:id="3"/>
          </w:p>
        </w:tc>
        <w:tc>
          <w:tcPr>
            <w:tcW w:w="1066" w:type="dxa"/>
            <w:vAlign w:val="bottom"/>
          </w:tcPr>
          <w:p w:rsidR="002C15FA" w:rsidRPr="0047115F" w:rsidRDefault="0047115F" w:rsidP="00B30650">
            <w:pPr>
              <w:jc w:val="right"/>
              <w:rPr>
                <w:color w:val="FF0000"/>
              </w:rPr>
            </w:pPr>
            <w:r w:rsidRPr="0047115F">
              <w:rPr>
                <w:color w:val="FF0000"/>
              </w:rPr>
              <w:t>953</w:t>
            </w:r>
          </w:p>
        </w:tc>
        <w:tc>
          <w:tcPr>
            <w:tcW w:w="1066" w:type="dxa"/>
            <w:vAlign w:val="bottom"/>
          </w:tcPr>
          <w:p w:rsidR="002C15FA" w:rsidRPr="00155FB4" w:rsidRDefault="002C15FA" w:rsidP="00C72F24">
            <w:pPr>
              <w:jc w:val="right"/>
            </w:pPr>
            <w:r w:rsidRPr="00155FB4">
              <w:t>1,169</w:t>
            </w:r>
          </w:p>
        </w:tc>
      </w:tr>
      <w:tr w:rsidR="00155FB4" w:rsidRPr="00155FB4" w:rsidTr="00C72F24">
        <w:tc>
          <w:tcPr>
            <w:tcW w:w="4630" w:type="dxa"/>
          </w:tcPr>
          <w:p w:rsidR="00155FB4" w:rsidRPr="00155FB4" w:rsidRDefault="00155FB4" w:rsidP="00B42DA3">
            <w:pPr>
              <w:autoSpaceDE w:val="0"/>
              <w:autoSpaceDN w:val="0"/>
              <w:adjustRightInd w:val="0"/>
              <w:jc w:val="both"/>
            </w:pPr>
            <w:r w:rsidRPr="00155FB4">
              <w:t>Legacy Income</w:t>
            </w:r>
          </w:p>
        </w:tc>
        <w:tc>
          <w:tcPr>
            <w:tcW w:w="1066" w:type="dxa"/>
            <w:vAlign w:val="bottom"/>
          </w:tcPr>
          <w:p w:rsidR="00155FB4" w:rsidRPr="00155FB4" w:rsidRDefault="00155FB4" w:rsidP="00B30650">
            <w:pPr>
              <w:jc w:val="right"/>
            </w:pPr>
            <w:r w:rsidRPr="00155FB4">
              <w:t>8</w:t>
            </w:r>
          </w:p>
        </w:tc>
        <w:tc>
          <w:tcPr>
            <w:tcW w:w="1066" w:type="dxa"/>
            <w:vAlign w:val="bottom"/>
          </w:tcPr>
          <w:p w:rsidR="00155FB4" w:rsidRPr="00155FB4" w:rsidRDefault="00155FB4" w:rsidP="00C72F24">
            <w:pPr>
              <w:jc w:val="right"/>
            </w:pPr>
          </w:p>
        </w:tc>
      </w:tr>
      <w:tr w:rsidR="00155FB4" w:rsidRPr="00155FB4" w:rsidTr="00C72F24">
        <w:tc>
          <w:tcPr>
            <w:tcW w:w="4630" w:type="dxa"/>
          </w:tcPr>
          <w:p w:rsidR="002C15FA" w:rsidRPr="00155FB4" w:rsidRDefault="002C15FA" w:rsidP="00B42DA3">
            <w:pPr>
              <w:autoSpaceDE w:val="0"/>
              <w:autoSpaceDN w:val="0"/>
              <w:adjustRightInd w:val="0"/>
              <w:jc w:val="both"/>
              <w:rPr>
                <w:b/>
                <w:bCs/>
              </w:rPr>
            </w:pPr>
            <w:r w:rsidRPr="00155FB4">
              <w:rPr>
                <w:b/>
                <w:bCs/>
              </w:rPr>
              <w:t>TOTAL</w:t>
            </w:r>
          </w:p>
        </w:tc>
        <w:tc>
          <w:tcPr>
            <w:tcW w:w="1066" w:type="dxa"/>
            <w:vAlign w:val="bottom"/>
          </w:tcPr>
          <w:p w:rsidR="002C15FA" w:rsidRPr="00155FB4" w:rsidRDefault="00155FB4" w:rsidP="00B30650">
            <w:pPr>
              <w:jc w:val="right"/>
              <w:rPr>
                <w:b/>
              </w:rPr>
            </w:pPr>
            <w:r w:rsidRPr="00155FB4">
              <w:rPr>
                <w:b/>
              </w:rPr>
              <w:fldChar w:fldCharType="begin"/>
            </w:r>
            <w:r w:rsidRPr="00155FB4">
              <w:rPr>
                <w:b/>
              </w:rPr>
              <w:instrText xml:space="preserve"> =SUM(ABOVE) </w:instrText>
            </w:r>
            <w:r w:rsidRPr="00155FB4">
              <w:rPr>
                <w:b/>
              </w:rPr>
              <w:fldChar w:fldCharType="separate"/>
            </w:r>
            <w:r w:rsidRPr="00155FB4">
              <w:rPr>
                <w:b/>
                <w:noProof/>
              </w:rPr>
              <w:t>4,900</w:t>
            </w:r>
            <w:r w:rsidRPr="00155FB4">
              <w:rPr>
                <w:b/>
              </w:rPr>
              <w:fldChar w:fldCharType="end"/>
            </w:r>
          </w:p>
        </w:tc>
        <w:tc>
          <w:tcPr>
            <w:tcW w:w="1066" w:type="dxa"/>
            <w:vAlign w:val="bottom"/>
          </w:tcPr>
          <w:p w:rsidR="002C15FA" w:rsidRPr="00155FB4" w:rsidRDefault="002C15FA" w:rsidP="00C72F24">
            <w:pPr>
              <w:jc w:val="right"/>
              <w:rPr>
                <w:b/>
              </w:rPr>
            </w:pPr>
            <w:r w:rsidRPr="00155FB4">
              <w:rPr>
                <w:b/>
              </w:rPr>
              <w:fldChar w:fldCharType="begin"/>
            </w:r>
            <w:r w:rsidRPr="00155FB4">
              <w:rPr>
                <w:b/>
              </w:rPr>
              <w:instrText xml:space="preserve"> =SUM(ABOVE) </w:instrText>
            </w:r>
            <w:r w:rsidRPr="00155FB4">
              <w:rPr>
                <w:b/>
              </w:rPr>
              <w:fldChar w:fldCharType="separate"/>
            </w:r>
            <w:r w:rsidRPr="00155FB4">
              <w:rPr>
                <w:b/>
                <w:noProof/>
              </w:rPr>
              <w:t>5,056</w:t>
            </w:r>
            <w:r w:rsidRPr="00155FB4">
              <w:rPr>
                <w:b/>
              </w:rPr>
              <w:fldChar w:fldCharType="end"/>
            </w:r>
          </w:p>
        </w:tc>
      </w:tr>
    </w:tbl>
    <w:p w:rsidR="00AB4204" w:rsidRPr="00A82BE9" w:rsidRDefault="00AB4204" w:rsidP="00B42DA3">
      <w:pPr>
        <w:autoSpaceDE w:val="0"/>
        <w:autoSpaceDN w:val="0"/>
        <w:adjustRightInd w:val="0"/>
        <w:jc w:val="both"/>
        <w:rPr>
          <w:bCs/>
          <w:color w:val="FF0000"/>
          <w:szCs w:val="20"/>
        </w:rPr>
      </w:pPr>
    </w:p>
    <w:p w:rsidR="000F736C" w:rsidRPr="00A82BE9" w:rsidRDefault="000F736C" w:rsidP="00B42DA3">
      <w:pPr>
        <w:autoSpaceDE w:val="0"/>
        <w:autoSpaceDN w:val="0"/>
        <w:adjustRightInd w:val="0"/>
        <w:jc w:val="both"/>
        <w:rPr>
          <w:bCs/>
          <w:color w:val="FF0000"/>
          <w:szCs w:val="20"/>
        </w:rPr>
      </w:pPr>
    </w:p>
    <w:p w:rsidR="00AB4204" w:rsidRPr="000508C0" w:rsidRDefault="00AB4204" w:rsidP="00B42DA3">
      <w:pPr>
        <w:autoSpaceDE w:val="0"/>
        <w:autoSpaceDN w:val="0"/>
        <w:adjustRightInd w:val="0"/>
        <w:jc w:val="both"/>
        <w:rPr>
          <w:bCs/>
          <w:szCs w:val="20"/>
        </w:rPr>
      </w:pPr>
      <w:r w:rsidRPr="000508C0">
        <w:rPr>
          <w:b/>
          <w:bCs/>
          <w:szCs w:val="32"/>
        </w:rPr>
        <w:t>11. PROPERTY, PLANT AND EQUIPMENT</w:t>
      </w:r>
      <w:r w:rsidRPr="000508C0">
        <w:rPr>
          <w:bCs/>
          <w:szCs w:val="20"/>
        </w:rPr>
        <w:t xml:space="preserve"> </w:t>
      </w:r>
    </w:p>
    <w:p w:rsidR="00AB4204" w:rsidRPr="000508C0" w:rsidRDefault="00AB4204" w:rsidP="00B42DA3">
      <w:pPr>
        <w:autoSpaceDE w:val="0"/>
        <w:autoSpaceDN w:val="0"/>
        <w:adjustRightInd w:val="0"/>
        <w:jc w:val="both"/>
        <w:rPr>
          <w:bCs/>
          <w:szCs w:val="20"/>
        </w:rPr>
      </w:pPr>
    </w:p>
    <w:p w:rsidR="001D45DE" w:rsidRPr="000508C0" w:rsidRDefault="001D45DE" w:rsidP="001D45DE">
      <w:pPr>
        <w:jc w:val="both"/>
      </w:pPr>
      <w:r w:rsidRPr="000508C0">
        <w:t xml:space="preserve">The following is a summary </w:t>
      </w:r>
      <w:r w:rsidR="00CC6911" w:rsidRPr="000508C0">
        <w:t xml:space="preserve">of </w:t>
      </w:r>
      <w:r w:rsidRPr="000508C0">
        <w:t>capital expenditure during the reporting period, including assets acquired under finance lease, analysed for each category of fixed assets together with the sources of finance and capital financing requirement.</w:t>
      </w:r>
      <w:r w:rsidRPr="000508C0">
        <w:rPr>
          <w:snapToGrid w:val="0"/>
        </w:rPr>
        <w:t xml:space="preserve"> The</w:t>
      </w:r>
      <w:r w:rsidR="00AB4204" w:rsidRPr="000508C0">
        <w:rPr>
          <w:snapToGrid w:val="0"/>
        </w:rPr>
        <w:t xml:space="preserve"> movements consist of additions arising from the capital programme, assets made operational during the year, asset revaluations, depreciation charges where applicable, disposals, impairments and reclassifications of held assets.</w:t>
      </w:r>
      <w:r w:rsidRPr="000508C0">
        <w:t xml:space="preserve"> </w:t>
      </w:r>
    </w:p>
    <w:p w:rsidR="00AB4204" w:rsidRPr="000508C0" w:rsidRDefault="00AB4204" w:rsidP="00B42DA3">
      <w:pPr>
        <w:jc w:val="both"/>
        <w:rPr>
          <w:snapToGrid w:val="0"/>
        </w:rPr>
      </w:pPr>
    </w:p>
    <w:p w:rsidR="006123F4" w:rsidRPr="00A82BE9" w:rsidRDefault="006123F4" w:rsidP="00D73D71">
      <w:pPr>
        <w:rPr>
          <w:b/>
          <w:snapToGrid w:val="0"/>
          <w:color w:val="FF0000"/>
          <w:sz w:val="28"/>
          <w:szCs w:val="28"/>
          <w:u w:val="thick"/>
        </w:rPr>
      </w:pPr>
    </w:p>
    <w:p w:rsidR="00521C34" w:rsidRPr="00A82BE9" w:rsidRDefault="00521C34" w:rsidP="00D73D71">
      <w:pPr>
        <w:rPr>
          <w:b/>
          <w:snapToGrid w:val="0"/>
          <w:color w:val="FF0000"/>
          <w:sz w:val="28"/>
          <w:szCs w:val="28"/>
          <w:u w:val="thick"/>
        </w:rPr>
      </w:pPr>
    </w:p>
    <w:p w:rsidR="00A77457" w:rsidRDefault="00A77457" w:rsidP="00C753C6">
      <w:pPr>
        <w:rPr>
          <w:b/>
          <w:iCs/>
          <w:color w:val="FF0000"/>
          <w:sz w:val="28"/>
          <w:szCs w:val="28"/>
          <w:u w:val="single"/>
        </w:rPr>
      </w:pPr>
    </w:p>
    <w:p w:rsidR="0074032D" w:rsidRDefault="0074032D" w:rsidP="00C753C6">
      <w:pPr>
        <w:rPr>
          <w:b/>
          <w:iCs/>
          <w:color w:val="FF0000"/>
          <w:sz w:val="28"/>
          <w:szCs w:val="28"/>
          <w:u w:val="single"/>
        </w:rPr>
      </w:pPr>
    </w:p>
    <w:p w:rsidR="0074032D" w:rsidRDefault="0074032D" w:rsidP="00C753C6">
      <w:pPr>
        <w:rPr>
          <w:b/>
          <w:iCs/>
          <w:color w:val="FF0000"/>
          <w:sz w:val="28"/>
          <w:szCs w:val="28"/>
          <w:u w:val="single"/>
        </w:rPr>
      </w:pPr>
    </w:p>
    <w:p w:rsidR="0074032D" w:rsidRPr="00A82BE9" w:rsidRDefault="0074032D" w:rsidP="00C753C6">
      <w:pPr>
        <w:rPr>
          <w:b/>
          <w:iCs/>
          <w:color w:val="FF0000"/>
          <w:sz w:val="28"/>
          <w:szCs w:val="28"/>
          <w:u w:val="single"/>
        </w:rPr>
      </w:pPr>
    </w:p>
    <w:p w:rsidR="00D14AA9" w:rsidRPr="00275770" w:rsidRDefault="002C15FA" w:rsidP="00D14AA9">
      <w:pPr>
        <w:jc w:val="center"/>
        <w:rPr>
          <w:b/>
          <w:iCs/>
          <w:sz w:val="28"/>
          <w:szCs w:val="28"/>
          <w:u w:val="single"/>
        </w:rPr>
      </w:pPr>
      <w:r w:rsidRPr="00275770">
        <w:rPr>
          <w:b/>
          <w:iCs/>
          <w:sz w:val="28"/>
          <w:szCs w:val="28"/>
          <w:u w:val="single"/>
        </w:rPr>
        <w:lastRenderedPageBreak/>
        <w:t>2019/20</w:t>
      </w:r>
      <w:r w:rsidR="00D14AA9" w:rsidRPr="00275770">
        <w:rPr>
          <w:b/>
          <w:iCs/>
          <w:sz w:val="28"/>
          <w:szCs w:val="28"/>
          <w:u w:val="single"/>
        </w:rPr>
        <w:t xml:space="preserve"> Non Current Assets</w:t>
      </w:r>
    </w:p>
    <w:p w:rsidR="008738A5" w:rsidRPr="00275770" w:rsidRDefault="00D1687E" w:rsidP="00D1687E">
      <w:pPr>
        <w:jc w:val="center"/>
        <w:rPr>
          <w:b/>
          <w:iCs/>
          <w:sz w:val="28"/>
          <w:szCs w:val="28"/>
          <w:u w:val="single"/>
        </w:rPr>
      </w:pPr>
      <w:r w:rsidRPr="00275770">
        <w:rPr>
          <w:b/>
          <w:iCs/>
          <w:sz w:val="28"/>
          <w:szCs w:val="28"/>
          <w:u w:val="single"/>
        </w:rPr>
        <w:t>£000’s</w:t>
      </w:r>
    </w:p>
    <w:tbl>
      <w:tblPr>
        <w:tblW w:w="10151" w:type="dxa"/>
        <w:tblInd w:w="-176" w:type="dxa"/>
        <w:tblLayout w:type="fixed"/>
        <w:tblLook w:val="04A0" w:firstRow="1" w:lastRow="0" w:firstColumn="1" w:lastColumn="0" w:noHBand="0" w:noVBand="1"/>
      </w:tblPr>
      <w:tblGrid>
        <w:gridCol w:w="2552"/>
        <w:gridCol w:w="1418"/>
        <w:gridCol w:w="1276"/>
        <w:gridCol w:w="1417"/>
        <w:gridCol w:w="1134"/>
        <w:gridCol w:w="1362"/>
        <w:gridCol w:w="992"/>
      </w:tblGrid>
      <w:tr w:rsidR="00275770" w:rsidRPr="00275770" w:rsidTr="009F5014">
        <w:trPr>
          <w:trHeight w:val="765"/>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B18EA" w:rsidRPr="00396837" w:rsidRDefault="003B18EA" w:rsidP="003B18EA">
            <w:pPr>
              <w:rPr>
                <w:sz w:val="22"/>
                <w:szCs w:val="22"/>
              </w:rPr>
            </w:pPr>
            <w:r w:rsidRPr="00396837">
              <w:rPr>
                <w:sz w:val="22"/>
                <w:szCs w:val="22"/>
              </w:rPr>
              <w:t> </w:t>
            </w:r>
          </w:p>
        </w:tc>
        <w:tc>
          <w:tcPr>
            <w:tcW w:w="1418" w:type="dxa"/>
            <w:tcBorders>
              <w:top w:val="single" w:sz="4" w:space="0" w:color="auto"/>
              <w:left w:val="nil"/>
              <w:bottom w:val="single" w:sz="4" w:space="0" w:color="auto"/>
              <w:right w:val="single" w:sz="4" w:space="0" w:color="auto"/>
            </w:tcBorders>
            <w:shd w:val="clear" w:color="000000" w:fill="D9D9D9"/>
            <w:vAlign w:val="bottom"/>
            <w:hideMark/>
          </w:tcPr>
          <w:p w:rsidR="003B18EA" w:rsidRPr="00396837" w:rsidRDefault="003B18EA" w:rsidP="003B18EA">
            <w:pPr>
              <w:jc w:val="center"/>
              <w:rPr>
                <w:sz w:val="22"/>
                <w:szCs w:val="22"/>
              </w:rPr>
            </w:pPr>
            <w:r w:rsidRPr="00396837">
              <w:rPr>
                <w:sz w:val="22"/>
                <w:szCs w:val="22"/>
              </w:rPr>
              <w:t xml:space="preserve"> Operational </w:t>
            </w:r>
            <w:r w:rsidRPr="00396837">
              <w:rPr>
                <w:sz w:val="22"/>
                <w:szCs w:val="22"/>
              </w:rPr>
              <w:br/>
              <w:t xml:space="preserve">Land &amp; </w:t>
            </w:r>
            <w:r w:rsidRPr="00396837">
              <w:rPr>
                <w:sz w:val="22"/>
                <w:szCs w:val="22"/>
              </w:rPr>
              <w:br/>
              <w:t xml:space="preserve">Buildings </w:t>
            </w:r>
          </w:p>
        </w:tc>
        <w:tc>
          <w:tcPr>
            <w:tcW w:w="1276" w:type="dxa"/>
            <w:tcBorders>
              <w:top w:val="single" w:sz="4" w:space="0" w:color="auto"/>
              <w:left w:val="nil"/>
              <w:bottom w:val="single" w:sz="4" w:space="0" w:color="auto"/>
              <w:right w:val="single" w:sz="4" w:space="0" w:color="auto"/>
            </w:tcBorders>
            <w:shd w:val="clear" w:color="000000" w:fill="D9D9D9"/>
            <w:vAlign w:val="bottom"/>
            <w:hideMark/>
          </w:tcPr>
          <w:p w:rsidR="003B18EA" w:rsidRPr="00396837" w:rsidRDefault="003B18EA" w:rsidP="003B18EA">
            <w:pPr>
              <w:jc w:val="center"/>
              <w:rPr>
                <w:sz w:val="22"/>
                <w:szCs w:val="22"/>
              </w:rPr>
            </w:pPr>
            <w:r w:rsidRPr="00396837">
              <w:rPr>
                <w:sz w:val="22"/>
                <w:szCs w:val="22"/>
              </w:rPr>
              <w:t xml:space="preserve"> Plant &amp; </w:t>
            </w:r>
            <w:r w:rsidRPr="00396837">
              <w:rPr>
                <w:sz w:val="22"/>
                <w:szCs w:val="22"/>
              </w:rPr>
              <w:br/>
              <w:t xml:space="preserve">Equipment </w:t>
            </w:r>
          </w:p>
        </w:tc>
        <w:tc>
          <w:tcPr>
            <w:tcW w:w="1417" w:type="dxa"/>
            <w:tcBorders>
              <w:top w:val="single" w:sz="4" w:space="0" w:color="auto"/>
              <w:left w:val="nil"/>
              <w:bottom w:val="single" w:sz="4" w:space="0" w:color="auto"/>
              <w:right w:val="single" w:sz="4" w:space="0" w:color="auto"/>
            </w:tcBorders>
            <w:shd w:val="clear" w:color="000000" w:fill="D9D9D9"/>
            <w:vAlign w:val="bottom"/>
            <w:hideMark/>
          </w:tcPr>
          <w:p w:rsidR="003B18EA" w:rsidRPr="00396837" w:rsidRDefault="00C24507" w:rsidP="003B18EA">
            <w:pPr>
              <w:jc w:val="center"/>
              <w:rPr>
                <w:sz w:val="22"/>
                <w:szCs w:val="22"/>
              </w:rPr>
            </w:pPr>
            <w:r w:rsidRPr="00396837">
              <w:rPr>
                <w:sz w:val="22"/>
                <w:szCs w:val="22"/>
              </w:rPr>
              <w:t xml:space="preserve"> Surplus A</w:t>
            </w:r>
            <w:r w:rsidR="003B18EA" w:rsidRPr="00396837">
              <w:rPr>
                <w:sz w:val="22"/>
                <w:szCs w:val="22"/>
              </w:rPr>
              <w:t xml:space="preserve">ssets </w:t>
            </w:r>
          </w:p>
        </w:tc>
        <w:tc>
          <w:tcPr>
            <w:tcW w:w="1134" w:type="dxa"/>
            <w:tcBorders>
              <w:top w:val="single" w:sz="4" w:space="0" w:color="auto"/>
              <w:left w:val="nil"/>
              <w:bottom w:val="single" w:sz="4" w:space="0" w:color="auto"/>
              <w:right w:val="single" w:sz="4" w:space="0" w:color="auto"/>
            </w:tcBorders>
            <w:shd w:val="clear" w:color="000000" w:fill="D9D9D9"/>
            <w:vAlign w:val="bottom"/>
            <w:hideMark/>
          </w:tcPr>
          <w:p w:rsidR="003B18EA" w:rsidRPr="00396837" w:rsidRDefault="003B18EA" w:rsidP="003B18EA">
            <w:pPr>
              <w:jc w:val="center"/>
              <w:rPr>
                <w:sz w:val="22"/>
                <w:szCs w:val="22"/>
              </w:rPr>
            </w:pPr>
            <w:r w:rsidRPr="00396837">
              <w:rPr>
                <w:sz w:val="22"/>
                <w:szCs w:val="22"/>
              </w:rPr>
              <w:t xml:space="preserve"> Assets held for sale </w:t>
            </w:r>
          </w:p>
        </w:tc>
        <w:tc>
          <w:tcPr>
            <w:tcW w:w="1362" w:type="dxa"/>
            <w:tcBorders>
              <w:top w:val="single" w:sz="4" w:space="0" w:color="auto"/>
              <w:left w:val="nil"/>
              <w:bottom w:val="single" w:sz="4" w:space="0" w:color="auto"/>
              <w:right w:val="single" w:sz="4" w:space="0" w:color="auto"/>
            </w:tcBorders>
            <w:shd w:val="clear" w:color="000000" w:fill="D9D9D9"/>
            <w:vAlign w:val="bottom"/>
            <w:hideMark/>
          </w:tcPr>
          <w:p w:rsidR="003B18EA" w:rsidRPr="00396837" w:rsidRDefault="003B18EA" w:rsidP="00D1687E">
            <w:pPr>
              <w:rPr>
                <w:sz w:val="22"/>
                <w:szCs w:val="22"/>
              </w:rPr>
            </w:pPr>
            <w:r w:rsidRPr="00396837">
              <w:rPr>
                <w:sz w:val="22"/>
                <w:szCs w:val="22"/>
              </w:rPr>
              <w:t xml:space="preserve"> </w:t>
            </w:r>
            <w:r w:rsidR="00D1687E" w:rsidRPr="00396837">
              <w:rPr>
                <w:sz w:val="22"/>
                <w:szCs w:val="22"/>
              </w:rPr>
              <w:t>Assets under construction</w:t>
            </w:r>
            <w:r w:rsidRPr="00396837">
              <w:rPr>
                <w:sz w:val="22"/>
                <w:szCs w:val="22"/>
              </w:rPr>
              <w:t xml:space="preserve"> </w:t>
            </w:r>
          </w:p>
        </w:tc>
        <w:tc>
          <w:tcPr>
            <w:tcW w:w="992" w:type="dxa"/>
            <w:tcBorders>
              <w:top w:val="single" w:sz="4" w:space="0" w:color="auto"/>
              <w:left w:val="nil"/>
              <w:bottom w:val="single" w:sz="4" w:space="0" w:color="auto"/>
              <w:right w:val="single" w:sz="4" w:space="0" w:color="auto"/>
            </w:tcBorders>
            <w:shd w:val="clear" w:color="000000" w:fill="D9D9D9"/>
            <w:vAlign w:val="bottom"/>
            <w:hideMark/>
          </w:tcPr>
          <w:p w:rsidR="003B18EA" w:rsidRPr="00396837" w:rsidRDefault="003B18EA" w:rsidP="003B18EA">
            <w:pPr>
              <w:jc w:val="center"/>
              <w:rPr>
                <w:b/>
                <w:bCs/>
                <w:i/>
                <w:iCs/>
                <w:sz w:val="22"/>
                <w:szCs w:val="22"/>
              </w:rPr>
            </w:pPr>
            <w:r w:rsidRPr="00396837">
              <w:rPr>
                <w:b/>
                <w:bCs/>
                <w:i/>
                <w:iCs/>
                <w:sz w:val="22"/>
                <w:szCs w:val="22"/>
              </w:rPr>
              <w:t xml:space="preserve"> Total PP&amp;E </w:t>
            </w:r>
          </w:p>
        </w:tc>
      </w:tr>
      <w:tr w:rsidR="00275770" w:rsidRPr="00275770" w:rsidTr="009F5014">
        <w:trPr>
          <w:trHeight w:val="816"/>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B18EA" w:rsidRPr="00396837" w:rsidRDefault="003B18EA" w:rsidP="003B18EA">
            <w:pPr>
              <w:rPr>
                <w:sz w:val="22"/>
                <w:szCs w:val="22"/>
              </w:rPr>
            </w:pPr>
            <w:r w:rsidRPr="00396837">
              <w:rPr>
                <w:sz w:val="22"/>
                <w:szCs w:val="22"/>
              </w:rPr>
              <w:t>COST OR VALUATION</w:t>
            </w:r>
          </w:p>
        </w:tc>
        <w:tc>
          <w:tcPr>
            <w:tcW w:w="1418" w:type="dxa"/>
            <w:tcBorders>
              <w:top w:val="nil"/>
              <w:left w:val="nil"/>
              <w:bottom w:val="single" w:sz="4" w:space="0" w:color="auto"/>
              <w:right w:val="single" w:sz="4" w:space="0" w:color="auto"/>
            </w:tcBorders>
            <w:shd w:val="clear" w:color="auto" w:fill="auto"/>
            <w:vAlign w:val="bottom"/>
            <w:hideMark/>
          </w:tcPr>
          <w:p w:rsidR="003B18EA" w:rsidRPr="00396837" w:rsidRDefault="003B18EA" w:rsidP="003B18EA">
            <w:pPr>
              <w:rPr>
                <w:b/>
                <w:bCs/>
                <w:sz w:val="22"/>
                <w:szCs w:val="22"/>
              </w:rPr>
            </w:pPr>
            <w:r w:rsidRPr="00396837">
              <w:rPr>
                <w:b/>
                <w:bCs/>
                <w:sz w:val="22"/>
                <w:szCs w:val="22"/>
              </w:rPr>
              <w:t> </w:t>
            </w:r>
          </w:p>
        </w:tc>
        <w:tc>
          <w:tcPr>
            <w:tcW w:w="1276" w:type="dxa"/>
            <w:tcBorders>
              <w:top w:val="nil"/>
              <w:left w:val="nil"/>
              <w:bottom w:val="single" w:sz="4" w:space="0" w:color="auto"/>
              <w:right w:val="single" w:sz="4" w:space="0" w:color="auto"/>
            </w:tcBorders>
            <w:shd w:val="clear" w:color="auto" w:fill="auto"/>
            <w:vAlign w:val="bottom"/>
            <w:hideMark/>
          </w:tcPr>
          <w:p w:rsidR="003B18EA" w:rsidRPr="00396837" w:rsidRDefault="003B18EA" w:rsidP="003B18EA">
            <w:pPr>
              <w:rPr>
                <w:b/>
                <w:bCs/>
                <w:sz w:val="22"/>
                <w:szCs w:val="22"/>
              </w:rPr>
            </w:pPr>
            <w:r w:rsidRPr="00396837">
              <w:rPr>
                <w:b/>
                <w:bCs/>
                <w:sz w:val="22"/>
                <w:szCs w:val="22"/>
              </w:rPr>
              <w:t> </w:t>
            </w:r>
          </w:p>
        </w:tc>
        <w:tc>
          <w:tcPr>
            <w:tcW w:w="1417" w:type="dxa"/>
            <w:tcBorders>
              <w:top w:val="nil"/>
              <w:left w:val="nil"/>
              <w:bottom w:val="single" w:sz="4" w:space="0" w:color="auto"/>
              <w:right w:val="single" w:sz="4" w:space="0" w:color="auto"/>
            </w:tcBorders>
            <w:shd w:val="clear" w:color="auto" w:fill="auto"/>
            <w:vAlign w:val="bottom"/>
            <w:hideMark/>
          </w:tcPr>
          <w:p w:rsidR="003B18EA" w:rsidRPr="00396837" w:rsidRDefault="003B18EA" w:rsidP="003B18EA">
            <w:pPr>
              <w:rPr>
                <w:b/>
                <w:bCs/>
                <w:sz w:val="22"/>
                <w:szCs w:val="22"/>
              </w:rPr>
            </w:pPr>
            <w:r w:rsidRPr="00396837">
              <w:rPr>
                <w:b/>
                <w:bCs/>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3B18EA" w:rsidRPr="00396837" w:rsidRDefault="003B18EA" w:rsidP="003B18EA">
            <w:pPr>
              <w:rPr>
                <w:b/>
                <w:bCs/>
                <w:sz w:val="22"/>
                <w:szCs w:val="22"/>
              </w:rPr>
            </w:pPr>
            <w:r w:rsidRPr="00396837">
              <w:rPr>
                <w:b/>
                <w:bCs/>
                <w:sz w:val="22"/>
                <w:szCs w:val="22"/>
              </w:rPr>
              <w:t> </w:t>
            </w:r>
          </w:p>
        </w:tc>
        <w:tc>
          <w:tcPr>
            <w:tcW w:w="1362" w:type="dxa"/>
            <w:tcBorders>
              <w:top w:val="nil"/>
              <w:left w:val="nil"/>
              <w:bottom w:val="single" w:sz="4" w:space="0" w:color="auto"/>
              <w:right w:val="single" w:sz="4" w:space="0" w:color="auto"/>
            </w:tcBorders>
            <w:shd w:val="clear" w:color="auto" w:fill="auto"/>
            <w:vAlign w:val="bottom"/>
            <w:hideMark/>
          </w:tcPr>
          <w:p w:rsidR="003B18EA" w:rsidRPr="00396837" w:rsidRDefault="003B18EA" w:rsidP="003B18EA">
            <w:pPr>
              <w:rPr>
                <w:b/>
                <w:bCs/>
                <w:sz w:val="22"/>
                <w:szCs w:val="22"/>
              </w:rPr>
            </w:pPr>
            <w:r w:rsidRPr="00396837">
              <w:rPr>
                <w:b/>
                <w:bCs/>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3B18EA" w:rsidRPr="00396837" w:rsidRDefault="003B18EA" w:rsidP="003B18EA">
            <w:pPr>
              <w:rPr>
                <w:b/>
                <w:bCs/>
                <w:i/>
                <w:iCs/>
                <w:sz w:val="22"/>
                <w:szCs w:val="22"/>
              </w:rPr>
            </w:pPr>
            <w:r w:rsidRPr="00396837">
              <w:rPr>
                <w:b/>
                <w:bCs/>
                <w:i/>
                <w:iCs/>
                <w:sz w:val="22"/>
                <w:szCs w:val="22"/>
              </w:rPr>
              <w:t> </w:t>
            </w:r>
          </w:p>
        </w:tc>
      </w:tr>
      <w:tr w:rsidR="00B346D3"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346D3" w:rsidRPr="00396837" w:rsidRDefault="00B346D3">
            <w:pPr>
              <w:rPr>
                <w:b/>
                <w:bCs/>
                <w:sz w:val="22"/>
                <w:szCs w:val="22"/>
              </w:rPr>
            </w:pPr>
            <w:r w:rsidRPr="00396837">
              <w:rPr>
                <w:b/>
                <w:bCs/>
                <w:sz w:val="22"/>
                <w:szCs w:val="22"/>
              </w:rPr>
              <w:t>As at 31 March 2019</w:t>
            </w:r>
          </w:p>
        </w:tc>
        <w:tc>
          <w:tcPr>
            <w:tcW w:w="1418"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11,297</w:t>
            </w:r>
          </w:p>
        </w:tc>
        <w:tc>
          <w:tcPr>
            <w:tcW w:w="1276"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1,366</w:t>
            </w:r>
          </w:p>
        </w:tc>
        <w:tc>
          <w:tcPr>
            <w:tcW w:w="1417"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36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85</w:t>
            </w:r>
          </w:p>
        </w:tc>
        <w:tc>
          <w:tcPr>
            <w:tcW w:w="99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12,748</w:t>
            </w:r>
          </w:p>
        </w:tc>
      </w:tr>
      <w:tr w:rsidR="00B346D3"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346D3" w:rsidRPr="00396837" w:rsidRDefault="00B346D3">
            <w:pPr>
              <w:rPr>
                <w:sz w:val="22"/>
                <w:szCs w:val="22"/>
              </w:rPr>
            </w:pPr>
            <w:r w:rsidRPr="00396837">
              <w:rPr>
                <w:sz w:val="22"/>
                <w:szCs w:val="22"/>
              </w:rPr>
              <w:t>Reclassifications</w:t>
            </w:r>
          </w:p>
        </w:tc>
        <w:tc>
          <w:tcPr>
            <w:tcW w:w="1418"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417"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36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r>
      <w:tr w:rsidR="00B346D3" w:rsidRPr="00A82BE9" w:rsidTr="009F5014">
        <w:trPr>
          <w:trHeight w:val="6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346D3" w:rsidRPr="00396837" w:rsidRDefault="00B346D3">
            <w:pPr>
              <w:rPr>
                <w:sz w:val="22"/>
                <w:szCs w:val="22"/>
              </w:rPr>
            </w:pPr>
            <w:r w:rsidRPr="00396837">
              <w:rPr>
                <w:sz w:val="22"/>
                <w:szCs w:val="22"/>
              </w:rPr>
              <w:t>Assets made operational in year</w:t>
            </w:r>
          </w:p>
        </w:tc>
        <w:tc>
          <w:tcPr>
            <w:tcW w:w="1418"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404</w:t>
            </w:r>
          </w:p>
        </w:tc>
        <w:tc>
          <w:tcPr>
            <w:tcW w:w="1276"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p>
        </w:tc>
        <w:tc>
          <w:tcPr>
            <w:tcW w:w="1417"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36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-404</w:t>
            </w:r>
          </w:p>
        </w:tc>
        <w:tc>
          <w:tcPr>
            <w:tcW w:w="99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p>
        </w:tc>
      </w:tr>
      <w:tr w:rsidR="00B346D3"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346D3" w:rsidRPr="00396837" w:rsidRDefault="00B346D3">
            <w:pPr>
              <w:rPr>
                <w:sz w:val="22"/>
                <w:szCs w:val="22"/>
              </w:rPr>
            </w:pPr>
            <w:r w:rsidRPr="00396837">
              <w:rPr>
                <w:sz w:val="22"/>
                <w:szCs w:val="22"/>
              </w:rPr>
              <w:t>Additions</w:t>
            </w:r>
          </w:p>
        </w:tc>
        <w:tc>
          <w:tcPr>
            <w:tcW w:w="1418"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2</w:t>
            </w:r>
          </w:p>
        </w:tc>
        <w:tc>
          <w:tcPr>
            <w:tcW w:w="1276" w:type="dxa"/>
            <w:tcBorders>
              <w:top w:val="nil"/>
              <w:left w:val="nil"/>
              <w:bottom w:val="single" w:sz="4" w:space="0" w:color="auto"/>
              <w:right w:val="single" w:sz="4" w:space="0" w:color="auto"/>
            </w:tcBorders>
            <w:shd w:val="clear" w:color="auto" w:fill="auto"/>
            <w:noWrap/>
            <w:vAlign w:val="bottom"/>
            <w:hideMark/>
          </w:tcPr>
          <w:p w:rsidR="00B346D3" w:rsidRPr="00396837" w:rsidRDefault="00FA5EA8">
            <w:pPr>
              <w:jc w:val="right"/>
              <w:rPr>
                <w:b/>
                <w:bCs/>
                <w:sz w:val="22"/>
                <w:szCs w:val="22"/>
              </w:rPr>
            </w:pPr>
            <w:r w:rsidRPr="00FA5EA8">
              <w:rPr>
                <w:color w:val="FF0000"/>
                <w:sz w:val="22"/>
                <w:szCs w:val="22"/>
              </w:rPr>
              <w:t>222</w:t>
            </w:r>
          </w:p>
        </w:tc>
        <w:tc>
          <w:tcPr>
            <w:tcW w:w="1417"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36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370</w:t>
            </w:r>
          </w:p>
        </w:tc>
        <w:tc>
          <w:tcPr>
            <w:tcW w:w="99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rsidP="00FA5EA8">
            <w:pPr>
              <w:jc w:val="right"/>
              <w:rPr>
                <w:b/>
                <w:bCs/>
                <w:sz w:val="22"/>
                <w:szCs w:val="22"/>
              </w:rPr>
            </w:pPr>
            <w:r w:rsidRPr="00396837">
              <w:rPr>
                <w:sz w:val="22"/>
                <w:szCs w:val="22"/>
              </w:rPr>
              <w:t>5</w:t>
            </w:r>
            <w:r w:rsidR="00FA5EA8">
              <w:rPr>
                <w:sz w:val="22"/>
                <w:szCs w:val="22"/>
              </w:rPr>
              <w:t>94</w:t>
            </w:r>
          </w:p>
        </w:tc>
      </w:tr>
      <w:tr w:rsidR="00B346D3"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346D3" w:rsidRPr="00396837" w:rsidRDefault="00B346D3">
            <w:pPr>
              <w:rPr>
                <w:sz w:val="22"/>
                <w:szCs w:val="22"/>
              </w:rPr>
            </w:pPr>
            <w:r w:rsidRPr="00396837">
              <w:rPr>
                <w:sz w:val="22"/>
                <w:szCs w:val="22"/>
              </w:rPr>
              <w:t>Disposals</w:t>
            </w:r>
          </w:p>
        </w:tc>
        <w:tc>
          <w:tcPr>
            <w:tcW w:w="1418"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-11</w:t>
            </w:r>
          </w:p>
        </w:tc>
        <w:tc>
          <w:tcPr>
            <w:tcW w:w="1417"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36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-11</w:t>
            </w:r>
          </w:p>
        </w:tc>
      </w:tr>
      <w:tr w:rsidR="00B346D3"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346D3" w:rsidRPr="00396837" w:rsidRDefault="00B346D3">
            <w:pPr>
              <w:rPr>
                <w:sz w:val="22"/>
                <w:szCs w:val="22"/>
              </w:rPr>
            </w:pPr>
            <w:r w:rsidRPr="00396837">
              <w:rPr>
                <w:sz w:val="22"/>
                <w:szCs w:val="22"/>
              </w:rPr>
              <w:t>Impairment</w:t>
            </w:r>
          </w:p>
        </w:tc>
        <w:tc>
          <w:tcPr>
            <w:tcW w:w="1418"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417"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36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r>
      <w:tr w:rsidR="00B346D3"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346D3" w:rsidRPr="00396837" w:rsidRDefault="00B346D3">
            <w:pPr>
              <w:rPr>
                <w:sz w:val="22"/>
                <w:szCs w:val="22"/>
              </w:rPr>
            </w:pPr>
            <w:r w:rsidRPr="00396837">
              <w:rPr>
                <w:sz w:val="22"/>
                <w:szCs w:val="22"/>
              </w:rPr>
              <w:t>Revaluations</w:t>
            </w:r>
          </w:p>
        </w:tc>
        <w:tc>
          <w:tcPr>
            <w:tcW w:w="1418"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-147</w:t>
            </w:r>
          </w:p>
        </w:tc>
        <w:tc>
          <w:tcPr>
            <w:tcW w:w="1276"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417"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36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-146</w:t>
            </w:r>
          </w:p>
        </w:tc>
      </w:tr>
      <w:tr w:rsidR="00B346D3"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346D3" w:rsidRPr="00396837" w:rsidRDefault="00B346D3">
            <w:pPr>
              <w:rPr>
                <w:b/>
                <w:bCs/>
                <w:sz w:val="22"/>
                <w:szCs w:val="22"/>
              </w:rPr>
            </w:pPr>
            <w:r w:rsidRPr="00396837">
              <w:rPr>
                <w:b/>
                <w:bCs/>
                <w:sz w:val="22"/>
                <w:szCs w:val="22"/>
              </w:rPr>
              <w:t>As at 31 March 2020</w:t>
            </w:r>
          </w:p>
        </w:tc>
        <w:tc>
          <w:tcPr>
            <w:tcW w:w="1418"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11,556</w:t>
            </w:r>
          </w:p>
        </w:tc>
        <w:tc>
          <w:tcPr>
            <w:tcW w:w="1276"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1,577</w:t>
            </w:r>
          </w:p>
        </w:tc>
        <w:tc>
          <w:tcPr>
            <w:tcW w:w="1417"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36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52</w:t>
            </w:r>
          </w:p>
        </w:tc>
        <w:tc>
          <w:tcPr>
            <w:tcW w:w="99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13,185</w:t>
            </w:r>
          </w:p>
        </w:tc>
      </w:tr>
      <w:tr w:rsidR="00B346D3"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346D3" w:rsidRPr="00396837" w:rsidRDefault="00B346D3">
            <w:pPr>
              <w:rPr>
                <w:i/>
                <w:iCs/>
                <w:sz w:val="22"/>
                <w:szCs w:val="22"/>
              </w:rPr>
            </w:pPr>
            <w:r w:rsidRPr="00396837">
              <w:rPr>
                <w:i/>
                <w:iCs/>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417"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36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r>
      <w:tr w:rsidR="00B346D3"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346D3" w:rsidRPr="00396837" w:rsidRDefault="00B346D3">
            <w:pPr>
              <w:rPr>
                <w:sz w:val="22"/>
                <w:szCs w:val="22"/>
              </w:rPr>
            </w:pPr>
            <w:r w:rsidRPr="00396837">
              <w:rPr>
                <w:sz w:val="22"/>
                <w:szCs w:val="22"/>
              </w:rPr>
              <w:t>DEPRECIATION</w:t>
            </w:r>
          </w:p>
        </w:tc>
        <w:tc>
          <w:tcPr>
            <w:tcW w:w="1418"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417"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36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r>
      <w:tr w:rsidR="00B346D3"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B346D3" w:rsidRPr="00396837" w:rsidRDefault="00B346D3">
            <w:pPr>
              <w:rPr>
                <w:b/>
                <w:bCs/>
                <w:sz w:val="22"/>
                <w:szCs w:val="22"/>
              </w:rPr>
            </w:pPr>
            <w:r w:rsidRPr="00396837">
              <w:rPr>
                <w:b/>
                <w:bCs/>
                <w:sz w:val="22"/>
                <w:szCs w:val="22"/>
              </w:rPr>
              <w:t>As at 31 March 2019</w:t>
            </w:r>
          </w:p>
        </w:tc>
        <w:tc>
          <w:tcPr>
            <w:tcW w:w="1418"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-504</w:t>
            </w:r>
          </w:p>
        </w:tc>
        <w:tc>
          <w:tcPr>
            <w:tcW w:w="1276"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-1,113</w:t>
            </w:r>
          </w:p>
        </w:tc>
        <w:tc>
          <w:tcPr>
            <w:tcW w:w="1417"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36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-1,617</w:t>
            </w:r>
          </w:p>
        </w:tc>
      </w:tr>
      <w:tr w:rsidR="00B346D3"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346D3" w:rsidRPr="00396837" w:rsidRDefault="00B346D3">
            <w:pPr>
              <w:rPr>
                <w:sz w:val="22"/>
                <w:szCs w:val="22"/>
              </w:rPr>
            </w:pPr>
            <w:r w:rsidRPr="00396837">
              <w:rPr>
                <w:sz w:val="22"/>
                <w:szCs w:val="22"/>
              </w:rPr>
              <w:t>Charge for year</w:t>
            </w:r>
          </w:p>
        </w:tc>
        <w:tc>
          <w:tcPr>
            <w:tcW w:w="1418"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-186</w:t>
            </w:r>
          </w:p>
        </w:tc>
        <w:tc>
          <w:tcPr>
            <w:tcW w:w="1276"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-66</w:t>
            </w:r>
          </w:p>
        </w:tc>
        <w:tc>
          <w:tcPr>
            <w:tcW w:w="1417"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36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-252</w:t>
            </w:r>
          </w:p>
        </w:tc>
      </w:tr>
      <w:tr w:rsidR="00B346D3"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346D3" w:rsidRPr="00396837" w:rsidRDefault="00B346D3">
            <w:pPr>
              <w:rPr>
                <w:sz w:val="22"/>
                <w:szCs w:val="22"/>
              </w:rPr>
            </w:pPr>
            <w:r w:rsidRPr="00396837">
              <w:rPr>
                <w:sz w:val="22"/>
                <w:szCs w:val="22"/>
              </w:rPr>
              <w:t>Disposals</w:t>
            </w:r>
          </w:p>
        </w:tc>
        <w:tc>
          <w:tcPr>
            <w:tcW w:w="1418"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11</w:t>
            </w:r>
          </w:p>
        </w:tc>
        <w:tc>
          <w:tcPr>
            <w:tcW w:w="1417"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36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11</w:t>
            </w:r>
          </w:p>
        </w:tc>
      </w:tr>
      <w:tr w:rsidR="00B346D3"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346D3" w:rsidRPr="00396837" w:rsidRDefault="00B346D3">
            <w:pPr>
              <w:rPr>
                <w:sz w:val="22"/>
                <w:szCs w:val="22"/>
              </w:rPr>
            </w:pPr>
            <w:r w:rsidRPr="00396837">
              <w:rPr>
                <w:sz w:val="22"/>
                <w:szCs w:val="22"/>
              </w:rPr>
              <w:t>Reclassification</w:t>
            </w:r>
          </w:p>
        </w:tc>
        <w:tc>
          <w:tcPr>
            <w:tcW w:w="1418"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417"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36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r>
      <w:tr w:rsidR="00B346D3" w:rsidRPr="00A82BE9" w:rsidTr="004A040A">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346D3" w:rsidRPr="00396837" w:rsidRDefault="00B346D3">
            <w:pPr>
              <w:rPr>
                <w:sz w:val="22"/>
                <w:szCs w:val="22"/>
              </w:rPr>
            </w:pPr>
            <w:r w:rsidRPr="00396837">
              <w:rPr>
                <w:sz w:val="22"/>
                <w:szCs w:val="22"/>
              </w:rPr>
              <w:t>Impairment</w:t>
            </w:r>
          </w:p>
        </w:tc>
        <w:tc>
          <w:tcPr>
            <w:tcW w:w="1418"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rsidR="00B346D3" w:rsidRPr="00396837" w:rsidRDefault="00B346D3">
            <w:pPr>
              <w:rPr>
                <w:b/>
                <w:bCs/>
                <w:sz w:val="22"/>
                <w:szCs w:val="22"/>
              </w:rPr>
            </w:pPr>
          </w:p>
        </w:tc>
        <w:tc>
          <w:tcPr>
            <w:tcW w:w="1417" w:type="dxa"/>
            <w:tcBorders>
              <w:top w:val="nil"/>
              <w:left w:val="nil"/>
              <w:bottom w:val="single" w:sz="4" w:space="0" w:color="auto"/>
              <w:right w:val="single" w:sz="4" w:space="0" w:color="auto"/>
            </w:tcBorders>
            <w:shd w:val="clear" w:color="auto" w:fill="auto"/>
            <w:noWrap/>
            <w:vAlign w:val="bottom"/>
          </w:tcPr>
          <w:p w:rsidR="00B346D3" w:rsidRPr="00396837" w:rsidRDefault="00B346D3">
            <w:pPr>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rsidR="00B346D3" w:rsidRPr="00396837" w:rsidRDefault="00B346D3">
            <w:pPr>
              <w:rPr>
                <w:b/>
                <w:bCs/>
                <w:sz w:val="22"/>
                <w:szCs w:val="22"/>
              </w:rPr>
            </w:pPr>
          </w:p>
        </w:tc>
        <w:tc>
          <w:tcPr>
            <w:tcW w:w="1362" w:type="dxa"/>
            <w:tcBorders>
              <w:top w:val="nil"/>
              <w:left w:val="nil"/>
              <w:bottom w:val="single" w:sz="4" w:space="0" w:color="auto"/>
              <w:right w:val="single" w:sz="4" w:space="0" w:color="auto"/>
            </w:tcBorders>
            <w:shd w:val="clear" w:color="auto" w:fill="auto"/>
            <w:noWrap/>
            <w:vAlign w:val="bottom"/>
          </w:tcPr>
          <w:p w:rsidR="00B346D3" w:rsidRPr="00396837" w:rsidRDefault="00B346D3">
            <w:pPr>
              <w:rPr>
                <w:b/>
                <w:bCs/>
                <w:sz w:val="22"/>
                <w:szCs w:val="22"/>
              </w:rPr>
            </w:pPr>
          </w:p>
        </w:tc>
        <w:tc>
          <w:tcPr>
            <w:tcW w:w="992" w:type="dxa"/>
            <w:tcBorders>
              <w:top w:val="nil"/>
              <w:left w:val="nil"/>
              <w:bottom w:val="single" w:sz="4" w:space="0" w:color="auto"/>
              <w:right w:val="single" w:sz="4" w:space="0" w:color="auto"/>
            </w:tcBorders>
            <w:shd w:val="clear" w:color="auto" w:fill="auto"/>
            <w:noWrap/>
            <w:vAlign w:val="bottom"/>
          </w:tcPr>
          <w:p w:rsidR="00B346D3" w:rsidRPr="00396837" w:rsidRDefault="00B346D3">
            <w:pPr>
              <w:rPr>
                <w:b/>
                <w:bCs/>
                <w:sz w:val="22"/>
                <w:szCs w:val="22"/>
              </w:rPr>
            </w:pPr>
          </w:p>
        </w:tc>
      </w:tr>
      <w:tr w:rsidR="00B346D3"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346D3" w:rsidRPr="00396837" w:rsidRDefault="00B346D3">
            <w:pPr>
              <w:rPr>
                <w:sz w:val="22"/>
                <w:szCs w:val="22"/>
              </w:rPr>
            </w:pPr>
            <w:r w:rsidRPr="00396837">
              <w:rPr>
                <w:sz w:val="22"/>
                <w:szCs w:val="22"/>
              </w:rPr>
              <w:t>Revaluation</w:t>
            </w:r>
          </w:p>
        </w:tc>
        <w:tc>
          <w:tcPr>
            <w:tcW w:w="1418"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64</w:t>
            </w:r>
          </w:p>
        </w:tc>
        <w:tc>
          <w:tcPr>
            <w:tcW w:w="1276"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417"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136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rPr>
                <w:b/>
                <w:bCs/>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B346D3" w:rsidRPr="00396837" w:rsidRDefault="00B346D3">
            <w:pPr>
              <w:jc w:val="right"/>
              <w:rPr>
                <w:b/>
                <w:bCs/>
                <w:sz w:val="22"/>
                <w:szCs w:val="22"/>
              </w:rPr>
            </w:pPr>
            <w:r w:rsidRPr="00396837">
              <w:rPr>
                <w:sz w:val="22"/>
                <w:szCs w:val="22"/>
              </w:rPr>
              <w:t>64</w:t>
            </w:r>
          </w:p>
        </w:tc>
      </w:tr>
      <w:tr w:rsidR="004A040A"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vAlign w:val="bottom"/>
          </w:tcPr>
          <w:p w:rsidR="004A040A" w:rsidRPr="00396837" w:rsidRDefault="004A040A">
            <w:pPr>
              <w:rPr>
                <w:sz w:val="22"/>
                <w:szCs w:val="22"/>
              </w:rPr>
            </w:pPr>
            <w:proofErr w:type="spellStart"/>
            <w:r w:rsidRPr="00396837">
              <w:rPr>
                <w:sz w:val="22"/>
                <w:szCs w:val="22"/>
              </w:rPr>
              <w:t>Roundings</w:t>
            </w:r>
            <w:proofErr w:type="spellEnd"/>
          </w:p>
        </w:tc>
        <w:tc>
          <w:tcPr>
            <w:tcW w:w="1418" w:type="dxa"/>
            <w:tcBorders>
              <w:top w:val="nil"/>
              <w:left w:val="nil"/>
              <w:bottom w:val="single" w:sz="4" w:space="0" w:color="auto"/>
              <w:right w:val="single" w:sz="4" w:space="0" w:color="auto"/>
            </w:tcBorders>
            <w:shd w:val="clear" w:color="auto" w:fill="auto"/>
            <w:noWrap/>
            <w:vAlign w:val="bottom"/>
          </w:tcPr>
          <w:p w:rsidR="004A040A" w:rsidRPr="00396837" w:rsidRDefault="004A040A">
            <w:pPr>
              <w:rPr>
                <w:b/>
                <w:bCs/>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rsidR="004A040A" w:rsidRPr="00396837" w:rsidRDefault="004A040A" w:rsidP="004A040A">
            <w:pPr>
              <w:jc w:val="right"/>
              <w:rPr>
                <w:b/>
                <w:bCs/>
                <w:sz w:val="22"/>
                <w:szCs w:val="22"/>
              </w:rPr>
            </w:pPr>
            <w:r w:rsidRPr="00396837">
              <w:rPr>
                <w:sz w:val="22"/>
                <w:szCs w:val="22"/>
              </w:rPr>
              <w:t>-1</w:t>
            </w:r>
          </w:p>
        </w:tc>
        <w:tc>
          <w:tcPr>
            <w:tcW w:w="1417" w:type="dxa"/>
            <w:tcBorders>
              <w:top w:val="nil"/>
              <w:left w:val="nil"/>
              <w:bottom w:val="single" w:sz="4" w:space="0" w:color="auto"/>
              <w:right w:val="single" w:sz="4" w:space="0" w:color="auto"/>
            </w:tcBorders>
            <w:shd w:val="clear" w:color="auto" w:fill="auto"/>
            <w:noWrap/>
            <w:vAlign w:val="bottom"/>
          </w:tcPr>
          <w:p w:rsidR="004A040A" w:rsidRPr="00396837" w:rsidRDefault="004A040A" w:rsidP="004A040A">
            <w:pPr>
              <w:jc w:val="right"/>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rsidR="004A040A" w:rsidRPr="00396837" w:rsidRDefault="004A040A" w:rsidP="004A040A">
            <w:pPr>
              <w:jc w:val="right"/>
              <w:rPr>
                <w:b/>
                <w:bCs/>
                <w:sz w:val="22"/>
                <w:szCs w:val="22"/>
              </w:rPr>
            </w:pPr>
          </w:p>
        </w:tc>
        <w:tc>
          <w:tcPr>
            <w:tcW w:w="1362" w:type="dxa"/>
            <w:tcBorders>
              <w:top w:val="nil"/>
              <w:left w:val="nil"/>
              <w:bottom w:val="single" w:sz="4" w:space="0" w:color="auto"/>
              <w:right w:val="single" w:sz="4" w:space="0" w:color="auto"/>
            </w:tcBorders>
            <w:shd w:val="clear" w:color="auto" w:fill="auto"/>
            <w:noWrap/>
            <w:vAlign w:val="bottom"/>
          </w:tcPr>
          <w:p w:rsidR="004A040A" w:rsidRPr="00396837" w:rsidRDefault="004A040A" w:rsidP="004A040A">
            <w:pPr>
              <w:jc w:val="right"/>
              <w:rPr>
                <w:b/>
                <w:bCs/>
                <w:sz w:val="22"/>
                <w:szCs w:val="22"/>
              </w:rPr>
            </w:pPr>
          </w:p>
        </w:tc>
        <w:tc>
          <w:tcPr>
            <w:tcW w:w="992" w:type="dxa"/>
            <w:tcBorders>
              <w:top w:val="nil"/>
              <w:left w:val="nil"/>
              <w:bottom w:val="single" w:sz="4" w:space="0" w:color="auto"/>
              <w:right w:val="single" w:sz="4" w:space="0" w:color="auto"/>
            </w:tcBorders>
            <w:shd w:val="clear" w:color="auto" w:fill="auto"/>
            <w:noWrap/>
            <w:vAlign w:val="bottom"/>
          </w:tcPr>
          <w:p w:rsidR="004A040A" w:rsidRPr="00396837" w:rsidRDefault="004A040A" w:rsidP="004A040A">
            <w:pPr>
              <w:jc w:val="right"/>
              <w:rPr>
                <w:b/>
                <w:bCs/>
                <w:sz w:val="22"/>
                <w:szCs w:val="22"/>
              </w:rPr>
            </w:pPr>
            <w:r w:rsidRPr="00396837">
              <w:rPr>
                <w:sz w:val="22"/>
                <w:szCs w:val="22"/>
              </w:rPr>
              <w:t>-1</w:t>
            </w:r>
          </w:p>
        </w:tc>
      </w:tr>
      <w:tr w:rsidR="004A040A"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A040A" w:rsidRPr="00396837" w:rsidRDefault="004A040A">
            <w:pPr>
              <w:rPr>
                <w:b/>
                <w:bCs/>
                <w:sz w:val="22"/>
                <w:szCs w:val="22"/>
              </w:rPr>
            </w:pPr>
            <w:r w:rsidRPr="00396837">
              <w:rPr>
                <w:b/>
                <w:bCs/>
                <w:sz w:val="22"/>
                <w:szCs w:val="22"/>
              </w:rPr>
              <w:t>As at 31 March 2020</w:t>
            </w:r>
          </w:p>
        </w:tc>
        <w:tc>
          <w:tcPr>
            <w:tcW w:w="1418" w:type="dxa"/>
            <w:tcBorders>
              <w:top w:val="nil"/>
              <w:left w:val="nil"/>
              <w:bottom w:val="single" w:sz="4" w:space="0" w:color="auto"/>
              <w:right w:val="single" w:sz="4" w:space="0" w:color="auto"/>
            </w:tcBorders>
            <w:shd w:val="clear" w:color="auto" w:fill="auto"/>
            <w:noWrap/>
            <w:vAlign w:val="bottom"/>
            <w:hideMark/>
          </w:tcPr>
          <w:p w:rsidR="004A040A" w:rsidRPr="00396837" w:rsidRDefault="004A040A">
            <w:pPr>
              <w:jc w:val="right"/>
              <w:rPr>
                <w:b/>
                <w:bCs/>
                <w:sz w:val="22"/>
                <w:szCs w:val="22"/>
              </w:rPr>
            </w:pPr>
            <w:r w:rsidRPr="00396837">
              <w:rPr>
                <w:sz w:val="22"/>
                <w:szCs w:val="22"/>
              </w:rPr>
              <w:t>-626</w:t>
            </w:r>
          </w:p>
        </w:tc>
        <w:tc>
          <w:tcPr>
            <w:tcW w:w="1276" w:type="dxa"/>
            <w:tcBorders>
              <w:top w:val="nil"/>
              <w:left w:val="nil"/>
              <w:bottom w:val="single" w:sz="4" w:space="0" w:color="auto"/>
              <w:right w:val="single" w:sz="4" w:space="0" w:color="auto"/>
            </w:tcBorders>
            <w:shd w:val="clear" w:color="auto" w:fill="auto"/>
            <w:noWrap/>
            <w:vAlign w:val="bottom"/>
            <w:hideMark/>
          </w:tcPr>
          <w:p w:rsidR="004A040A" w:rsidRPr="00396837" w:rsidRDefault="004A040A">
            <w:pPr>
              <w:jc w:val="right"/>
              <w:rPr>
                <w:b/>
                <w:bCs/>
                <w:sz w:val="22"/>
                <w:szCs w:val="22"/>
              </w:rPr>
            </w:pPr>
            <w:r w:rsidRPr="00396837">
              <w:rPr>
                <w:sz w:val="22"/>
                <w:szCs w:val="22"/>
              </w:rPr>
              <w:t>-1,169</w:t>
            </w:r>
          </w:p>
        </w:tc>
        <w:tc>
          <w:tcPr>
            <w:tcW w:w="1417" w:type="dxa"/>
            <w:tcBorders>
              <w:top w:val="nil"/>
              <w:left w:val="nil"/>
              <w:bottom w:val="single" w:sz="4" w:space="0" w:color="auto"/>
              <w:right w:val="single" w:sz="4" w:space="0" w:color="auto"/>
            </w:tcBorders>
            <w:shd w:val="clear" w:color="auto" w:fill="auto"/>
            <w:noWrap/>
            <w:vAlign w:val="bottom"/>
            <w:hideMark/>
          </w:tcPr>
          <w:p w:rsidR="004A040A" w:rsidRPr="00396837" w:rsidRDefault="004A040A">
            <w:pPr>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4A040A" w:rsidRPr="00396837" w:rsidRDefault="004A040A">
            <w:pPr>
              <w:rPr>
                <w:b/>
                <w:bCs/>
                <w:sz w:val="22"/>
                <w:szCs w:val="22"/>
              </w:rPr>
            </w:pPr>
          </w:p>
        </w:tc>
        <w:tc>
          <w:tcPr>
            <w:tcW w:w="1362" w:type="dxa"/>
            <w:tcBorders>
              <w:top w:val="nil"/>
              <w:left w:val="nil"/>
              <w:bottom w:val="single" w:sz="4" w:space="0" w:color="auto"/>
              <w:right w:val="single" w:sz="4" w:space="0" w:color="auto"/>
            </w:tcBorders>
            <w:shd w:val="clear" w:color="auto" w:fill="auto"/>
            <w:noWrap/>
            <w:vAlign w:val="bottom"/>
            <w:hideMark/>
          </w:tcPr>
          <w:p w:rsidR="004A040A" w:rsidRPr="00396837" w:rsidRDefault="004A040A">
            <w:pPr>
              <w:rPr>
                <w:b/>
                <w:bCs/>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4A040A" w:rsidRPr="00396837" w:rsidRDefault="004A040A">
            <w:pPr>
              <w:jc w:val="right"/>
              <w:rPr>
                <w:b/>
                <w:bCs/>
                <w:sz w:val="22"/>
                <w:szCs w:val="22"/>
              </w:rPr>
            </w:pPr>
            <w:r w:rsidRPr="00396837">
              <w:rPr>
                <w:sz w:val="22"/>
                <w:szCs w:val="22"/>
              </w:rPr>
              <w:t>-1,795</w:t>
            </w:r>
          </w:p>
        </w:tc>
      </w:tr>
      <w:tr w:rsidR="00275770"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tcPr>
          <w:p w:rsidR="00275770" w:rsidRPr="00396837" w:rsidRDefault="00275770">
            <w:pPr>
              <w:rPr>
                <w:i/>
                <w:iCs/>
                <w:sz w:val="22"/>
                <w:szCs w:val="22"/>
              </w:rPr>
            </w:pPr>
            <w:r w:rsidRPr="00396837">
              <w:rPr>
                <w:i/>
                <w:iCs/>
                <w:sz w:val="22"/>
                <w:szCs w:val="22"/>
              </w:rPr>
              <w:t> </w:t>
            </w:r>
          </w:p>
        </w:tc>
        <w:tc>
          <w:tcPr>
            <w:tcW w:w="1418" w:type="dxa"/>
            <w:tcBorders>
              <w:top w:val="nil"/>
              <w:left w:val="nil"/>
              <w:bottom w:val="single" w:sz="4" w:space="0" w:color="auto"/>
              <w:right w:val="single" w:sz="4" w:space="0" w:color="auto"/>
            </w:tcBorders>
            <w:shd w:val="clear" w:color="auto" w:fill="auto"/>
            <w:noWrap/>
            <w:vAlign w:val="bottom"/>
          </w:tcPr>
          <w:p w:rsidR="00275770" w:rsidRPr="00396837" w:rsidRDefault="00275770">
            <w:pPr>
              <w:rPr>
                <w:b/>
                <w:bCs/>
                <w:sz w:val="22"/>
                <w:szCs w:val="22"/>
              </w:rPr>
            </w:pPr>
            <w:r w:rsidRPr="00396837">
              <w:rPr>
                <w:b/>
                <w:bCs/>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275770" w:rsidRPr="00396837" w:rsidRDefault="00275770">
            <w:pPr>
              <w:rPr>
                <w:b/>
                <w:bCs/>
                <w:sz w:val="22"/>
                <w:szCs w:val="22"/>
              </w:rPr>
            </w:pPr>
            <w:r w:rsidRPr="00396837">
              <w:rPr>
                <w:b/>
                <w:bCs/>
                <w:sz w:val="22"/>
                <w:szCs w:val="22"/>
              </w:rPr>
              <w:t> </w:t>
            </w:r>
          </w:p>
        </w:tc>
        <w:tc>
          <w:tcPr>
            <w:tcW w:w="1417" w:type="dxa"/>
            <w:tcBorders>
              <w:top w:val="nil"/>
              <w:left w:val="nil"/>
              <w:bottom w:val="single" w:sz="4" w:space="0" w:color="auto"/>
              <w:right w:val="single" w:sz="4" w:space="0" w:color="auto"/>
            </w:tcBorders>
            <w:shd w:val="clear" w:color="auto" w:fill="auto"/>
            <w:noWrap/>
            <w:vAlign w:val="bottom"/>
          </w:tcPr>
          <w:p w:rsidR="00275770" w:rsidRPr="00396837" w:rsidRDefault="00275770">
            <w:pPr>
              <w:rPr>
                <w:b/>
                <w:bCs/>
                <w:sz w:val="22"/>
                <w:szCs w:val="22"/>
              </w:rPr>
            </w:pPr>
            <w:r w:rsidRPr="00396837">
              <w:rPr>
                <w:b/>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rsidR="00275770" w:rsidRPr="00396837" w:rsidRDefault="00275770">
            <w:pPr>
              <w:rPr>
                <w:b/>
                <w:bCs/>
                <w:sz w:val="22"/>
                <w:szCs w:val="22"/>
              </w:rPr>
            </w:pPr>
            <w:r w:rsidRPr="00396837">
              <w:rPr>
                <w:b/>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tcPr>
          <w:p w:rsidR="00275770" w:rsidRPr="00396837" w:rsidRDefault="00275770">
            <w:pPr>
              <w:rPr>
                <w:b/>
                <w:bCs/>
                <w:sz w:val="22"/>
                <w:szCs w:val="22"/>
              </w:rPr>
            </w:pPr>
            <w:r w:rsidRPr="00396837">
              <w:rPr>
                <w:b/>
                <w:bCs/>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rsidR="00275770" w:rsidRPr="00396837" w:rsidRDefault="00275770">
            <w:pPr>
              <w:rPr>
                <w:b/>
                <w:bCs/>
                <w:sz w:val="22"/>
                <w:szCs w:val="22"/>
              </w:rPr>
            </w:pPr>
            <w:r w:rsidRPr="00396837">
              <w:rPr>
                <w:b/>
                <w:bCs/>
                <w:sz w:val="22"/>
                <w:szCs w:val="22"/>
              </w:rPr>
              <w:t> </w:t>
            </w:r>
          </w:p>
        </w:tc>
      </w:tr>
      <w:tr w:rsidR="00275770"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75770" w:rsidRPr="00396837" w:rsidRDefault="00275770">
            <w:pPr>
              <w:rPr>
                <w:sz w:val="22"/>
                <w:szCs w:val="22"/>
              </w:rPr>
            </w:pPr>
            <w:r w:rsidRPr="00396837">
              <w:rPr>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275770" w:rsidRPr="00396837" w:rsidRDefault="00275770">
            <w:pPr>
              <w:rPr>
                <w:b/>
                <w:bCs/>
                <w:sz w:val="22"/>
                <w:szCs w:val="22"/>
              </w:rPr>
            </w:pPr>
            <w:r w:rsidRPr="00396837">
              <w:rPr>
                <w:b/>
                <w:bCs/>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275770" w:rsidRPr="00396837" w:rsidRDefault="00275770">
            <w:pPr>
              <w:rPr>
                <w:b/>
                <w:bCs/>
                <w:sz w:val="22"/>
                <w:szCs w:val="22"/>
              </w:rPr>
            </w:pPr>
            <w:r w:rsidRPr="00396837">
              <w:rPr>
                <w:b/>
                <w:bCs/>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275770" w:rsidRPr="00396837" w:rsidRDefault="00275770">
            <w:pPr>
              <w:rPr>
                <w:b/>
                <w:bCs/>
                <w:sz w:val="22"/>
                <w:szCs w:val="22"/>
              </w:rPr>
            </w:pPr>
            <w:r w:rsidRPr="00396837">
              <w:rPr>
                <w:b/>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75770" w:rsidRPr="00396837" w:rsidRDefault="00275770">
            <w:pPr>
              <w:rPr>
                <w:b/>
                <w:bCs/>
                <w:sz w:val="22"/>
                <w:szCs w:val="22"/>
              </w:rPr>
            </w:pPr>
            <w:r w:rsidRPr="00396837">
              <w:rPr>
                <w:b/>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275770" w:rsidRPr="00396837" w:rsidRDefault="00275770">
            <w:pPr>
              <w:rPr>
                <w:b/>
                <w:bCs/>
                <w:sz w:val="22"/>
                <w:szCs w:val="22"/>
              </w:rPr>
            </w:pPr>
            <w:r w:rsidRPr="00396837">
              <w:rPr>
                <w:b/>
                <w:bCs/>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75770" w:rsidRPr="00396837" w:rsidRDefault="00275770">
            <w:pPr>
              <w:rPr>
                <w:b/>
                <w:bCs/>
                <w:sz w:val="22"/>
                <w:szCs w:val="22"/>
              </w:rPr>
            </w:pPr>
            <w:r w:rsidRPr="00396837">
              <w:rPr>
                <w:b/>
                <w:bCs/>
                <w:sz w:val="22"/>
                <w:szCs w:val="22"/>
              </w:rPr>
              <w:t> </w:t>
            </w:r>
          </w:p>
        </w:tc>
      </w:tr>
      <w:tr w:rsidR="00275770"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75770" w:rsidRPr="00396837" w:rsidRDefault="00275770">
            <w:pPr>
              <w:rPr>
                <w:b/>
                <w:bCs/>
                <w:sz w:val="22"/>
                <w:szCs w:val="22"/>
              </w:rPr>
            </w:pPr>
            <w:r w:rsidRPr="00396837">
              <w:rPr>
                <w:b/>
                <w:bCs/>
                <w:sz w:val="22"/>
                <w:szCs w:val="22"/>
              </w:rPr>
              <w:t>NET VALUE 31/3/19</w:t>
            </w:r>
          </w:p>
        </w:tc>
        <w:tc>
          <w:tcPr>
            <w:tcW w:w="1418" w:type="dxa"/>
            <w:tcBorders>
              <w:top w:val="nil"/>
              <w:left w:val="nil"/>
              <w:bottom w:val="single" w:sz="4" w:space="0" w:color="auto"/>
              <w:right w:val="single" w:sz="4" w:space="0" w:color="auto"/>
            </w:tcBorders>
            <w:shd w:val="clear" w:color="auto" w:fill="auto"/>
            <w:noWrap/>
            <w:vAlign w:val="bottom"/>
            <w:hideMark/>
          </w:tcPr>
          <w:p w:rsidR="00275770" w:rsidRPr="00396837" w:rsidRDefault="00275770">
            <w:pPr>
              <w:jc w:val="right"/>
              <w:rPr>
                <w:b/>
                <w:bCs/>
                <w:sz w:val="22"/>
                <w:szCs w:val="22"/>
              </w:rPr>
            </w:pPr>
            <w:r w:rsidRPr="00396837">
              <w:rPr>
                <w:b/>
                <w:bCs/>
                <w:sz w:val="22"/>
                <w:szCs w:val="22"/>
              </w:rPr>
              <w:t>10,793</w:t>
            </w:r>
          </w:p>
        </w:tc>
        <w:tc>
          <w:tcPr>
            <w:tcW w:w="1276" w:type="dxa"/>
            <w:tcBorders>
              <w:top w:val="nil"/>
              <w:left w:val="nil"/>
              <w:bottom w:val="single" w:sz="4" w:space="0" w:color="auto"/>
              <w:right w:val="single" w:sz="4" w:space="0" w:color="auto"/>
            </w:tcBorders>
            <w:shd w:val="clear" w:color="auto" w:fill="auto"/>
            <w:noWrap/>
            <w:vAlign w:val="bottom"/>
            <w:hideMark/>
          </w:tcPr>
          <w:p w:rsidR="00275770" w:rsidRPr="00396837" w:rsidRDefault="00275770">
            <w:pPr>
              <w:jc w:val="right"/>
              <w:rPr>
                <w:b/>
                <w:bCs/>
                <w:sz w:val="22"/>
                <w:szCs w:val="22"/>
              </w:rPr>
            </w:pPr>
            <w:r w:rsidRPr="00396837">
              <w:rPr>
                <w:b/>
                <w:bCs/>
                <w:sz w:val="22"/>
                <w:szCs w:val="22"/>
              </w:rPr>
              <w:t>253</w:t>
            </w:r>
          </w:p>
        </w:tc>
        <w:tc>
          <w:tcPr>
            <w:tcW w:w="1417" w:type="dxa"/>
            <w:tcBorders>
              <w:top w:val="nil"/>
              <w:left w:val="nil"/>
              <w:bottom w:val="single" w:sz="4" w:space="0" w:color="auto"/>
              <w:right w:val="single" w:sz="4" w:space="0" w:color="auto"/>
            </w:tcBorders>
            <w:shd w:val="clear" w:color="auto" w:fill="auto"/>
            <w:noWrap/>
            <w:vAlign w:val="bottom"/>
            <w:hideMark/>
          </w:tcPr>
          <w:p w:rsidR="00275770" w:rsidRPr="00396837" w:rsidRDefault="00275770">
            <w:pPr>
              <w:rPr>
                <w:b/>
                <w:bCs/>
                <w:sz w:val="22"/>
                <w:szCs w:val="22"/>
              </w:rPr>
            </w:pPr>
            <w:r w:rsidRPr="00396837">
              <w:rPr>
                <w:b/>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75770" w:rsidRPr="00396837" w:rsidRDefault="00275770">
            <w:pPr>
              <w:rPr>
                <w:b/>
                <w:bCs/>
                <w:sz w:val="22"/>
                <w:szCs w:val="22"/>
              </w:rPr>
            </w:pPr>
            <w:r w:rsidRPr="00396837">
              <w:rPr>
                <w:b/>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275770" w:rsidRPr="00396837" w:rsidRDefault="00275770">
            <w:pPr>
              <w:jc w:val="right"/>
              <w:rPr>
                <w:b/>
                <w:bCs/>
                <w:sz w:val="22"/>
                <w:szCs w:val="22"/>
              </w:rPr>
            </w:pPr>
            <w:r w:rsidRPr="00396837">
              <w:rPr>
                <w:b/>
                <w:bCs/>
                <w:sz w:val="22"/>
                <w:szCs w:val="22"/>
              </w:rPr>
              <w:t>85</w:t>
            </w:r>
          </w:p>
        </w:tc>
        <w:tc>
          <w:tcPr>
            <w:tcW w:w="992" w:type="dxa"/>
            <w:tcBorders>
              <w:top w:val="nil"/>
              <w:left w:val="nil"/>
              <w:bottom w:val="single" w:sz="4" w:space="0" w:color="auto"/>
              <w:right w:val="single" w:sz="4" w:space="0" w:color="auto"/>
            </w:tcBorders>
            <w:shd w:val="clear" w:color="auto" w:fill="auto"/>
            <w:noWrap/>
            <w:vAlign w:val="bottom"/>
            <w:hideMark/>
          </w:tcPr>
          <w:p w:rsidR="00275770" w:rsidRPr="00396837" w:rsidRDefault="00275770">
            <w:pPr>
              <w:jc w:val="right"/>
              <w:rPr>
                <w:b/>
                <w:bCs/>
                <w:sz w:val="22"/>
                <w:szCs w:val="22"/>
              </w:rPr>
            </w:pPr>
            <w:r w:rsidRPr="00396837">
              <w:rPr>
                <w:b/>
                <w:bCs/>
                <w:sz w:val="22"/>
                <w:szCs w:val="22"/>
              </w:rPr>
              <w:t>11,131</w:t>
            </w:r>
          </w:p>
        </w:tc>
      </w:tr>
      <w:tr w:rsidR="004A040A" w:rsidRPr="00A82BE9" w:rsidTr="009F501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A040A" w:rsidRPr="00396837" w:rsidRDefault="004A040A">
            <w:pPr>
              <w:rPr>
                <w:b/>
                <w:bCs/>
                <w:sz w:val="22"/>
                <w:szCs w:val="22"/>
              </w:rPr>
            </w:pPr>
            <w:r w:rsidRPr="00396837">
              <w:rPr>
                <w:b/>
                <w:bCs/>
                <w:sz w:val="22"/>
                <w:szCs w:val="22"/>
              </w:rPr>
              <w:t>NET VALUE 31/3/20</w:t>
            </w:r>
          </w:p>
        </w:tc>
        <w:tc>
          <w:tcPr>
            <w:tcW w:w="1418" w:type="dxa"/>
            <w:tcBorders>
              <w:top w:val="nil"/>
              <w:left w:val="nil"/>
              <w:bottom w:val="single" w:sz="4" w:space="0" w:color="auto"/>
              <w:right w:val="single" w:sz="4" w:space="0" w:color="auto"/>
            </w:tcBorders>
            <w:shd w:val="clear" w:color="auto" w:fill="auto"/>
            <w:noWrap/>
            <w:vAlign w:val="bottom"/>
            <w:hideMark/>
          </w:tcPr>
          <w:p w:rsidR="004A040A" w:rsidRPr="00396837" w:rsidRDefault="004A040A">
            <w:pPr>
              <w:jc w:val="right"/>
              <w:rPr>
                <w:b/>
                <w:bCs/>
                <w:sz w:val="22"/>
                <w:szCs w:val="22"/>
              </w:rPr>
            </w:pPr>
            <w:r w:rsidRPr="00396837">
              <w:rPr>
                <w:sz w:val="22"/>
                <w:szCs w:val="22"/>
              </w:rPr>
              <w:t>10,930</w:t>
            </w:r>
          </w:p>
        </w:tc>
        <w:tc>
          <w:tcPr>
            <w:tcW w:w="1276" w:type="dxa"/>
            <w:tcBorders>
              <w:top w:val="nil"/>
              <w:left w:val="nil"/>
              <w:bottom w:val="single" w:sz="4" w:space="0" w:color="auto"/>
              <w:right w:val="single" w:sz="4" w:space="0" w:color="auto"/>
            </w:tcBorders>
            <w:shd w:val="clear" w:color="auto" w:fill="auto"/>
            <w:noWrap/>
            <w:vAlign w:val="bottom"/>
            <w:hideMark/>
          </w:tcPr>
          <w:p w:rsidR="004A040A" w:rsidRPr="00396837" w:rsidRDefault="004A040A">
            <w:pPr>
              <w:jc w:val="right"/>
              <w:rPr>
                <w:b/>
                <w:bCs/>
                <w:sz w:val="22"/>
                <w:szCs w:val="22"/>
              </w:rPr>
            </w:pPr>
            <w:r w:rsidRPr="00396837">
              <w:rPr>
                <w:sz w:val="22"/>
                <w:szCs w:val="22"/>
              </w:rPr>
              <w:t>408</w:t>
            </w:r>
          </w:p>
        </w:tc>
        <w:tc>
          <w:tcPr>
            <w:tcW w:w="1417" w:type="dxa"/>
            <w:tcBorders>
              <w:top w:val="nil"/>
              <w:left w:val="nil"/>
              <w:bottom w:val="single" w:sz="4" w:space="0" w:color="auto"/>
              <w:right w:val="single" w:sz="4" w:space="0" w:color="auto"/>
            </w:tcBorders>
            <w:shd w:val="clear" w:color="auto" w:fill="auto"/>
            <w:noWrap/>
            <w:vAlign w:val="bottom"/>
            <w:hideMark/>
          </w:tcPr>
          <w:p w:rsidR="004A040A" w:rsidRPr="00396837" w:rsidRDefault="004A040A">
            <w:pPr>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4A040A" w:rsidRPr="00396837" w:rsidRDefault="004A040A">
            <w:pPr>
              <w:rPr>
                <w:b/>
                <w:bCs/>
                <w:sz w:val="22"/>
                <w:szCs w:val="22"/>
              </w:rPr>
            </w:pPr>
          </w:p>
        </w:tc>
        <w:tc>
          <w:tcPr>
            <w:tcW w:w="1362" w:type="dxa"/>
            <w:tcBorders>
              <w:top w:val="nil"/>
              <w:left w:val="nil"/>
              <w:bottom w:val="single" w:sz="4" w:space="0" w:color="auto"/>
              <w:right w:val="single" w:sz="4" w:space="0" w:color="auto"/>
            </w:tcBorders>
            <w:shd w:val="clear" w:color="auto" w:fill="auto"/>
            <w:noWrap/>
            <w:vAlign w:val="bottom"/>
            <w:hideMark/>
          </w:tcPr>
          <w:p w:rsidR="004A040A" w:rsidRPr="00396837" w:rsidRDefault="004A040A">
            <w:pPr>
              <w:jc w:val="right"/>
              <w:rPr>
                <w:b/>
                <w:bCs/>
                <w:sz w:val="22"/>
                <w:szCs w:val="22"/>
              </w:rPr>
            </w:pPr>
            <w:r w:rsidRPr="00396837">
              <w:rPr>
                <w:sz w:val="22"/>
                <w:szCs w:val="22"/>
              </w:rPr>
              <w:t>52</w:t>
            </w:r>
          </w:p>
        </w:tc>
        <w:tc>
          <w:tcPr>
            <w:tcW w:w="992" w:type="dxa"/>
            <w:tcBorders>
              <w:top w:val="nil"/>
              <w:left w:val="nil"/>
              <w:bottom w:val="single" w:sz="4" w:space="0" w:color="auto"/>
              <w:right w:val="single" w:sz="4" w:space="0" w:color="auto"/>
            </w:tcBorders>
            <w:shd w:val="clear" w:color="auto" w:fill="auto"/>
            <w:noWrap/>
            <w:vAlign w:val="bottom"/>
            <w:hideMark/>
          </w:tcPr>
          <w:p w:rsidR="004A040A" w:rsidRPr="00396837" w:rsidRDefault="004A040A">
            <w:pPr>
              <w:jc w:val="right"/>
              <w:rPr>
                <w:b/>
                <w:bCs/>
                <w:sz w:val="22"/>
                <w:szCs w:val="22"/>
              </w:rPr>
            </w:pPr>
            <w:r w:rsidRPr="00396837">
              <w:rPr>
                <w:sz w:val="22"/>
                <w:szCs w:val="22"/>
              </w:rPr>
              <w:t>11,390</w:t>
            </w:r>
          </w:p>
        </w:tc>
      </w:tr>
    </w:tbl>
    <w:p w:rsidR="00D12436" w:rsidRPr="00A82BE9" w:rsidRDefault="00D12436" w:rsidP="00D12436">
      <w:pPr>
        <w:jc w:val="both"/>
        <w:rPr>
          <w:b/>
          <w:iCs/>
          <w:color w:val="FF0000"/>
          <w:sz w:val="22"/>
          <w:szCs w:val="22"/>
        </w:rPr>
      </w:pPr>
    </w:p>
    <w:p w:rsidR="008738A5" w:rsidRPr="00A82BE9" w:rsidRDefault="008738A5" w:rsidP="00D12436">
      <w:pPr>
        <w:jc w:val="both"/>
        <w:rPr>
          <w:iCs/>
          <w:color w:val="FF0000"/>
          <w:sz w:val="22"/>
          <w:szCs w:val="22"/>
        </w:rPr>
      </w:pPr>
    </w:p>
    <w:p w:rsidR="008738A5" w:rsidRPr="00A82BE9" w:rsidRDefault="008738A5" w:rsidP="00D1687E">
      <w:pPr>
        <w:jc w:val="both"/>
        <w:rPr>
          <w:b/>
          <w:iCs/>
          <w:color w:val="FF0000"/>
        </w:rPr>
      </w:pPr>
    </w:p>
    <w:p w:rsidR="008738A5" w:rsidRPr="00A82BE9" w:rsidRDefault="008738A5" w:rsidP="00B42DA3">
      <w:pPr>
        <w:jc w:val="both"/>
        <w:rPr>
          <w:b/>
          <w:iCs/>
          <w:color w:val="FF0000"/>
        </w:rPr>
      </w:pPr>
    </w:p>
    <w:p w:rsidR="008738A5" w:rsidRPr="00A82BE9" w:rsidRDefault="008738A5" w:rsidP="00B42DA3">
      <w:pPr>
        <w:jc w:val="both"/>
        <w:rPr>
          <w:b/>
          <w:iCs/>
          <w:color w:val="FF0000"/>
        </w:rPr>
      </w:pPr>
    </w:p>
    <w:p w:rsidR="004B3F5B" w:rsidRPr="00A82BE9" w:rsidRDefault="004B3F5B" w:rsidP="00B42DA3">
      <w:pPr>
        <w:jc w:val="both"/>
        <w:rPr>
          <w:b/>
          <w:iCs/>
          <w:color w:val="FF0000"/>
        </w:rPr>
      </w:pPr>
    </w:p>
    <w:p w:rsidR="00C753C6" w:rsidRPr="00A82BE9" w:rsidRDefault="00C753C6" w:rsidP="00B42DA3">
      <w:pPr>
        <w:jc w:val="both"/>
        <w:rPr>
          <w:b/>
          <w:iCs/>
          <w:color w:val="FF0000"/>
        </w:rPr>
      </w:pPr>
    </w:p>
    <w:p w:rsidR="00C753C6" w:rsidRPr="00A82BE9" w:rsidRDefault="00C753C6" w:rsidP="00B42DA3">
      <w:pPr>
        <w:jc w:val="both"/>
        <w:rPr>
          <w:b/>
          <w:iCs/>
          <w:color w:val="FF0000"/>
        </w:rPr>
      </w:pPr>
    </w:p>
    <w:p w:rsidR="00C753C6" w:rsidRPr="00A82BE9" w:rsidRDefault="00C753C6" w:rsidP="00B42DA3">
      <w:pPr>
        <w:jc w:val="both"/>
        <w:rPr>
          <w:b/>
          <w:iCs/>
          <w:color w:val="FF0000"/>
        </w:rPr>
      </w:pPr>
    </w:p>
    <w:p w:rsidR="00C753C6" w:rsidRPr="00A82BE9" w:rsidRDefault="00C753C6" w:rsidP="00B42DA3">
      <w:pPr>
        <w:jc w:val="both"/>
        <w:rPr>
          <w:b/>
          <w:iCs/>
          <w:color w:val="FF0000"/>
        </w:rPr>
      </w:pPr>
    </w:p>
    <w:p w:rsidR="00C753C6" w:rsidRPr="00A82BE9" w:rsidRDefault="00C753C6" w:rsidP="00B42DA3">
      <w:pPr>
        <w:jc w:val="both"/>
        <w:rPr>
          <w:b/>
          <w:iCs/>
          <w:color w:val="FF0000"/>
        </w:rPr>
      </w:pPr>
    </w:p>
    <w:p w:rsidR="00C753C6" w:rsidRPr="00A82BE9" w:rsidRDefault="00C753C6" w:rsidP="00B42DA3">
      <w:pPr>
        <w:jc w:val="both"/>
        <w:rPr>
          <w:b/>
          <w:iCs/>
          <w:color w:val="FF0000"/>
        </w:rPr>
      </w:pPr>
    </w:p>
    <w:p w:rsidR="00C753C6" w:rsidRPr="00A82BE9" w:rsidRDefault="00C753C6" w:rsidP="00B42DA3">
      <w:pPr>
        <w:jc w:val="both"/>
        <w:rPr>
          <w:b/>
          <w:iCs/>
          <w:color w:val="FF0000"/>
        </w:rPr>
      </w:pPr>
    </w:p>
    <w:p w:rsidR="00EE5FF1" w:rsidRPr="00A82BE9" w:rsidRDefault="00EE5FF1" w:rsidP="00C753C6">
      <w:pPr>
        <w:jc w:val="center"/>
        <w:rPr>
          <w:b/>
          <w:snapToGrid w:val="0"/>
          <w:color w:val="FF0000"/>
          <w:sz w:val="28"/>
          <w:szCs w:val="28"/>
          <w:u w:val="thick"/>
        </w:rPr>
      </w:pPr>
    </w:p>
    <w:p w:rsidR="00EE5FF1" w:rsidRPr="00A82BE9" w:rsidRDefault="00EE5FF1" w:rsidP="0074032D">
      <w:pPr>
        <w:rPr>
          <w:b/>
          <w:snapToGrid w:val="0"/>
          <w:color w:val="FF0000"/>
          <w:sz w:val="28"/>
          <w:szCs w:val="28"/>
          <w:u w:val="thick"/>
        </w:rPr>
      </w:pPr>
    </w:p>
    <w:p w:rsidR="002C15FA" w:rsidRPr="002C15FA" w:rsidRDefault="002C15FA" w:rsidP="002C15FA">
      <w:pPr>
        <w:jc w:val="center"/>
        <w:rPr>
          <w:b/>
          <w:iCs/>
          <w:sz w:val="28"/>
          <w:szCs w:val="28"/>
          <w:u w:val="single"/>
        </w:rPr>
      </w:pPr>
      <w:r w:rsidRPr="002C15FA">
        <w:rPr>
          <w:b/>
          <w:iCs/>
          <w:sz w:val="28"/>
          <w:szCs w:val="28"/>
          <w:u w:val="single"/>
        </w:rPr>
        <w:lastRenderedPageBreak/>
        <w:t>2018/19 Non Current Assets</w:t>
      </w:r>
    </w:p>
    <w:p w:rsidR="002C15FA" w:rsidRPr="002C15FA" w:rsidRDefault="002C15FA" w:rsidP="002C15FA">
      <w:pPr>
        <w:jc w:val="center"/>
        <w:rPr>
          <w:b/>
          <w:iCs/>
          <w:sz w:val="28"/>
          <w:szCs w:val="28"/>
          <w:u w:val="single"/>
        </w:rPr>
      </w:pPr>
      <w:r w:rsidRPr="002C15FA">
        <w:rPr>
          <w:b/>
          <w:iCs/>
          <w:sz w:val="28"/>
          <w:szCs w:val="28"/>
          <w:u w:val="single"/>
        </w:rPr>
        <w:t>£000’s</w:t>
      </w:r>
    </w:p>
    <w:tbl>
      <w:tblPr>
        <w:tblW w:w="10151" w:type="dxa"/>
        <w:tblInd w:w="-176" w:type="dxa"/>
        <w:tblLayout w:type="fixed"/>
        <w:tblLook w:val="04A0" w:firstRow="1" w:lastRow="0" w:firstColumn="1" w:lastColumn="0" w:noHBand="0" w:noVBand="1"/>
      </w:tblPr>
      <w:tblGrid>
        <w:gridCol w:w="2552"/>
        <w:gridCol w:w="1418"/>
        <w:gridCol w:w="1276"/>
        <w:gridCol w:w="1417"/>
        <w:gridCol w:w="1134"/>
        <w:gridCol w:w="1362"/>
        <w:gridCol w:w="992"/>
      </w:tblGrid>
      <w:tr w:rsidR="002C15FA" w:rsidRPr="002C15FA" w:rsidTr="00C72F24">
        <w:trPr>
          <w:trHeight w:val="765"/>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C15FA" w:rsidRPr="002C15FA" w:rsidRDefault="002C15FA" w:rsidP="00C72F24">
            <w:pPr>
              <w:rPr>
                <w:sz w:val="22"/>
                <w:szCs w:val="22"/>
              </w:rPr>
            </w:pPr>
            <w:r w:rsidRPr="002C15FA">
              <w:rPr>
                <w:sz w:val="22"/>
                <w:szCs w:val="22"/>
              </w:rPr>
              <w:t> </w:t>
            </w:r>
          </w:p>
        </w:tc>
        <w:tc>
          <w:tcPr>
            <w:tcW w:w="1418" w:type="dxa"/>
            <w:tcBorders>
              <w:top w:val="single" w:sz="4" w:space="0" w:color="auto"/>
              <w:left w:val="nil"/>
              <w:bottom w:val="single" w:sz="4" w:space="0" w:color="auto"/>
              <w:right w:val="single" w:sz="4" w:space="0" w:color="auto"/>
            </w:tcBorders>
            <w:shd w:val="clear" w:color="000000" w:fill="D9D9D9"/>
            <w:vAlign w:val="bottom"/>
            <w:hideMark/>
          </w:tcPr>
          <w:p w:rsidR="002C15FA" w:rsidRPr="002C15FA" w:rsidRDefault="002C15FA" w:rsidP="00C72F24">
            <w:pPr>
              <w:jc w:val="center"/>
              <w:rPr>
                <w:sz w:val="22"/>
                <w:szCs w:val="22"/>
              </w:rPr>
            </w:pPr>
            <w:r w:rsidRPr="002C15FA">
              <w:rPr>
                <w:sz w:val="22"/>
                <w:szCs w:val="22"/>
              </w:rPr>
              <w:t xml:space="preserve"> Operational </w:t>
            </w:r>
            <w:r w:rsidRPr="002C15FA">
              <w:rPr>
                <w:sz w:val="22"/>
                <w:szCs w:val="22"/>
              </w:rPr>
              <w:br/>
              <w:t xml:space="preserve">Land &amp; </w:t>
            </w:r>
            <w:r w:rsidRPr="002C15FA">
              <w:rPr>
                <w:sz w:val="22"/>
                <w:szCs w:val="22"/>
              </w:rPr>
              <w:br/>
              <w:t xml:space="preserve">Buildings </w:t>
            </w:r>
          </w:p>
        </w:tc>
        <w:tc>
          <w:tcPr>
            <w:tcW w:w="1276" w:type="dxa"/>
            <w:tcBorders>
              <w:top w:val="single" w:sz="4" w:space="0" w:color="auto"/>
              <w:left w:val="nil"/>
              <w:bottom w:val="single" w:sz="4" w:space="0" w:color="auto"/>
              <w:right w:val="single" w:sz="4" w:space="0" w:color="auto"/>
            </w:tcBorders>
            <w:shd w:val="clear" w:color="000000" w:fill="D9D9D9"/>
            <w:vAlign w:val="bottom"/>
            <w:hideMark/>
          </w:tcPr>
          <w:p w:rsidR="002C15FA" w:rsidRPr="002C15FA" w:rsidRDefault="002C15FA" w:rsidP="00C72F24">
            <w:pPr>
              <w:jc w:val="center"/>
              <w:rPr>
                <w:sz w:val="22"/>
                <w:szCs w:val="22"/>
              </w:rPr>
            </w:pPr>
            <w:r w:rsidRPr="002C15FA">
              <w:rPr>
                <w:sz w:val="22"/>
                <w:szCs w:val="22"/>
              </w:rPr>
              <w:t xml:space="preserve"> Plant &amp; </w:t>
            </w:r>
            <w:r w:rsidRPr="002C15FA">
              <w:rPr>
                <w:sz w:val="22"/>
                <w:szCs w:val="22"/>
              </w:rPr>
              <w:br/>
              <w:t xml:space="preserve">Equipment </w:t>
            </w:r>
          </w:p>
        </w:tc>
        <w:tc>
          <w:tcPr>
            <w:tcW w:w="1417" w:type="dxa"/>
            <w:tcBorders>
              <w:top w:val="single" w:sz="4" w:space="0" w:color="auto"/>
              <w:left w:val="nil"/>
              <w:bottom w:val="single" w:sz="4" w:space="0" w:color="auto"/>
              <w:right w:val="single" w:sz="4" w:space="0" w:color="auto"/>
            </w:tcBorders>
            <w:shd w:val="clear" w:color="000000" w:fill="D9D9D9"/>
            <w:vAlign w:val="bottom"/>
            <w:hideMark/>
          </w:tcPr>
          <w:p w:rsidR="002C15FA" w:rsidRPr="002C15FA" w:rsidRDefault="002C15FA" w:rsidP="00C72F24">
            <w:pPr>
              <w:jc w:val="center"/>
              <w:rPr>
                <w:sz w:val="22"/>
                <w:szCs w:val="22"/>
              </w:rPr>
            </w:pPr>
            <w:r w:rsidRPr="002C15FA">
              <w:rPr>
                <w:sz w:val="22"/>
                <w:szCs w:val="22"/>
              </w:rPr>
              <w:t xml:space="preserve"> Surplus Assets </w:t>
            </w:r>
          </w:p>
        </w:tc>
        <w:tc>
          <w:tcPr>
            <w:tcW w:w="1134" w:type="dxa"/>
            <w:tcBorders>
              <w:top w:val="single" w:sz="4" w:space="0" w:color="auto"/>
              <w:left w:val="nil"/>
              <w:bottom w:val="single" w:sz="4" w:space="0" w:color="auto"/>
              <w:right w:val="single" w:sz="4" w:space="0" w:color="auto"/>
            </w:tcBorders>
            <w:shd w:val="clear" w:color="000000" w:fill="D9D9D9"/>
            <w:vAlign w:val="bottom"/>
            <w:hideMark/>
          </w:tcPr>
          <w:p w:rsidR="002C15FA" w:rsidRPr="002C15FA" w:rsidRDefault="002C15FA" w:rsidP="00C72F24">
            <w:pPr>
              <w:jc w:val="center"/>
              <w:rPr>
                <w:sz w:val="22"/>
                <w:szCs w:val="22"/>
              </w:rPr>
            </w:pPr>
            <w:r w:rsidRPr="002C15FA">
              <w:rPr>
                <w:sz w:val="22"/>
                <w:szCs w:val="22"/>
              </w:rPr>
              <w:t xml:space="preserve"> Assets held for sale </w:t>
            </w:r>
          </w:p>
        </w:tc>
        <w:tc>
          <w:tcPr>
            <w:tcW w:w="1362" w:type="dxa"/>
            <w:tcBorders>
              <w:top w:val="single" w:sz="4" w:space="0" w:color="auto"/>
              <w:left w:val="nil"/>
              <w:bottom w:val="single" w:sz="4" w:space="0" w:color="auto"/>
              <w:right w:val="single" w:sz="4" w:space="0" w:color="auto"/>
            </w:tcBorders>
            <w:shd w:val="clear" w:color="000000" w:fill="D9D9D9"/>
            <w:vAlign w:val="bottom"/>
            <w:hideMark/>
          </w:tcPr>
          <w:p w:rsidR="002C15FA" w:rsidRPr="002C15FA" w:rsidRDefault="002C15FA" w:rsidP="00C72F24">
            <w:pPr>
              <w:rPr>
                <w:sz w:val="22"/>
                <w:szCs w:val="22"/>
              </w:rPr>
            </w:pPr>
            <w:r w:rsidRPr="002C15FA">
              <w:rPr>
                <w:sz w:val="22"/>
                <w:szCs w:val="22"/>
              </w:rPr>
              <w:t xml:space="preserve"> Assets under construction </w:t>
            </w:r>
          </w:p>
        </w:tc>
        <w:tc>
          <w:tcPr>
            <w:tcW w:w="992" w:type="dxa"/>
            <w:tcBorders>
              <w:top w:val="single" w:sz="4" w:space="0" w:color="auto"/>
              <w:left w:val="nil"/>
              <w:bottom w:val="single" w:sz="4" w:space="0" w:color="auto"/>
              <w:right w:val="single" w:sz="4" w:space="0" w:color="auto"/>
            </w:tcBorders>
            <w:shd w:val="clear" w:color="000000" w:fill="D9D9D9"/>
            <w:vAlign w:val="bottom"/>
            <w:hideMark/>
          </w:tcPr>
          <w:p w:rsidR="002C15FA" w:rsidRPr="002C15FA" w:rsidRDefault="002C15FA" w:rsidP="00C72F24">
            <w:pPr>
              <w:jc w:val="center"/>
              <w:rPr>
                <w:b/>
                <w:bCs/>
                <w:i/>
                <w:iCs/>
                <w:sz w:val="22"/>
                <w:szCs w:val="22"/>
              </w:rPr>
            </w:pPr>
            <w:r w:rsidRPr="002C15FA">
              <w:rPr>
                <w:b/>
                <w:bCs/>
                <w:i/>
                <w:iCs/>
                <w:sz w:val="22"/>
                <w:szCs w:val="22"/>
              </w:rPr>
              <w:t xml:space="preserve"> Total PP&amp;E </w:t>
            </w:r>
          </w:p>
        </w:tc>
      </w:tr>
      <w:tr w:rsidR="002C15FA" w:rsidRPr="002C15FA" w:rsidTr="00C72F24">
        <w:trPr>
          <w:trHeight w:val="816"/>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C15FA" w:rsidRPr="002C15FA" w:rsidRDefault="002C15FA" w:rsidP="00C72F24">
            <w:pPr>
              <w:rPr>
                <w:sz w:val="22"/>
                <w:szCs w:val="22"/>
              </w:rPr>
            </w:pPr>
            <w:r w:rsidRPr="002C15FA">
              <w:rPr>
                <w:sz w:val="22"/>
                <w:szCs w:val="22"/>
              </w:rPr>
              <w:t>COST OR VALUATION</w:t>
            </w:r>
          </w:p>
        </w:tc>
        <w:tc>
          <w:tcPr>
            <w:tcW w:w="1418" w:type="dxa"/>
            <w:tcBorders>
              <w:top w:val="nil"/>
              <w:left w:val="nil"/>
              <w:bottom w:val="single" w:sz="4" w:space="0" w:color="auto"/>
              <w:right w:val="single" w:sz="4" w:space="0" w:color="auto"/>
            </w:tcBorders>
            <w:shd w:val="clear" w:color="auto" w:fill="auto"/>
            <w:vAlign w:val="bottom"/>
            <w:hideMark/>
          </w:tcPr>
          <w:p w:rsidR="002C15FA" w:rsidRPr="002C15FA" w:rsidRDefault="002C15FA" w:rsidP="00C72F24">
            <w:pPr>
              <w:rPr>
                <w:b/>
                <w:bCs/>
                <w:sz w:val="22"/>
                <w:szCs w:val="22"/>
              </w:rPr>
            </w:pPr>
            <w:r w:rsidRPr="002C15FA">
              <w:rPr>
                <w:b/>
                <w:bCs/>
                <w:sz w:val="22"/>
                <w:szCs w:val="22"/>
              </w:rPr>
              <w:t> </w:t>
            </w:r>
          </w:p>
        </w:tc>
        <w:tc>
          <w:tcPr>
            <w:tcW w:w="1276" w:type="dxa"/>
            <w:tcBorders>
              <w:top w:val="nil"/>
              <w:left w:val="nil"/>
              <w:bottom w:val="single" w:sz="4" w:space="0" w:color="auto"/>
              <w:right w:val="single" w:sz="4" w:space="0" w:color="auto"/>
            </w:tcBorders>
            <w:shd w:val="clear" w:color="auto" w:fill="auto"/>
            <w:vAlign w:val="bottom"/>
            <w:hideMark/>
          </w:tcPr>
          <w:p w:rsidR="002C15FA" w:rsidRPr="002C15FA" w:rsidRDefault="002C15FA" w:rsidP="00C72F24">
            <w:pPr>
              <w:rPr>
                <w:b/>
                <w:bCs/>
                <w:sz w:val="22"/>
                <w:szCs w:val="22"/>
              </w:rPr>
            </w:pPr>
            <w:r w:rsidRPr="002C15FA">
              <w:rPr>
                <w:b/>
                <w:bCs/>
                <w:sz w:val="22"/>
                <w:szCs w:val="22"/>
              </w:rPr>
              <w:t> </w:t>
            </w:r>
          </w:p>
        </w:tc>
        <w:tc>
          <w:tcPr>
            <w:tcW w:w="1417" w:type="dxa"/>
            <w:tcBorders>
              <w:top w:val="nil"/>
              <w:left w:val="nil"/>
              <w:bottom w:val="single" w:sz="4" w:space="0" w:color="auto"/>
              <w:right w:val="single" w:sz="4" w:space="0" w:color="auto"/>
            </w:tcBorders>
            <w:shd w:val="clear" w:color="auto" w:fill="auto"/>
            <w:vAlign w:val="bottom"/>
            <w:hideMark/>
          </w:tcPr>
          <w:p w:rsidR="002C15FA" w:rsidRPr="002C15FA" w:rsidRDefault="002C15FA" w:rsidP="00C72F24">
            <w:pPr>
              <w:rPr>
                <w:b/>
                <w:bCs/>
                <w:sz w:val="22"/>
                <w:szCs w:val="22"/>
              </w:rPr>
            </w:pPr>
            <w:r w:rsidRPr="002C15FA">
              <w:rPr>
                <w:b/>
                <w:bCs/>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2C15FA" w:rsidRPr="002C15FA" w:rsidRDefault="002C15FA" w:rsidP="00C72F24">
            <w:pPr>
              <w:rPr>
                <w:b/>
                <w:bCs/>
                <w:sz w:val="22"/>
                <w:szCs w:val="22"/>
              </w:rPr>
            </w:pPr>
            <w:r w:rsidRPr="002C15FA">
              <w:rPr>
                <w:b/>
                <w:bCs/>
                <w:sz w:val="22"/>
                <w:szCs w:val="22"/>
              </w:rPr>
              <w:t> </w:t>
            </w:r>
          </w:p>
        </w:tc>
        <w:tc>
          <w:tcPr>
            <w:tcW w:w="1362" w:type="dxa"/>
            <w:tcBorders>
              <w:top w:val="nil"/>
              <w:left w:val="nil"/>
              <w:bottom w:val="single" w:sz="4" w:space="0" w:color="auto"/>
              <w:right w:val="single" w:sz="4" w:space="0" w:color="auto"/>
            </w:tcBorders>
            <w:shd w:val="clear" w:color="auto" w:fill="auto"/>
            <w:vAlign w:val="bottom"/>
            <w:hideMark/>
          </w:tcPr>
          <w:p w:rsidR="002C15FA" w:rsidRPr="002C15FA" w:rsidRDefault="002C15FA" w:rsidP="00C72F24">
            <w:pPr>
              <w:rPr>
                <w:b/>
                <w:bCs/>
                <w:sz w:val="22"/>
                <w:szCs w:val="22"/>
              </w:rPr>
            </w:pPr>
            <w:r w:rsidRPr="002C15FA">
              <w:rPr>
                <w:b/>
                <w:bCs/>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i/>
                <w:iCs/>
                <w:sz w:val="22"/>
                <w:szCs w:val="22"/>
              </w:rPr>
            </w:pPr>
            <w:r w:rsidRPr="002C15FA">
              <w:rPr>
                <w:b/>
                <w:bCs/>
                <w:i/>
                <w:iCs/>
                <w:sz w:val="22"/>
                <w:szCs w:val="22"/>
              </w:rPr>
              <w:t> </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C15FA" w:rsidRPr="002C15FA" w:rsidRDefault="002C15FA" w:rsidP="00C72F24">
            <w:pPr>
              <w:rPr>
                <w:b/>
                <w:bCs/>
                <w:sz w:val="22"/>
                <w:szCs w:val="22"/>
              </w:rPr>
            </w:pPr>
            <w:r w:rsidRPr="002C15FA">
              <w:rPr>
                <w:b/>
                <w:bCs/>
                <w:sz w:val="22"/>
                <w:szCs w:val="22"/>
              </w:rPr>
              <w:t>As at 31 March 2018</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10,527</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1,207</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22</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12,256</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C15FA" w:rsidRPr="002C15FA" w:rsidRDefault="002C15FA" w:rsidP="00C72F24">
            <w:pPr>
              <w:rPr>
                <w:sz w:val="22"/>
                <w:szCs w:val="22"/>
              </w:rPr>
            </w:pPr>
            <w:r w:rsidRPr="002C15FA">
              <w:rPr>
                <w:sz w:val="22"/>
                <w:szCs w:val="22"/>
              </w:rPr>
              <w:t>Reclassifications*</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5</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-10</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-650</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650</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-5</w:t>
            </w:r>
          </w:p>
        </w:tc>
      </w:tr>
      <w:tr w:rsidR="002C15FA" w:rsidRPr="002C15FA" w:rsidTr="00C72F24">
        <w:trPr>
          <w:trHeight w:val="6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C15FA" w:rsidRPr="002C15FA" w:rsidRDefault="002C15FA" w:rsidP="00C72F24">
            <w:pPr>
              <w:rPr>
                <w:sz w:val="22"/>
                <w:szCs w:val="22"/>
              </w:rPr>
            </w:pPr>
            <w:r w:rsidRPr="002C15FA">
              <w:rPr>
                <w:sz w:val="22"/>
                <w:szCs w:val="22"/>
              </w:rPr>
              <w:t>Assets made operational in y</w:t>
            </w:r>
            <w:r w:rsidR="004A040A">
              <w:rPr>
                <w:sz w:val="22"/>
                <w:szCs w:val="22"/>
              </w:rPr>
              <w:t>ea</w:t>
            </w:r>
            <w:r w:rsidRPr="002C15FA">
              <w:rPr>
                <w:sz w:val="22"/>
                <w:szCs w:val="22"/>
              </w:rPr>
              <w:t>r</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125</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18</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-143</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C15FA" w:rsidRPr="002C15FA" w:rsidRDefault="002C15FA" w:rsidP="00C72F24">
            <w:pPr>
              <w:rPr>
                <w:sz w:val="22"/>
                <w:szCs w:val="22"/>
              </w:rPr>
            </w:pPr>
            <w:r w:rsidRPr="002C15FA">
              <w:rPr>
                <w:sz w:val="22"/>
                <w:szCs w:val="22"/>
              </w:rPr>
              <w:t>Additions</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33</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151</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206</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390</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C15FA" w:rsidRPr="002C15FA" w:rsidRDefault="002C15FA" w:rsidP="00C72F24">
            <w:pPr>
              <w:rPr>
                <w:sz w:val="22"/>
                <w:szCs w:val="22"/>
              </w:rPr>
            </w:pPr>
            <w:r w:rsidRPr="002C15FA">
              <w:rPr>
                <w:sz w:val="22"/>
                <w:szCs w:val="22"/>
              </w:rPr>
              <w:t>Disposals</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-650</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-650</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C15FA" w:rsidRPr="002C15FA" w:rsidRDefault="002C15FA" w:rsidP="00C72F24">
            <w:pPr>
              <w:rPr>
                <w:sz w:val="22"/>
                <w:szCs w:val="22"/>
              </w:rPr>
            </w:pPr>
            <w:r w:rsidRPr="002C15FA">
              <w:rPr>
                <w:sz w:val="22"/>
                <w:szCs w:val="22"/>
              </w:rPr>
              <w:t>Impairment</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C15FA" w:rsidRPr="002C15FA" w:rsidRDefault="002C15FA" w:rsidP="00C72F24">
            <w:pPr>
              <w:rPr>
                <w:sz w:val="22"/>
                <w:szCs w:val="22"/>
              </w:rPr>
            </w:pPr>
            <w:r w:rsidRPr="002C15FA">
              <w:rPr>
                <w:sz w:val="22"/>
                <w:szCs w:val="22"/>
              </w:rPr>
              <w:t>Revaluations</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607</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150</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757</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C15FA" w:rsidRPr="002C15FA" w:rsidRDefault="002C15FA" w:rsidP="00C72F24">
            <w:pPr>
              <w:rPr>
                <w:b/>
                <w:bCs/>
                <w:sz w:val="22"/>
                <w:szCs w:val="22"/>
              </w:rPr>
            </w:pPr>
            <w:r w:rsidRPr="002C15FA">
              <w:rPr>
                <w:b/>
                <w:bCs/>
                <w:sz w:val="22"/>
                <w:szCs w:val="22"/>
              </w:rPr>
              <w:t>As at 31 March 2019</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11,297</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1,366</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85</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12,748</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C15FA" w:rsidRPr="002C15FA" w:rsidRDefault="002C15FA" w:rsidP="00C72F24">
            <w:pPr>
              <w:rPr>
                <w:i/>
                <w:iCs/>
                <w:sz w:val="22"/>
                <w:szCs w:val="22"/>
              </w:rPr>
            </w:pPr>
            <w:r w:rsidRPr="002C15FA">
              <w:rPr>
                <w:i/>
                <w:iCs/>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C15FA" w:rsidRPr="002C15FA" w:rsidRDefault="002C15FA" w:rsidP="00C72F24">
            <w:pPr>
              <w:rPr>
                <w:sz w:val="22"/>
                <w:szCs w:val="22"/>
              </w:rPr>
            </w:pPr>
            <w:r w:rsidRPr="002C15FA">
              <w:rPr>
                <w:sz w:val="22"/>
                <w:szCs w:val="22"/>
              </w:rPr>
              <w:t>DEPRECIATION</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C15FA" w:rsidRPr="002C15FA" w:rsidRDefault="002C15FA" w:rsidP="00C72F24">
            <w:pPr>
              <w:rPr>
                <w:b/>
                <w:bCs/>
                <w:sz w:val="22"/>
                <w:szCs w:val="22"/>
              </w:rPr>
            </w:pPr>
            <w:r w:rsidRPr="002C15FA">
              <w:rPr>
                <w:b/>
                <w:bCs/>
                <w:sz w:val="22"/>
                <w:szCs w:val="22"/>
              </w:rPr>
              <w:t>As at 31 March 2018</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-723</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-1,068</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-1,791</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C15FA" w:rsidRPr="002C15FA" w:rsidRDefault="002C15FA" w:rsidP="00C72F24">
            <w:pPr>
              <w:rPr>
                <w:sz w:val="22"/>
                <w:szCs w:val="22"/>
              </w:rPr>
            </w:pPr>
            <w:r w:rsidRPr="002C15FA">
              <w:rPr>
                <w:sz w:val="22"/>
                <w:szCs w:val="22"/>
              </w:rPr>
              <w:t>Charge for year</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-180</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-55</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-235</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C15FA" w:rsidRPr="002C15FA" w:rsidRDefault="002C15FA" w:rsidP="00C72F24">
            <w:pPr>
              <w:rPr>
                <w:sz w:val="22"/>
                <w:szCs w:val="22"/>
              </w:rPr>
            </w:pPr>
            <w:r w:rsidRPr="002C15FA">
              <w:rPr>
                <w:sz w:val="22"/>
                <w:szCs w:val="22"/>
              </w:rPr>
              <w:t>Disposals</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C15FA" w:rsidRPr="002C15FA" w:rsidRDefault="002C15FA" w:rsidP="00C72F24">
            <w:pPr>
              <w:rPr>
                <w:sz w:val="22"/>
                <w:szCs w:val="22"/>
              </w:rPr>
            </w:pPr>
            <w:r w:rsidRPr="002C15FA">
              <w:rPr>
                <w:sz w:val="22"/>
                <w:szCs w:val="22"/>
              </w:rPr>
              <w:t>Reclassification</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-10</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10</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C15FA" w:rsidRPr="002C15FA" w:rsidRDefault="002C15FA" w:rsidP="00C72F24">
            <w:pPr>
              <w:rPr>
                <w:sz w:val="22"/>
                <w:szCs w:val="22"/>
              </w:rPr>
            </w:pPr>
            <w:r w:rsidRPr="002C15FA">
              <w:rPr>
                <w:sz w:val="22"/>
                <w:szCs w:val="22"/>
              </w:rPr>
              <w:t>Impairment</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C15FA" w:rsidRPr="002C15FA" w:rsidRDefault="002C15FA" w:rsidP="00C72F24">
            <w:pPr>
              <w:rPr>
                <w:sz w:val="22"/>
                <w:szCs w:val="22"/>
              </w:rPr>
            </w:pPr>
            <w:r w:rsidRPr="002C15FA">
              <w:rPr>
                <w:sz w:val="22"/>
                <w:szCs w:val="22"/>
              </w:rPr>
              <w:t>Revaluation</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408</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Cs/>
                <w:sz w:val="22"/>
                <w:szCs w:val="22"/>
              </w:rPr>
            </w:pPr>
            <w:r w:rsidRPr="002C15FA">
              <w:rPr>
                <w:bCs/>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Cs/>
                <w:sz w:val="22"/>
                <w:szCs w:val="22"/>
              </w:rPr>
            </w:pPr>
            <w:r w:rsidRPr="002C15FA">
              <w:rPr>
                <w:bCs/>
                <w:sz w:val="22"/>
                <w:szCs w:val="22"/>
              </w:rPr>
              <w:t>408</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vAlign w:val="bottom"/>
          </w:tcPr>
          <w:p w:rsidR="002C15FA" w:rsidRPr="002C15FA" w:rsidRDefault="002C15FA" w:rsidP="00C72F24">
            <w:pPr>
              <w:rPr>
                <w:bCs/>
                <w:sz w:val="22"/>
                <w:szCs w:val="22"/>
              </w:rPr>
            </w:pPr>
            <w:proofErr w:type="spellStart"/>
            <w:r w:rsidRPr="002C15FA">
              <w:rPr>
                <w:bCs/>
                <w:sz w:val="22"/>
                <w:szCs w:val="22"/>
              </w:rPr>
              <w:t>Roundings</w:t>
            </w:r>
            <w:proofErr w:type="spellEnd"/>
          </w:p>
        </w:tc>
        <w:tc>
          <w:tcPr>
            <w:tcW w:w="1418" w:type="dxa"/>
            <w:tcBorders>
              <w:top w:val="nil"/>
              <w:left w:val="nil"/>
              <w:bottom w:val="single" w:sz="4" w:space="0" w:color="auto"/>
              <w:right w:val="single" w:sz="4" w:space="0" w:color="auto"/>
            </w:tcBorders>
            <w:shd w:val="clear" w:color="auto" w:fill="auto"/>
            <w:noWrap/>
            <w:vAlign w:val="bottom"/>
          </w:tcPr>
          <w:p w:rsidR="002C15FA" w:rsidRPr="002C15FA" w:rsidRDefault="002C15FA" w:rsidP="00C72F24">
            <w:pPr>
              <w:jc w:val="right"/>
              <w:rPr>
                <w:bCs/>
                <w:sz w:val="22"/>
                <w:szCs w:val="22"/>
              </w:rPr>
            </w:pPr>
            <w:r w:rsidRPr="002C15FA">
              <w:rPr>
                <w:bCs/>
                <w:sz w:val="22"/>
                <w:szCs w:val="22"/>
              </w:rPr>
              <w:t>1</w:t>
            </w:r>
          </w:p>
        </w:tc>
        <w:tc>
          <w:tcPr>
            <w:tcW w:w="1276" w:type="dxa"/>
            <w:tcBorders>
              <w:top w:val="nil"/>
              <w:left w:val="nil"/>
              <w:bottom w:val="single" w:sz="4" w:space="0" w:color="auto"/>
              <w:right w:val="single" w:sz="4" w:space="0" w:color="auto"/>
            </w:tcBorders>
            <w:shd w:val="clear" w:color="auto" w:fill="auto"/>
            <w:noWrap/>
            <w:vAlign w:val="bottom"/>
          </w:tcPr>
          <w:p w:rsidR="002C15FA" w:rsidRPr="002C15FA" w:rsidRDefault="002C15FA" w:rsidP="00C72F24">
            <w:pPr>
              <w:rPr>
                <w:bCs/>
                <w:sz w:val="22"/>
                <w:szCs w:val="22"/>
              </w:rPr>
            </w:pPr>
            <w:r w:rsidRPr="002C15FA">
              <w:rPr>
                <w:bCs/>
                <w:sz w:val="22"/>
                <w:szCs w:val="22"/>
              </w:rPr>
              <w:t> </w:t>
            </w:r>
          </w:p>
        </w:tc>
        <w:tc>
          <w:tcPr>
            <w:tcW w:w="1417" w:type="dxa"/>
            <w:tcBorders>
              <w:top w:val="nil"/>
              <w:left w:val="nil"/>
              <w:bottom w:val="single" w:sz="4" w:space="0" w:color="auto"/>
              <w:right w:val="single" w:sz="4" w:space="0" w:color="auto"/>
            </w:tcBorders>
            <w:shd w:val="clear" w:color="auto" w:fill="auto"/>
            <w:noWrap/>
            <w:vAlign w:val="bottom"/>
          </w:tcPr>
          <w:p w:rsidR="002C15FA" w:rsidRPr="002C15FA" w:rsidRDefault="002C15FA" w:rsidP="00C72F24">
            <w:pPr>
              <w:rPr>
                <w:bCs/>
                <w:sz w:val="22"/>
                <w:szCs w:val="22"/>
              </w:rPr>
            </w:pPr>
            <w:r w:rsidRPr="002C15FA">
              <w:rPr>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rsidR="002C15FA" w:rsidRPr="002C15FA" w:rsidRDefault="002C15FA" w:rsidP="00C72F24">
            <w:pPr>
              <w:rPr>
                <w:bCs/>
                <w:sz w:val="22"/>
                <w:szCs w:val="22"/>
              </w:rPr>
            </w:pPr>
            <w:r w:rsidRPr="002C15FA">
              <w:rPr>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tcPr>
          <w:p w:rsidR="002C15FA" w:rsidRPr="002C15FA" w:rsidRDefault="002C15FA" w:rsidP="00C72F24">
            <w:pPr>
              <w:rPr>
                <w:bCs/>
                <w:sz w:val="22"/>
                <w:szCs w:val="22"/>
              </w:rPr>
            </w:pPr>
            <w:r w:rsidRPr="002C15FA">
              <w:rPr>
                <w:bCs/>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rsidR="002C15FA" w:rsidRPr="002C15FA" w:rsidRDefault="002C15FA" w:rsidP="00C72F24">
            <w:pPr>
              <w:jc w:val="right"/>
              <w:rPr>
                <w:bCs/>
                <w:sz w:val="22"/>
                <w:szCs w:val="22"/>
              </w:rPr>
            </w:pPr>
            <w:r w:rsidRPr="002C15FA">
              <w:rPr>
                <w:bCs/>
                <w:sz w:val="22"/>
                <w:szCs w:val="22"/>
              </w:rPr>
              <w:t> 1</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C15FA" w:rsidRPr="002C15FA" w:rsidRDefault="002C15FA" w:rsidP="00C72F24">
            <w:pPr>
              <w:rPr>
                <w:b/>
                <w:bCs/>
                <w:sz w:val="22"/>
                <w:szCs w:val="22"/>
              </w:rPr>
            </w:pPr>
            <w:r w:rsidRPr="002C15FA">
              <w:rPr>
                <w:b/>
                <w:bCs/>
                <w:sz w:val="22"/>
                <w:szCs w:val="22"/>
              </w:rPr>
              <w:t>As at 31 March 2019</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-504</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-1,113</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-1,617</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C15FA" w:rsidRPr="002C15FA" w:rsidRDefault="002C15FA" w:rsidP="00C72F24">
            <w:pPr>
              <w:rPr>
                <w:i/>
                <w:iCs/>
                <w:sz w:val="22"/>
                <w:szCs w:val="22"/>
              </w:rPr>
            </w:pPr>
            <w:r w:rsidRPr="002C15FA">
              <w:rPr>
                <w:i/>
                <w:iCs/>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 </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NET VALUE 31/3/18</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9,804</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139</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center"/>
              <w:rPr>
                <w:b/>
                <w:bCs/>
                <w:sz w:val="22"/>
                <w:szCs w:val="22"/>
              </w:rPr>
            </w:pPr>
            <w:r w:rsidRPr="002C15FA">
              <w:rPr>
                <w:b/>
                <w:bCs/>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center"/>
              <w:rPr>
                <w:b/>
                <w:bCs/>
                <w:sz w:val="22"/>
                <w:szCs w:val="22"/>
              </w:rPr>
            </w:pPr>
            <w:r w:rsidRPr="002C15FA">
              <w:rPr>
                <w:b/>
                <w:bCs/>
                <w:sz w:val="22"/>
                <w:szCs w:val="22"/>
              </w:rPr>
              <w:t>-</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22</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10,465</w:t>
            </w:r>
          </w:p>
        </w:tc>
      </w:tr>
      <w:tr w:rsidR="002C15FA" w:rsidRPr="002C15FA" w:rsidTr="00C72F24">
        <w:trPr>
          <w:trHeight w:val="3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C15FA" w:rsidRPr="002C15FA" w:rsidRDefault="002C15FA" w:rsidP="00C72F24">
            <w:pPr>
              <w:rPr>
                <w:b/>
                <w:bCs/>
                <w:sz w:val="22"/>
                <w:szCs w:val="22"/>
              </w:rPr>
            </w:pPr>
            <w:r w:rsidRPr="002C15FA">
              <w:rPr>
                <w:b/>
                <w:bCs/>
                <w:sz w:val="22"/>
                <w:szCs w:val="22"/>
              </w:rPr>
              <w:t>NET VALUE 31/3/19</w:t>
            </w:r>
          </w:p>
        </w:tc>
        <w:tc>
          <w:tcPr>
            <w:tcW w:w="1418"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10,793</w:t>
            </w:r>
          </w:p>
        </w:tc>
        <w:tc>
          <w:tcPr>
            <w:tcW w:w="1276"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253</w:t>
            </w:r>
          </w:p>
        </w:tc>
        <w:tc>
          <w:tcPr>
            <w:tcW w:w="1417"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center"/>
              <w:rPr>
                <w:b/>
                <w:bCs/>
                <w:sz w:val="22"/>
                <w:szCs w:val="22"/>
              </w:rPr>
            </w:pPr>
            <w:r w:rsidRPr="002C15FA">
              <w:rPr>
                <w:b/>
                <w:bCs/>
                <w:sz w:val="22"/>
                <w:szCs w:val="22"/>
              </w:rPr>
              <w:t>-</w:t>
            </w:r>
          </w:p>
        </w:tc>
        <w:tc>
          <w:tcPr>
            <w:tcW w:w="1134"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center"/>
              <w:rPr>
                <w:b/>
                <w:bCs/>
                <w:sz w:val="22"/>
                <w:szCs w:val="22"/>
              </w:rPr>
            </w:pPr>
            <w:r w:rsidRPr="002C15FA">
              <w:rPr>
                <w:b/>
                <w:bCs/>
                <w:sz w:val="22"/>
                <w:szCs w:val="22"/>
              </w:rPr>
              <w:t>-</w:t>
            </w:r>
          </w:p>
        </w:tc>
        <w:tc>
          <w:tcPr>
            <w:tcW w:w="136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85</w:t>
            </w:r>
          </w:p>
        </w:tc>
        <w:tc>
          <w:tcPr>
            <w:tcW w:w="992" w:type="dxa"/>
            <w:tcBorders>
              <w:top w:val="nil"/>
              <w:left w:val="nil"/>
              <w:bottom w:val="single" w:sz="4" w:space="0" w:color="auto"/>
              <w:right w:val="single" w:sz="4" w:space="0" w:color="auto"/>
            </w:tcBorders>
            <w:shd w:val="clear" w:color="auto" w:fill="auto"/>
            <w:noWrap/>
            <w:vAlign w:val="bottom"/>
            <w:hideMark/>
          </w:tcPr>
          <w:p w:rsidR="002C15FA" w:rsidRPr="002C15FA" w:rsidRDefault="002C15FA" w:rsidP="00C72F24">
            <w:pPr>
              <w:jc w:val="right"/>
              <w:rPr>
                <w:b/>
                <w:bCs/>
                <w:sz w:val="22"/>
                <w:szCs w:val="22"/>
              </w:rPr>
            </w:pPr>
            <w:r w:rsidRPr="002C15FA">
              <w:rPr>
                <w:b/>
                <w:bCs/>
                <w:sz w:val="22"/>
                <w:szCs w:val="22"/>
              </w:rPr>
              <w:t>11,131</w:t>
            </w:r>
          </w:p>
        </w:tc>
      </w:tr>
    </w:tbl>
    <w:p w:rsidR="002C15FA" w:rsidRPr="002C15FA" w:rsidRDefault="002C15FA" w:rsidP="002C15FA">
      <w:pPr>
        <w:jc w:val="both"/>
        <w:rPr>
          <w:b/>
          <w:iCs/>
          <w:sz w:val="22"/>
          <w:szCs w:val="22"/>
        </w:rPr>
      </w:pPr>
    </w:p>
    <w:p w:rsidR="002C15FA" w:rsidRPr="002C15FA" w:rsidRDefault="002C15FA" w:rsidP="002C15FA">
      <w:pPr>
        <w:jc w:val="center"/>
        <w:rPr>
          <w:b/>
          <w:snapToGrid w:val="0"/>
          <w:sz w:val="28"/>
          <w:szCs w:val="28"/>
          <w:u w:val="thick"/>
        </w:rPr>
      </w:pPr>
      <w:r w:rsidRPr="002C15FA">
        <w:rPr>
          <w:iCs/>
          <w:sz w:val="22"/>
          <w:szCs w:val="22"/>
        </w:rPr>
        <w:t>*Balance relates to the reclassification of Newport T.I.C to Investment Properties, see Note 12</w:t>
      </w:r>
    </w:p>
    <w:p w:rsidR="00C753C6" w:rsidRPr="002C15FA" w:rsidRDefault="00C753C6" w:rsidP="00C753C6">
      <w:pPr>
        <w:jc w:val="both"/>
        <w:rPr>
          <w:b/>
          <w:iCs/>
          <w:sz w:val="22"/>
          <w:szCs w:val="22"/>
        </w:rPr>
      </w:pPr>
    </w:p>
    <w:p w:rsidR="004B3F5B" w:rsidRPr="002C15FA" w:rsidRDefault="004B3F5B" w:rsidP="00B42DA3">
      <w:pPr>
        <w:jc w:val="both"/>
        <w:rPr>
          <w:b/>
          <w:iCs/>
        </w:rPr>
      </w:pPr>
    </w:p>
    <w:p w:rsidR="004B3F5B" w:rsidRPr="002C15FA" w:rsidRDefault="004B3F5B" w:rsidP="00B42DA3">
      <w:pPr>
        <w:jc w:val="both"/>
        <w:rPr>
          <w:b/>
          <w:iCs/>
        </w:rPr>
      </w:pPr>
    </w:p>
    <w:p w:rsidR="004B3F5B" w:rsidRPr="00A82BE9" w:rsidRDefault="004B3F5B" w:rsidP="00B42DA3">
      <w:pPr>
        <w:jc w:val="both"/>
        <w:rPr>
          <w:b/>
          <w:iCs/>
          <w:color w:val="FF0000"/>
        </w:rPr>
      </w:pPr>
    </w:p>
    <w:p w:rsidR="008738A5" w:rsidRPr="00A82BE9" w:rsidRDefault="008738A5" w:rsidP="00B42DA3">
      <w:pPr>
        <w:jc w:val="both"/>
        <w:rPr>
          <w:b/>
          <w:iCs/>
          <w:color w:val="FF0000"/>
        </w:rPr>
      </w:pPr>
    </w:p>
    <w:p w:rsidR="00FB328F" w:rsidRPr="00A82BE9" w:rsidRDefault="00FB328F" w:rsidP="00B42DA3">
      <w:pPr>
        <w:jc w:val="both"/>
        <w:rPr>
          <w:b/>
          <w:iCs/>
          <w:color w:val="FF0000"/>
        </w:rPr>
      </w:pPr>
    </w:p>
    <w:p w:rsidR="003B18EA" w:rsidRPr="00A82BE9" w:rsidRDefault="003B18EA" w:rsidP="00B42DA3">
      <w:pPr>
        <w:jc w:val="both"/>
        <w:rPr>
          <w:b/>
          <w:iCs/>
          <w:color w:val="FF0000"/>
        </w:rPr>
      </w:pPr>
    </w:p>
    <w:p w:rsidR="00064D78" w:rsidRPr="00A82BE9" w:rsidRDefault="00064D78" w:rsidP="00B42DA3">
      <w:pPr>
        <w:jc w:val="both"/>
        <w:rPr>
          <w:b/>
          <w:iCs/>
          <w:color w:val="FF0000"/>
        </w:rPr>
      </w:pPr>
    </w:p>
    <w:p w:rsidR="00C753C6" w:rsidRPr="00A82BE9" w:rsidRDefault="00C753C6" w:rsidP="00B42DA3">
      <w:pPr>
        <w:jc w:val="both"/>
        <w:rPr>
          <w:b/>
          <w:iCs/>
          <w:color w:val="FF0000"/>
        </w:rPr>
      </w:pPr>
    </w:p>
    <w:p w:rsidR="00C753C6" w:rsidRPr="00A82BE9" w:rsidRDefault="00C753C6" w:rsidP="00B42DA3">
      <w:pPr>
        <w:jc w:val="both"/>
        <w:rPr>
          <w:b/>
          <w:iCs/>
          <w:color w:val="FF0000"/>
        </w:rPr>
      </w:pPr>
    </w:p>
    <w:p w:rsidR="00C24507" w:rsidRPr="00A82BE9" w:rsidRDefault="00C24507" w:rsidP="00B42DA3">
      <w:pPr>
        <w:jc w:val="both"/>
        <w:rPr>
          <w:b/>
          <w:iCs/>
          <w:color w:val="FF0000"/>
        </w:rPr>
      </w:pPr>
    </w:p>
    <w:p w:rsidR="00C24507" w:rsidRPr="00A82BE9" w:rsidRDefault="00C24507" w:rsidP="00B42DA3">
      <w:pPr>
        <w:jc w:val="both"/>
        <w:rPr>
          <w:b/>
          <w:iCs/>
          <w:color w:val="FF0000"/>
        </w:rPr>
      </w:pPr>
    </w:p>
    <w:p w:rsidR="009F5014" w:rsidRPr="00A82BE9" w:rsidRDefault="009F5014" w:rsidP="00B42DA3">
      <w:pPr>
        <w:jc w:val="both"/>
        <w:rPr>
          <w:b/>
          <w:iCs/>
          <w:color w:val="FF0000"/>
        </w:rPr>
      </w:pPr>
    </w:p>
    <w:p w:rsidR="009F5014" w:rsidRPr="00A82BE9" w:rsidRDefault="009F5014" w:rsidP="00B42DA3">
      <w:pPr>
        <w:jc w:val="both"/>
        <w:rPr>
          <w:b/>
          <w:iCs/>
          <w:color w:val="FF0000"/>
        </w:rPr>
      </w:pPr>
    </w:p>
    <w:p w:rsidR="009F5014" w:rsidRPr="00A82BE9" w:rsidRDefault="009F5014" w:rsidP="00B42DA3">
      <w:pPr>
        <w:jc w:val="both"/>
        <w:rPr>
          <w:b/>
          <w:iCs/>
          <w:color w:val="FF0000"/>
        </w:rPr>
      </w:pPr>
    </w:p>
    <w:p w:rsidR="00AB4204" w:rsidRPr="00D142AE" w:rsidRDefault="00AB4204" w:rsidP="00B42DA3">
      <w:pPr>
        <w:jc w:val="both"/>
        <w:rPr>
          <w:b/>
          <w:iCs/>
        </w:rPr>
      </w:pPr>
      <w:r w:rsidRPr="00D142AE">
        <w:rPr>
          <w:b/>
          <w:iCs/>
        </w:rPr>
        <w:lastRenderedPageBreak/>
        <w:t>ASSETS MADE OPERATIONAL DURING THE YEAR</w:t>
      </w:r>
    </w:p>
    <w:p w:rsidR="00D1687E" w:rsidRPr="00D142AE" w:rsidRDefault="00C514E4" w:rsidP="00B42DA3">
      <w:pPr>
        <w:jc w:val="both"/>
      </w:pPr>
      <w:r w:rsidRPr="00D142AE">
        <w:t>The following assets</w:t>
      </w:r>
      <w:r w:rsidR="00AB4204" w:rsidRPr="00D142AE">
        <w:t xml:space="preserve"> were </w:t>
      </w:r>
      <w:r w:rsidR="00DC2476" w:rsidRPr="00D142AE">
        <w:t>made</w:t>
      </w:r>
      <w:r w:rsidR="008A74D9" w:rsidRPr="00D142AE">
        <w:t xml:space="preserve"> operational in the year:</w:t>
      </w:r>
    </w:p>
    <w:p w:rsidR="00EE5FF1" w:rsidRPr="00D142AE" w:rsidRDefault="00EE5FF1" w:rsidP="00B42DA3">
      <w:pPr>
        <w:jc w:val="both"/>
      </w:pPr>
    </w:p>
    <w:p w:rsidR="00C514E4" w:rsidRPr="00D142AE" w:rsidRDefault="00AB4204" w:rsidP="00B42DA3">
      <w:pPr>
        <w:jc w:val="both"/>
        <w:rPr>
          <w:b/>
        </w:rPr>
      </w:pPr>
      <w:r w:rsidRPr="00D142AE">
        <w:t xml:space="preserve"> </w:t>
      </w:r>
      <w:r w:rsidR="00D1687E" w:rsidRPr="00D142AE">
        <w:tab/>
      </w:r>
      <w:r w:rsidR="00D1687E" w:rsidRPr="00D142AE">
        <w:tab/>
      </w:r>
      <w:r w:rsidR="00D1687E" w:rsidRPr="00D142AE">
        <w:tab/>
      </w:r>
      <w:r w:rsidR="00D1687E" w:rsidRPr="00D142AE">
        <w:tab/>
      </w:r>
      <w:r w:rsidR="00D1687E" w:rsidRPr="00D142AE">
        <w:tab/>
      </w:r>
      <w:r w:rsidR="00D1687E" w:rsidRPr="00D142AE">
        <w:tab/>
      </w:r>
      <w:r w:rsidR="00D1687E" w:rsidRPr="00D142AE">
        <w:tab/>
      </w:r>
      <w:r w:rsidR="00D1687E" w:rsidRPr="00D142AE">
        <w:rPr>
          <w:b/>
        </w:rPr>
        <w:t>£000’s</w:t>
      </w:r>
    </w:p>
    <w:tbl>
      <w:tblPr>
        <w:tblStyle w:val="TableGrid"/>
        <w:tblW w:w="0" w:type="auto"/>
        <w:tblLook w:val="04A0" w:firstRow="1" w:lastRow="0" w:firstColumn="1" w:lastColumn="0" w:noHBand="0" w:noVBand="1"/>
      </w:tblPr>
      <w:tblGrid>
        <w:gridCol w:w="3369"/>
        <w:gridCol w:w="1701"/>
        <w:gridCol w:w="1701"/>
      </w:tblGrid>
      <w:tr w:rsidR="002C15FA" w:rsidRPr="00D142AE" w:rsidTr="00C72F24">
        <w:trPr>
          <w:trHeight w:val="300"/>
        </w:trPr>
        <w:tc>
          <w:tcPr>
            <w:tcW w:w="3369" w:type="dxa"/>
            <w:shd w:val="clear" w:color="auto" w:fill="BFBFBF" w:themeFill="background1" w:themeFillShade="BF"/>
            <w:noWrap/>
            <w:vAlign w:val="bottom"/>
          </w:tcPr>
          <w:p w:rsidR="002C15FA" w:rsidRPr="00D142AE" w:rsidRDefault="002C15FA" w:rsidP="00DC2476"/>
        </w:tc>
        <w:tc>
          <w:tcPr>
            <w:tcW w:w="1701" w:type="dxa"/>
            <w:shd w:val="clear" w:color="auto" w:fill="BFBFBF" w:themeFill="background1" w:themeFillShade="BF"/>
          </w:tcPr>
          <w:p w:rsidR="002C15FA" w:rsidRPr="00D142AE" w:rsidRDefault="002C15FA" w:rsidP="00DC2476">
            <w:pPr>
              <w:jc w:val="right"/>
              <w:rPr>
                <w:b/>
              </w:rPr>
            </w:pPr>
            <w:r w:rsidRPr="00D142AE">
              <w:rPr>
                <w:b/>
              </w:rPr>
              <w:t>2019/20</w:t>
            </w:r>
          </w:p>
        </w:tc>
        <w:tc>
          <w:tcPr>
            <w:tcW w:w="1701" w:type="dxa"/>
            <w:shd w:val="clear" w:color="auto" w:fill="BFBFBF" w:themeFill="background1" w:themeFillShade="BF"/>
          </w:tcPr>
          <w:p w:rsidR="002C15FA" w:rsidRPr="00D142AE" w:rsidRDefault="002C15FA" w:rsidP="00C72F24">
            <w:pPr>
              <w:jc w:val="right"/>
              <w:rPr>
                <w:b/>
              </w:rPr>
            </w:pPr>
            <w:r w:rsidRPr="00D142AE">
              <w:rPr>
                <w:b/>
              </w:rPr>
              <w:t>2018/19</w:t>
            </w:r>
          </w:p>
        </w:tc>
      </w:tr>
      <w:tr w:rsidR="002C15FA" w:rsidRPr="00D142AE" w:rsidTr="00C72F24">
        <w:trPr>
          <w:trHeight w:val="413"/>
        </w:trPr>
        <w:tc>
          <w:tcPr>
            <w:tcW w:w="3369" w:type="dxa"/>
            <w:noWrap/>
            <w:vAlign w:val="bottom"/>
          </w:tcPr>
          <w:p w:rsidR="002C15FA" w:rsidRPr="00D142AE" w:rsidRDefault="00C441B3" w:rsidP="00D2542E">
            <w:r w:rsidRPr="00D142AE">
              <w:t>Carew Castle Walled Garden</w:t>
            </w:r>
          </w:p>
        </w:tc>
        <w:tc>
          <w:tcPr>
            <w:tcW w:w="1701" w:type="dxa"/>
            <w:vAlign w:val="bottom"/>
          </w:tcPr>
          <w:p w:rsidR="002C15FA" w:rsidRPr="00D142AE" w:rsidRDefault="00C441B3" w:rsidP="00D2542E">
            <w:pPr>
              <w:jc w:val="right"/>
            </w:pPr>
            <w:r w:rsidRPr="00D142AE">
              <w:t>220</w:t>
            </w:r>
          </w:p>
        </w:tc>
        <w:tc>
          <w:tcPr>
            <w:tcW w:w="1701" w:type="dxa"/>
            <w:vAlign w:val="bottom"/>
          </w:tcPr>
          <w:p w:rsidR="002C15FA" w:rsidRPr="00D142AE" w:rsidRDefault="002C15FA" w:rsidP="00C72F24">
            <w:pPr>
              <w:jc w:val="right"/>
            </w:pPr>
            <w:r w:rsidRPr="00D142AE">
              <w:t>-</w:t>
            </w:r>
          </w:p>
        </w:tc>
      </w:tr>
      <w:tr w:rsidR="002C15FA" w:rsidRPr="00D142AE" w:rsidTr="00C72F24">
        <w:trPr>
          <w:trHeight w:val="300"/>
        </w:trPr>
        <w:tc>
          <w:tcPr>
            <w:tcW w:w="3369" w:type="dxa"/>
            <w:noWrap/>
            <w:vAlign w:val="bottom"/>
          </w:tcPr>
          <w:p w:rsidR="002C15FA" w:rsidRPr="00D142AE" w:rsidRDefault="00C441B3" w:rsidP="00DC2476">
            <w:pPr>
              <w:rPr>
                <w:bCs/>
                <w:iCs/>
              </w:rPr>
            </w:pPr>
            <w:proofErr w:type="spellStart"/>
            <w:r w:rsidRPr="00D142AE">
              <w:rPr>
                <w:bCs/>
                <w:iCs/>
              </w:rPr>
              <w:t>Earthwatch</w:t>
            </w:r>
            <w:proofErr w:type="spellEnd"/>
            <w:r w:rsidRPr="00D142AE">
              <w:rPr>
                <w:bCs/>
                <w:iCs/>
              </w:rPr>
              <w:t xml:space="preserve"> Round House</w:t>
            </w:r>
          </w:p>
        </w:tc>
        <w:tc>
          <w:tcPr>
            <w:tcW w:w="1701" w:type="dxa"/>
            <w:vAlign w:val="bottom"/>
          </w:tcPr>
          <w:p w:rsidR="002C15FA" w:rsidRPr="00D142AE" w:rsidRDefault="00C441B3" w:rsidP="004504D5">
            <w:pPr>
              <w:jc w:val="right"/>
            </w:pPr>
            <w:r w:rsidRPr="00D142AE">
              <w:t>71</w:t>
            </w:r>
          </w:p>
        </w:tc>
        <w:tc>
          <w:tcPr>
            <w:tcW w:w="1701" w:type="dxa"/>
            <w:vAlign w:val="bottom"/>
          </w:tcPr>
          <w:p w:rsidR="002C15FA" w:rsidRPr="00D142AE" w:rsidRDefault="002C15FA" w:rsidP="00C72F24">
            <w:pPr>
              <w:jc w:val="right"/>
            </w:pPr>
            <w:r w:rsidRPr="00D142AE">
              <w:t>-</w:t>
            </w:r>
          </w:p>
        </w:tc>
      </w:tr>
      <w:tr w:rsidR="002C15FA" w:rsidRPr="00D142AE" w:rsidTr="00C72F24">
        <w:trPr>
          <w:trHeight w:val="300"/>
        </w:trPr>
        <w:tc>
          <w:tcPr>
            <w:tcW w:w="3369" w:type="dxa"/>
            <w:noWrap/>
            <w:vAlign w:val="bottom"/>
          </w:tcPr>
          <w:p w:rsidR="002C15FA" w:rsidRPr="00D142AE" w:rsidRDefault="00C441B3" w:rsidP="00DC2476">
            <w:pPr>
              <w:rPr>
                <w:bCs/>
                <w:iCs/>
              </w:rPr>
            </w:pPr>
            <w:r w:rsidRPr="00D142AE">
              <w:rPr>
                <w:bCs/>
                <w:iCs/>
              </w:rPr>
              <w:t xml:space="preserve">Carew Castle Drainage </w:t>
            </w:r>
            <w:r w:rsidR="00D142AE" w:rsidRPr="00D142AE">
              <w:rPr>
                <w:bCs/>
                <w:iCs/>
              </w:rPr>
              <w:t>System</w:t>
            </w:r>
          </w:p>
        </w:tc>
        <w:tc>
          <w:tcPr>
            <w:tcW w:w="1701" w:type="dxa"/>
            <w:vAlign w:val="bottom"/>
          </w:tcPr>
          <w:p w:rsidR="002C15FA" w:rsidRPr="00D142AE" w:rsidRDefault="00C441B3" w:rsidP="004504D5">
            <w:pPr>
              <w:jc w:val="right"/>
            </w:pPr>
            <w:r w:rsidRPr="00D142AE">
              <w:t>113</w:t>
            </w:r>
          </w:p>
        </w:tc>
        <w:tc>
          <w:tcPr>
            <w:tcW w:w="1701" w:type="dxa"/>
            <w:vAlign w:val="bottom"/>
          </w:tcPr>
          <w:p w:rsidR="002C15FA" w:rsidRPr="00D142AE" w:rsidRDefault="002C15FA" w:rsidP="00C72F24">
            <w:pPr>
              <w:jc w:val="right"/>
            </w:pPr>
            <w:r w:rsidRPr="00D142AE">
              <w:t>143</w:t>
            </w:r>
          </w:p>
        </w:tc>
      </w:tr>
      <w:tr w:rsidR="002C15FA" w:rsidRPr="00D142AE" w:rsidTr="00C72F24">
        <w:trPr>
          <w:trHeight w:val="300"/>
        </w:trPr>
        <w:tc>
          <w:tcPr>
            <w:tcW w:w="3369" w:type="dxa"/>
            <w:noWrap/>
            <w:vAlign w:val="bottom"/>
          </w:tcPr>
          <w:p w:rsidR="002C15FA" w:rsidRPr="00D142AE" w:rsidRDefault="002C15FA" w:rsidP="00DC2476">
            <w:pPr>
              <w:rPr>
                <w:b/>
                <w:bCs/>
                <w:iCs/>
              </w:rPr>
            </w:pPr>
            <w:r w:rsidRPr="00D142AE">
              <w:rPr>
                <w:b/>
                <w:bCs/>
                <w:iCs/>
              </w:rPr>
              <w:t>Total</w:t>
            </w:r>
          </w:p>
        </w:tc>
        <w:tc>
          <w:tcPr>
            <w:tcW w:w="1701" w:type="dxa"/>
            <w:vAlign w:val="bottom"/>
          </w:tcPr>
          <w:p w:rsidR="002C15FA" w:rsidRPr="00D142AE" w:rsidRDefault="00C441B3" w:rsidP="004504D5">
            <w:pPr>
              <w:jc w:val="right"/>
              <w:rPr>
                <w:b/>
              </w:rPr>
            </w:pPr>
            <w:r w:rsidRPr="00D142AE">
              <w:rPr>
                <w:b/>
              </w:rPr>
              <w:t>404</w:t>
            </w:r>
          </w:p>
        </w:tc>
        <w:tc>
          <w:tcPr>
            <w:tcW w:w="1701" w:type="dxa"/>
            <w:vAlign w:val="bottom"/>
          </w:tcPr>
          <w:p w:rsidR="002C15FA" w:rsidRPr="00D142AE" w:rsidRDefault="002C15FA" w:rsidP="00C72F24">
            <w:pPr>
              <w:jc w:val="right"/>
              <w:rPr>
                <w:b/>
              </w:rPr>
            </w:pPr>
            <w:r w:rsidRPr="00D142AE">
              <w:rPr>
                <w:b/>
              </w:rPr>
              <w:t>143</w:t>
            </w:r>
          </w:p>
        </w:tc>
      </w:tr>
    </w:tbl>
    <w:p w:rsidR="00C514E4" w:rsidRPr="00D142AE" w:rsidRDefault="00C514E4" w:rsidP="00B42DA3">
      <w:pPr>
        <w:jc w:val="both"/>
      </w:pPr>
    </w:p>
    <w:p w:rsidR="00AB4204" w:rsidRPr="00D142AE" w:rsidRDefault="00AB4204" w:rsidP="00B42DA3">
      <w:pPr>
        <w:jc w:val="both"/>
      </w:pPr>
      <w:r w:rsidRPr="00D142AE">
        <w:t>Preliminary expenditure at the year-end, held under the non-operational (under construction) group, consists of:</w:t>
      </w:r>
    </w:p>
    <w:p w:rsidR="00D12436" w:rsidRPr="00D142AE" w:rsidRDefault="00D12436" w:rsidP="00D12436">
      <w:pPr>
        <w:jc w:val="center"/>
      </w:pPr>
      <w:r w:rsidRPr="00D142AE">
        <w:rPr>
          <w:b/>
        </w:rPr>
        <w:t>£000’s</w:t>
      </w:r>
    </w:p>
    <w:tbl>
      <w:tblPr>
        <w:tblStyle w:val="TableGrid"/>
        <w:tblpPr w:leftFromText="180" w:rightFromText="180" w:vertAnchor="text" w:horzAnchor="page" w:tblpX="2093" w:tblpY="43"/>
        <w:tblW w:w="0" w:type="auto"/>
        <w:tblLook w:val="04A0" w:firstRow="1" w:lastRow="0" w:firstColumn="1" w:lastColumn="0" w:noHBand="0" w:noVBand="1"/>
      </w:tblPr>
      <w:tblGrid>
        <w:gridCol w:w="3369"/>
        <w:gridCol w:w="1701"/>
      </w:tblGrid>
      <w:tr w:rsidR="00D142AE" w:rsidRPr="00D142AE" w:rsidTr="00F52C15">
        <w:tc>
          <w:tcPr>
            <w:tcW w:w="3369" w:type="dxa"/>
            <w:vAlign w:val="bottom"/>
          </w:tcPr>
          <w:p w:rsidR="00F52C15" w:rsidRPr="00D142AE" w:rsidRDefault="00F52C15" w:rsidP="00F52C15">
            <w:pPr>
              <w:jc w:val="both"/>
              <w:rPr>
                <w:rFonts w:ascii="Arial" w:hAnsi="Arial" w:cs="Arial"/>
              </w:rPr>
            </w:pPr>
          </w:p>
        </w:tc>
        <w:tc>
          <w:tcPr>
            <w:tcW w:w="1701" w:type="dxa"/>
            <w:vAlign w:val="bottom"/>
          </w:tcPr>
          <w:p w:rsidR="00F52C15" w:rsidRPr="00D142AE" w:rsidRDefault="00F52C15" w:rsidP="00F52C15">
            <w:pPr>
              <w:jc w:val="right"/>
            </w:pPr>
            <w:r w:rsidRPr="00D142AE">
              <w:t>£</w:t>
            </w:r>
          </w:p>
        </w:tc>
      </w:tr>
      <w:tr w:rsidR="00D142AE" w:rsidRPr="00D142AE" w:rsidTr="00F52C15">
        <w:tc>
          <w:tcPr>
            <w:tcW w:w="3369" w:type="dxa"/>
            <w:vAlign w:val="bottom"/>
          </w:tcPr>
          <w:p w:rsidR="00F52C15" w:rsidRPr="00D142AE" w:rsidRDefault="00F52C15" w:rsidP="00F52C15">
            <w:pPr>
              <w:jc w:val="both"/>
            </w:pPr>
            <w:r w:rsidRPr="00D142AE">
              <w:t>Green Bridge</w:t>
            </w:r>
          </w:p>
        </w:tc>
        <w:tc>
          <w:tcPr>
            <w:tcW w:w="1701" w:type="dxa"/>
          </w:tcPr>
          <w:p w:rsidR="00F52C15" w:rsidRPr="00D142AE" w:rsidRDefault="00D1687E" w:rsidP="00F52C15">
            <w:pPr>
              <w:jc w:val="right"/>
            </w:pPr>
            <w:r w:rsidRPr="00D142AE">
              <w:t xml:space="preserve"> 15</w:t>
            </w:r>
            <w:r w:rsidR="00F52C15" w:rsidRPr="00D142AE">
              <w:t xml:space="preserve"> </w:t>
            </w:r>
          </w:p>
        </w:tc>
      </w:tr>
      <w:tr w:rsidR="00D142AE" w:rsidRPr="00D142AE" w:rsidTr="00F52C15">
        <w:tc>
          <w:tcPr>
            <w:tcW w:w="3369" w:type="dxa"/>
            <w:vAlign w:val="bottom"/>
          </w:tcPr>
          <w:p w:rsidR="00F52C15" w:rsidRPr="00D142AE" w:rsidRDefault="00D142AE" w:rsidP="00F52C15">
            <w:pPr>
              <w:jc w:val="both"/>
            </w:pPr>
            <w:r w:rsidRPr="00D142AE">
              <w:t>Broad Haven Car Park</w:t>
            </w:r>
            <w:r w:rsidR="00F52C15" w:rsidRPr="00D142AE">
              <w:t xml:space="preserve"> </w:t>
            </w:r>
          </w:p>
        </w:tc>
        <w:tc>
          <w:tcPr>
            <w:tcW w:w="1701" w:type="dxa"/>
          </w:tcPr>
          <w:p w:rsidR="00F52C15" w:rsidRPr="00D142AE" w:rsidRDefault="00D142AE" w:rsidP="00D142AE">
            <w:pPr>
              <w:jc w:val="right"/>
            </w:pPr>
            <w:r w:rsidRPr="00D142AE">
              <w:t>30</w:t>
            </w:r>
          </w:p>
        </w:tc>
      </w:tr>
      <w:tr w:rsidR="00D142AE" w:rsidRPr="00D142AE" w:rsidTr="00F52C15">
        <w:tc>
          <w:tcPr>
            <w:tcW w:w="3369" w:type="dxa"/>
            <w:vAlign w:val="bottom"/>
          </w:tcPr>
          <w:p w:rsidR="00F52C15" w:rsidRPr="00D142AE" w:rsidRDefault="00D142AE" w:rsidP="00F52C15">
            <w:pPr>
              <w:jc w:val="both"/>
            </w:pPr>
            <w:r w:rsidRPr="00D142AE">
              <w:t xml:space="preserve">Castell </w:t>
            </w:r>
            <w:proofErr w:type="spellStart"/>
            <w:r w:rsidRPr="00D142AE">
              <w:t>Henllys</w:t>
            </w:r>
            <w:proofErr w:type="spellEnd"/>
            <w:r w:rsidRPr="00D142AE">
              <w:t xml:space="preserve"> Improvements</w:t>
            </w:r>
            <w:r w:rsidR="00F52C15" w:rsidRPr="00D142AE">
              <w:t xml:space="preserve"> </w:t>
            </w:r>
          </w:p>
        </w:tc>
        <w:tc>
          <w:tcPr>
            <w:tcW w:w="1701" w:type="dxa"/>
          </w:tcPr>
          <w:p w:rsidR="00F52C15" w:rsidRPr="00D142AE" w:rsidRDefault="00D142AE" w:rsidP="00F52C15">
            <w:pPr>
              <w:jc w:val="right"/>
            </w:pPr>
            <w:r w:rsidRPr="00D142AE">
              <w:t>5</w:t>
            </w:r>
          </w:p>
        </w:tc>
      </w:tr>
      <w:tr w:rsidR="00D142AE" w:rsidRPr="00D142AE" w:rsidTr="00DF7B49">
        <w:tc>
          <w:tcPr>
            <w:tcW w:w="3369" w:type="dxa"/>
            <w:vAlign w:val="bottom"/>
          </w:tcPr>
          <w:p w:rsidR="00D142AE" w:rsidRPr="00D142AE" w:rsidRDefault="00D142AE" w:rsidP="00F52C15">
            <w:pPr>
              <w:jc w:val="both"/>
            </w:pPr>
            <w:r w:rsidRPr="00D142AE">
              <w:rPr>
                <w:b/>
              </w:rPr>
              <w:t>Total</w:t>
            </w:r>
          </w:p>
        </w:tc>
        <w:tc>
          <w:tcPr>
            <w:tcW w:w="1701" w:type="dxa"/>
            <w:vAlign w:val="bottom"/>
          </w:tcPr>
          <w:p w:rsidR="00D142AE" w:rsidRPr="00D142AE" w:rsidRDefault="00D142AE" w:rsidP="00F52C15">
            <w:pPr>
              <w:jc w:val="right"/>
            </w:pPr>
            <w:r w:rsidRPr="00D142AE">
              <w:rPr>
                <w:b/>
              </w:rPr>
              <w:t>50</w:t>
            </w:r>
          </w:p>
        </w:tc>
      </w:tr>
    </w:tbl>
    <w:p w:rsidR="00AB4204" w:rsidRPr="00D142AE" w:rsidRDefault="00AB4204" w:rsidP="00B42DA3">
      <w:pPr>
        <w:ind w:left="1080"/>
        <w:jc w:val="both"/>
      </w:pPr>
    </w:p>
    <w:p w:rsidR="00AB4204" w:rsidRPr="00D142AE" w:rsidRDefault="00AB4204" w:rsidP="00DC2476">
      <w:pPr>
        <w:ind w:left="1440"/>
        <w:jc w:val="both"/>
      </w:pPr>
    </w:p>
    <w:p w:rsidR="00D73D71" w:rsidRPr="00D142AE" w:rsidRDefault="00D73D71" w:rsidP="00DC2476">
      <w:pPr>
        <w:jc w:val="both"/>
      </w:pPr>
    </w:p>
    <w:p w:rsidR="00A80809" w:rsidRPr="00D142AE" w:rsidRDefault="00A80809" w:rsidP="00B42DA3">
      <w:pPr>
        <w:jc w:val="both"/>
        <w:rPr>
          <w:b/>
          <w:iCs/>
        </w:rPr>
      </w:pPr>
    </w:p>
    <w:p w:rsidR="00305EDB" w:rsidRPr="00D142AE" w:rsidRDefault="00305EDB" w:rsidP="00B42DA3">
      <w:pPr>
        <w:jc w:val="both"/>
        <w:rPr>
          <w:b/>
          <w:iCs/>
        </w:rPr>
      </w:pPr>
    </w:p>
    <w:p w:rsidR="00305EDB" w:rsidRPr="00D142AE" w:rsidRDefault="00305EDB" w:rsidP="00B42DA3">
      <w:pPr>
        <w:jc w:val="both"/>
        <w:rPr>
          <w:b/>
          <w:iCs/>
        </w:rPr>
      </w:pPr>
    </w:p>
    <w:p w:rsidR="00A830AD" w:rsidRPr="00A82BE9" w:rsidRDefault="00A830AD" w:rsidP="00B42DA3">
      <w:pPr>
        <w:jc w:val="both"/>
        <w:rPr>
          <w:b/>
          <w:iCs/>
          <w:color w:val="FF0000"/>
        </w:rPr>
      </w:pPr>
    </w:p>
    <w:p w:rsidR="00A830AD" w:rsidRPr="00A82BE9" w:rsidRDefault="00A830AD" w:rsidP="00B42DA3">
      <w:pPr>
        <w:jc w:val="both"/>
        <w:rPr>
          <w:b/>
          <w:iCs/>
          <w:color w:val="FF0000"/>
        </w:rPr>
      </w:pPr>
    </w:p>
    <w:p w:rsidR="00017F52" w:rsidRPr="00D142AE" w:rsidRDefault="00AB4204" w:rsidP="00B42DA3">
      <w:pPr>
        <w:jc w:val="both"/>
        <w:rPr>
          <w:b/>
          <w:iCs/>
        </w:rPr>
      </w:pPr>
      <w:r w:rsidRPr="00D142AE">
        <w:rPr>
          <w:b/>
          <w:iCs/>
        </w:rPr>
        <w:t>ASSET ADDITION</w:t>
      </w:r>
    </w:p>
    <w:p w:rsidR="00AB4204" w:rsidRPr="00D142AE" w:rsidRDefault="00AB4204" w:rsidP="00B42DA3">
      <w:pPr>
        <w:jc w:val="both"/>
        <w:rPr>
          <w:b/>
          <w:iCs/>
        </w:rPr>
      </w:pPr>
      <w:r w:rsidRPr="00D142AE">
        <w:t>This represents capital expenditure in the</w:t>
      </w:r>
      <w:r w:rsidR="00101106" w:rsidRPr="00D142AE">
        <w:t xml:space="preserve"> year impacting on asset values as explained in the section</w:t>
      </w:r>
      <w:r w:rsidRPr="00D142AE">
        <w:t xml:space="preserve"> on </w:t>
      </w:r>
      <w:r w:rsidR="00101106" w:rsidRPr="00D142AE">
        <w:t xml:space="preserve">the </w:t>
      </w:r>
      <w:r w:rsidRPr="00D142AE">
        <w:t>Capital Programme.</w:t>
      </w:r>
    </w:p>
    <w:p w:rsidR="00AB4204" w:rsidRPr="00D142AE" w:rsidRDefault="00AB4204" w:rsidP="00B42DA3">
      <w:pPr>
        <w:ind w:left="720"/>
        <w:jc w:val="both"/>
        <w:rPr>
          <w:b/>
          <w:iCs/>
        </w:rPr>
      </w:pPr>
    </w:p>
    <w:p w:rsidR="00AB4204" w:rsidRPr="00D142AE" w:rsidRDefault="00AB4204" w:rsidP="00B42DA3">
      <w:pPr>
        <w:jc w:val="both"/>
        <w:rPr>
          <w:b/>
          <w:iCs/>
        </w:rPr>
      </w:pPr>
      <w:r w:rsidRPr="00D142AE">
        <w:rPr>
          <w:b/>
          <w:iCs/>
        </w:rPr>
        <w:t>DISPOSAL</w:t>
      </w:r>
    </w:p>
    <w:p w:rsidR="004504D5" w:rsidRPr="00D142AE" w:rsidRDefault="00A80809" w:rsidP="004504D5">
      <w:pPr>
        <w:jc w:val="both"/>
      </w:pPr>
      <w:r w:rsidRPr="00D142AE">
        <w:t>During the year</w:t>
      </w:r>
      <w:r w:rsidR="00D142AE" w:rsidRPr="00D142AE">
        <w:t xml:space="preserve"> the Authority </w:t>
      </w:r>
      <w:r w:rsidR="00913B70" w:rsidRPr="00D142AE">
        <w:t>sold</w:t>
      </w:r>
      <w:r w:rsidRPr="00D142AE">
        <w:t xml:space="preserve"> </w:t>
      </w:r>
      <w:r w:rsidR="00BB5699" w:rsidRPr="00D142AE">
        <w:t xml:space="preserve">a </w:t>
      </w:r>
      <w:r w:rsidR="00D142AE" w:rsidRPr="00D142AE">
        <w:t>vehicle with an asset value of £11k</w:t>
      </w:r>
      <w:r w:rsidR="00913B70" w:rsidRPr="00D142AE">
        <w:t>.</w:t>
      </w:r>
    </w:p>
    <w:p w:rsidR="00794378" w:rsidRPr="00D142AE" w:rsidRDefault="00794378" w:rsidP="00B42DA3">
      <w:pPr>
        <w:jc w:val="both"/>
        <w:rPr>
          <w:iCs/>
        </w:rPr>
      </w:pPr>
    </w:p>
    <w:p w:rsidR="00AB4204" w:rsidRPr="00DF7B49" w:rsidRDefault="00AB4204" w:rsidP="00B42DA3">
      <w:pPr>
        <w:jc w:val="both"/>
        <w:rPr>
          <w:b/>
          <w:iCs/>
        </w:rPr>
      </w:pPr>
      <w:r w:rsidRPr="00DF7B49">
        <w:rPr>
          <w:b/>
          <w:iCs/>
        </w:rPr>
        <w:t>RECLASSICATIONS</w:t>
      </w:r>
    </w:p>
    <w:p w:rsidR="00AB4204" w:rsidRPr="00DF7B49" w:rsidRDefault="00F911AE" w:rsidP="00B42DA3">
      <w:pPr>
        <w:jc w:val="both"/>
      </w:pPr>
      <w:r w:rsidRPr="00DF7B49">
        <w:t>The</w:t>
      </w:r>
      <w:r w:rsidR="00D142AE" w:rsidRPr="00DF7B49">
        <w:t>re were no</w:t>
      </w:r>
      <w:r w:rsidR="00136288" w:rsidRPr="00DF7B49">
        <w:t xml:space="preserve"> asset </w:t>
      </w:r>
      <w:r w:rsidR="00490824" w:rsidRPr="00DF7B49">
        <w:t>reclassifications</w:t>
      </w:r>
      <w:r w:rsidR="005F5780" w:rsidRPr="00DF7B49">
        <w:t xml:space="preserve"> which</w:t>
      </w:r>
      <w:r w:rsidRPr="00DF7B49">
        <w:t xml:space="preserve"> took place during </w:t>
      </w:r>
      <w:r w:rsidR="004A040A">
        <w:t xml:space="preserve">the year </w:t>
      </w:r>
      <w:r w:rsidR="00DF7B49" w:rsidRPr="00DF7B49">
        <w:t>other than those assets</w:t>
      </w:r>
      <w:r w:rsidRPr="00DF7B49">
        <w:t xml:space="preserve"> </w:t>
      </w:r>
      <w:r w:rsidR="00DF7B49" w:rsidRPr="00DF7B49">
        <w:t>transferred</w:t>
      </w:r>
      <w:r w:rsidRPr="00DF7B49">
        <w:t xml:space="preserve"> from Non Operational Assets t</w:t>
      </w:r>
      <w:r w:rsidR="00737BB7" w:rsidRPr="00DF7B49">
        <w:t xml:space="preserve">o Operational Land &amp; Buildings </w:t>
      </w:r>
      <w:r w:rsidR="00DE3456" w:rsidRPr="00DF7B49">
        <w:t>as detailed</w:t>
      </w:r>
      <w:r w:rsidR="00D142AE" w:rsidRPr="00DF7B49">
        <w:t xml:space="preserve"> above.</w:t>
      </w:r>
    </w:p>
    <w:p w:rsidR="00AB4204" w:rsidRPr="00DF7B49" w:rsidRDefault="00AB4204" w:rsidP="00B42DA3">
      <w:pPr>
        <w:ind w:left="1571"/>
        <w:jc w:val="both"/>
      </w:pPr>
    </w:p>
    <w:p w:rsidR="00AB4204" w:rsidRPr="00197EDB" w:rsidRDefault="00AB4204" w:rsidP="00B42DA3">
      <w:pPr>
        <w:jc w:val="both"/>
        <w:rPr>
          <w:b/>
          <w:iCs/>
        </w:rPr>
      </w:pPr>
      <w:r w:rsidRPr="00197EDB">
        <w:rPr>
          <w:b/>
          <w:iCs/>
        </w:rPr>
        <w:t>REVALUATIONS &amp; IMPAIRMENT</w:t>
      </w:r>
    </w:p>
    <w:p w:rsidR="002877F1" w:rsidRPr="00197EDB" w:rsidRDefault="002877F1" w:rsidP="00B42DA3">
      <w:pPr>
        <w:pStyle w:val="Default"/>
        <w:spacing w:after="240"/>
        <w:jc w:val="both"/>
        <w:rPr>
          <w:rFonts w:ascii="Times New Roman" w:hAnsi="Times New Roman" w:cs="Times New Roman"/>
          <w:color w:val="auto"/>
        </w:rPr>
      </w:pPr>
      <w:r w:rsidRPr="00197EDB">
        <w:rPr>
          <w:rFonts w:ascii="Times New Roman" w:hAnsi="Times New Roman" w:cs="Times New Roman"/>
          <w:color w:val="auto"/>
        </w:rPr>
        <w:t xml:space="preserve">As at </w:t>
      </w:r>
      <w:r w:rsidR="00F073E9" w:rsidRPr="00197EDB">
        <w:rPr>
          <w:rFonts w:ascii="Times New Roman" w:hAnsi="Times New Roman" w:cs="Times New Roman"/>
          <w:color w:val="auto"/>
        </w:rPr>
        <w:t>the balance sheet</w:t>
      </w:r>
      <w:r w:rsidRPr="00197EDB">
        <w:rPr>
          <w:rFonts w:ascii="Times New Roman" w:hAnsi="Times New Roman" w:cs="Times New Roman"/>
          <w:color w:val="auto"/>
        </w:rPr>
        <w:t xml:space="preserve"> date the impact of </w:t>
      </w:r>
      <w:proofErr w:type="spellStart"/>
      <w:r w:rsidRPr="00197EDB">
        <w:rPr>
          <w:rFonts w:ascii="Times New Roman" w:hAnsi="Times New Roman" w:cs="Times New Roman"/>
          <w:color w:val="auto"/>
        </w:rPr>
        <w:t>Covid</w:t>
      </w:r>
      <w:proofErr w:type="spellEnd"/>
      <w:r w:rsidRPr="00197EDB">
        <w:rPr>
          <w:rFonts w:ascii="Times New Roman" w:hAnsi="Times New Roman" w:cs="Times New Roman"/>
          <w:color w:val="auto"/>
        </w:rPr>
        <w:t xml:space="preserve"> on asset values remains highly volatile and far from clear. </w:t>
      </w:r>
      <w:r w:rsidR="00F073E9" w:rsidRPr="00197EDB">
        <w:rPr>
          <w:rFonts w:ascii="Times New Roman" w:hAnsi="Times New Roman" w:cs="Times New Roman"/>
          <w:color w:val="auto"/>
        </w:rPr>
        <w:t>However u</w:t>
      </w:r>
      <w:r w:rsidRPr="00197EDB">
        <w:rPr>
          <w:rFonts w:ascii="Times New Roman" w:hAnsi="Times New Roman" w:cs="Times New Roman"/>
          <w:color w:val="auto"/>
        </w:rPr>
        <w:t xml:space="preserve">nlike many public bodies, </w:t>
      </w:r>
      <w:r w:rsidR="00F073E9" w:rsidRPr="00197EDB">
        <w:rPr>
          <w:rFonts w:ascii="Times New Roman" w:hAnsi="Times New Roman" w:cs="Times New Roman"/>
          <w:color w:val="auto"/>
        </w:rPr>
        <w:t>the Authority has</w:t>
      </w:r>
      <w:r w:rsidRPr="00197EDB">
        <w:rPr>
          <w:rFonts w:ascii="Times New Roman" w:hAnsi="Times New Roman" w:cs="Times New Roman"/>
          <w:color w:val="auto"/>
        </w:rPr>
        <w:t xml:space="preserve"> not sought to actively invest in property over recent years and accordingly our exposure to this investmen</w:t>
      </w:r>
      <w:r w:rsidR="00F073E9" w:rsidRPr="00197EDB">
        <w:rPr>
          <w:rFonts w:ascii="Times New Roman" w:hAnsi="Times New Roman" w:cs="Times New Roman"/>
          <w:color w:val="auto"/>
        </w:rPr>
        <w:t>t vehicle remains limited to the</w:t>
      </w:r>
      <w:r w:rsidRPr="00197EDB">
        <w:rPr>
          <w:rFonts w:ascii="Times New Roman" w:hAnsi="Times New Roman" w:cs="Times New Roman"/>
          <w:color w:val="auto"/>
        </w:rPr>
        <w:t xml:space="preserve"> very small historically acquired and debt free portfolio.</w:t>
      </w:r>
    </w:p>
    <w:p w:rsidR="00AB4204" w:rsidRPr="00DF7B49" w:rsidRDefault="00AB4204" w:rsidP="00B42DA3">
      <w:pPr>
        <w:pStyle w:val="Default"/>
        <w:spacing w:after="240"/>
        <w:jc w:val="both"/>
        <w:rPr>
          <w:rFonts w:ascii="Times New Roman" w:hAnsi="Times New Roman" w:cs="Times New Roman"/>
          <w:color w:val="auto"/>
        </w:rPr>
      </w:pPr>
      <w:r w:rsidRPr="00DF7B49">
        <w:rPr>
          <w:rFonts w:ascii="Times New Roman" w:hAnsi="Times New Roman" w:cs="Times New Roman"/>
          <w:color w:val="auto"/>
        </w:rPr>
        <w:t>A number of assets were subject to revaluation as part of the five-year rolling programme of revaluations. Significant revaluations in the year relate to</w:t>
      </w:r>
      <w:r w:rsidR="007E3CEA" w:rsidRPr="00DF7B49">
        <w:rPr>
          <w:rFonts w:ascii="Times New Roman" w:hAnsi="Times New Roman" w:cs="Times New Roman"/>
          <w:color w:val="auto"/>
        </w:rPr>
        <w:t>;</w:t>
      </w:r>
      <w:r w:rsidR="009E5EE2" w:rsidRPr="00DF7B49">
        <w:rPr>
          <w:rFonts w:ascii="Times New Roman" w:hAnsi="Times New Roman" w:cs="Times New Roman"/>
          <w:color w:val="auto"/>
        </w:rPr>
        <w:t xml:space="preserve"> </w:t>
      </w:r>
      <w:r w:rsidR="00DF7B49" w:rsidRPr="00DF7B49">
        <w:rPr>
          <w:rFonts w:ascii="Times New Roman" w:hAnsi="Times New Roman" w:cs="Times New Roman"/>
          <w:color w:val="auto"/>
        </w:rPr>
        <w:t xml:space="preserve">a number properties at </w:t>
      </w:r>
      <w:r w:rsidR="00DE3456" w:rsidRPr="00DF7B49">
        <w:rPr>
          <w:rFonts w:ascii="Times New Roman" w:hAnsi="Times New Roman" w:cs="Times New Roman"/>
          <w:color w:val="auto"/>
        </w:rPr>
        <w:t xml:space="preserve">Castell </w:t>
      </w:r>
      <w:proofErr w:type="spellStart"/>
      <w:r w:rsidR="00DE3456" w:rsidRPr="00DF7B49">
        <w:rPr>
          <w:rFonts w:ascii="Times New Roman" w:hAnsi="Times New Roman" w:cs="Times New Roman"/>
          <w:color w:val="auto"/>
        </w:rPr>
        <w:t>Henllys</w:t>
      </w:r>
      <w:proofErr w:type="spellEnd"/>
      <w:r w:rsidR="00DE3456" w:rsidRPr="00DF7B49">
        <w:rPr>
          <w:rFonts w:ascii="Times New Roman" w:hAnsi="Times New Roman" w:cs="Times New Roman"/>
          <w:color w:val="auto"/>
        </w:rPr>
        <w:t xml:space="preserve"> Car P</w:t>
      </w:r>
      <w:r w:rsidR="00DF7B49" w:rsidRPr="00DF7B49">
        <w:rPr>
          <w:rFonts w:ascii="Times New Roman" w:hAnsi="Times New Roman" w:cs="Times New Roman"/>
          <w:color w:val="auto"/>
        </w:rPr>
        <w:t>ark, Round Houses, Information C</w:t>
      </w:r>
      <w:r w:rsidR="00DE3456" w:rsidRPr="00DF7B49">
        <w:rPr>
          <w:rFonts w:ascii="Times New Roman" w:hAnsi="Times New Roman" w:cs="Times New Roman"/>
          <w:color w:val="auto"/>
        </w:rPr>
        <w:t xml:space="preserve">entre and office building (Pant </w:t>
      </w:r>
      <w:proofErr w:type="spellStart"/>
      <w:r w:rsidR="00DE3456" w:rsidRPr="00DF7B49">
        <w:rPr>
          <w:rFonts w:ascii="Times New Roman" w:hAnsi="Times New Roman" w:cs="Times New Roman"/>
          <w:color w:val="auto"/>
        </w:rPr>
        <w:t>Glas</w:t>
      </w:r>
      <w:proofErr w:type="spellEnd"/>
      <w:r w:rsidR="00DE3456" w:rsidRPr="00DF7B49">
        <w:rPr>
          <w:rFonts w:ascii="Times New Roman" w:hAnsi="Times New Roman" w:cs="Times New Roman"/>
          <w:color w:val="auto"/>
        </w:rPr>
        <w:t xml:space="preserve">), </w:t>
      </w:r>
      <w:r w:rsidR="00DF7B49" w:rsidRPr="00DF7B49">
        <w:rPr>
          <w:rFonts w:ascii="Times New Roman" w:hAnsi="Times New Roman" w:cs="Times New Roman"/>
          <w:color w:val="auto"/>
        </w:rPr>
        <w:t xml:space="preserve">together with </w:t>
      </w:r>
      <w:proofErr w:type="spellStart"/>
      <w:r w:rsidR="00DE3456" w:rsidRPr="00DF7B49">
        <w:rPr>
          <w:rFonts w:ascii="Times New Roman" w:hAnsi="Times New Roman" w:cs="Times New Roman"/>
          <w:color w:val="auto"/>
        </w:rPr>
        <w:t>Withybush</w:t>
      </w:r>
      <w:proofErr w:type="spellEnd"/>
      <w:r w:rsidR="00DE3456" w:rsidRPr="00DF7B49">
        <w:rPr>
          <w:rFonts w:ascii="Times New Roman" w:hAnsi="Times New Roman" w:cs="Times New Roman"/>
          <w:color w:val="auto"/>
        </w:rPr>
        <w:t xml:space="preserve"> depot and </w:t>
      </w:r>
      <w:proofErr w:type="spellStart"/>
      <w:r w:rsidR="00DE3456" w:rsidRPr="00DF7B49">
        <w:rPr>
          <w:rFonts w:ascii="Times New Roman" w:hAnsi="Times New Roman" w:cs="Times New Roman"/>
          <w:color w:val="auto"/>
        </w:rPr>
        <w:t>Llanion</w:t>
      </w:r>
      <w:proofErr w:type="spellEnd"/>
      <w:r w:rsidR="00DE3456" w:rsidRPr="00DF7B49">
        <w:rPr>
          <w:rFonts w:ascii="Times New Roman" w:hAnsi="Times New Roman" w:cs="Times New Roman"/>
          <w:color w:val="auto"/>
        </w:rPr>
        <w:t xml:space="preserve"> North Building.  </w:t>
      </w:r>
      <w:r w:rsidR="004A040A">
        <w:rPr>
          <w:rFonts w:ascii="Times New Roman" w:hAnsi="Times New Roman" w:cs="Times New Roman"/>
          <w:color w:val="auto"/>
        </w:rPr>
        <w:t>R</w:t>
      </w:r>
      <w:r w:rsidRPr="00DF7B49">
        <w:rPr>
          <w:rFonts w:ascii="Times New Roman" w:hAnsi="Times New Roman" w:cs="Times New Roman"/>
          <w:color w:val="auto"/>
        </w:rPr>
        <w:t>evaluation &amp; impairment included in Other Comprehensive Income &amp; Expenditure are made up as follows:</w:t>
      </w:r>
    </w:p>
    <w:p w:rsidR="00D12436" w:rsidRPr="00A82BE9" w:rsidRDefault="00D12436" w:rsidP="00B42DA3">
      <w:pPr>
        <w:pStyle w:val="Default"/>
        <w:spacing w:after="240"/>
        <w:jc w:val="both"/>
        <w:rPr>
          <w:rFonts w:ascii="Times New Roman" w:hAnsi="Times New Roman" w:cs="Times New Roman"/>
          <w:color w:val="FF0000"/>
        </w:rPr>
      </w:pPr>
    </w:p>
    <w:p w:rsidR="00D12436" w:rsidRDefault="00D12436" w:rsidP="00B42DA3">
      <w:pPr>
        <w:pStyle w:val="Default"/>
        <w:spacing w:after="240"/>
        <w:jc w:val="both"/>
        <w:rPr>
          <w:rFonts w:ascii="Times New Roman" w:hAnsi="Times New Roman" w:cs="Times New Roman"/>
          <w:color w:val="FF0000"/>
        </w:rPr>
      </w:pPr>
    </w:p>
    <w:p w:rsidR="0074032D" w:rsidRPr="00A82BE9" w:rsidRDefault="0074032D" w:rsidP="00B42DA3">
      <w:pPr>
        <w:pStyle w:val="Default"/>
        <w:spacing w:after="240"/>
        <w:jc w:val="both"/>
        <w:rPr>
          <w:rFonts w:ascii="Times New Roman" w:hAnsi="Times New Roman" w:cs="Times New Roman"/>
          <w:color w:val="FF0000"/>
        </w:rPr>
      </w:pPr>
    </w:p>
    <w:p w:rsidR="00D12436" w:rsidRPr="00396837" w:rsidRDefault="00D12436" w:rsidP="00D12436">
      <w:pPr>
        <w:jc w:val="center"/>
      </w:pPr>
      <w:r w:rsidRPr="00396837">
        <w:rPr>
          <w:b/>
        </w:rPr>
        <w:lastRenderedPageBreak/>
        <w:t>£000’s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0"/>
        <w:gridCol w:w="1003"/>
        <w:gridCol w:w="1134"/>
      </w:tblGrid>
      <w:tr w:rsidR="002C15FA" w:rsidRPr="00A82BE9" w:rsidTr="002C15FA">
        <w:trPr>
          <w:trHeight w:hRule="exact" w:val="337"/>
        </w:trPr>
        <w:tc>
          <w:tcPr>
            <w:tcW w:w="6510" w:type="dxa"/>
            <w:shd w:val="clear" w:color="auto" w:fill="D9D9D9" w:themeFill="background1" w:themeFillShade="D9"/>
          </w:tcPr>
          <w:p w:rsidR="002C15FA" w:rsidRPr="00DF7B49" w:rsidRDefault="002C15FA" w:rsidP="00B42DA3">
            <w:pPr>
              <w:pStyle w:val="Default"/>
              <w:spacing w:after="240"/>
              <w:jc w:val="both"/>
              <w:rPr>
                <w:rFonts w:ascii="Times New Roman" w:hAnsi="Times New Roman" w:cs="Times New Roman"/>
                <w:color w:val="auto"/>
              </w:rPr>
            </w:pPr>
          </w:p>
        </w:tc>
        <w:tc>
          <w:tcPr>
            <w:tcW w:w="1003" w:type="dxa"/>
            <w:shd w:val="clear" w:color="auto" w:fill="D9D9D9" w:themeFill="background1" w:themeFillShade="D9"/>
          </w:tcPr>
          <w:p w:rsidR="002C15FA" w:rsidRPr="00DF7B49" w:rsidRDefault="002C15FA" w:rsidP="003A2304">
            <w:pPr>
              <w:pStyle w:val="Default"/>
              <w:spacing w:after="240"/>
              <w:jc w:val="center"/>
              <w:rPr>
                <w:rFonts w:ascii="Times New Roman" w:hAnsi="Times New Roman" w:cs="Times New Roman"/>
                <w:b/>
                <w:color w:val="auto"/>
              </w:rPr>
            </w:pPr>
            <w:r w:rsidRPr="00DF7B49">
              <w:rPr>
                <w:rFonts w:ascii="Times New Roman" w:hAnsi="Times New Roman" w:cs="Times New Roman"/>
                <w:b/>
                <w:color w:val="auto"/>
              </w:rPr>
              <w:t>2019/20</w:t>
            </w:r>
          </w:p>
        </w:tc>
        <w:tc>
          <w:tcPr>
            <w:tcW w:w="1134" w:type="dxa"/>
            <w:shd w:val="clear" w:color="auto" w:fill="D9D9D9" w:themeFill="background1" w:themeFillShade="D9"/>
          </w:tcPr>
          <w:p w:rsidR="002C15FA" w:rsidRPr="00DF7B49" w:rsidRDefault="002C15FA" w:rsidP="00C72F24">
            <w:pPr>
              <w:pStyle w:val="Default"/>
              <w:spacing w:after="240"/>
              <w:jc w:val="center"/>
              <w:rPr>
                <w:rFonts w:ascii="Times New Roman" w:hAnsi="Times New Roman" w:cs="Times New Roman"/>
                <w:b/>
                <w:color w:val="auto"/>
              </w:rPr>
            </w:pPr>
            <w:r w:rsidRPr="00DF7B49">
              <w:rPr>
                <w:rFonts w:ascii="Times New Roman" w:hAnsi="Times New Roman" w:cs="Times New Roman"/>
                <w:b/>
                <w:color w:val="auto"/>
              </w:rPr>
              <w:t>2018/19</w:t>
            </w:r>
          </w:p>
        </w:tc>
      </w:tr>
      <w:tr w:rsidR="002C15FA" w:rsidRPr="00A5400D" w:rsidTr="002C15FA">
        <w:trPr>
          <w:trHeight w:hRule="exact" w:val="567"/>
        </w:trPr>
        <w:tc>
          <w:tcPr>
            <w:tcW w:w="6510" w:type="dxa"/>
          </w:tcPr>
          <w:p w:rsidR="002C15FA" w:rsidRPr="00DF7B49" w:rsidRDefault="002C15FA" w:rsidP="00A246C1">
            <w:pPr>
              <w:pStyle w:val="Default"/>
              <w:spacing w:after="240"/>
              <w:rPr>
                <w:rFonts w:ascii="Times New Roman" w:hAnsi="Times New Roman" w:cs="Times New Roman"/>
                <w:color w:val="auto"/>
              </w:rPr>
            </w:pPr>
            <w:r w:rsidRPr="00DF7B49">
              <w:rPr>
                <w:rFonts w:ascii="Times New Roman" w:hAnsi="Times New Roman" w:cs="Times New Roman"/>
                <w:color w:val="auto"/>
              </w:rPr>
              <w:t>Revaluation of Fixed Assets included in Surplus/Deficit (-) on the Provision of Services</w:t>
            </w:r>
          </w:p>
        </w:tc>
        <w:tc>
          <w:tcPr>
            <w:tcW w:w="1003" w:type="dxa"/>
            <w:vAlign w:val="bottom"/>
          </w:tcPr>
          <w:p w:rsidR="002C15FA" w:rsidRPr="00DF7B49" w:rsidRDefault="00DE3456" w:rsidP="00FA3E52">
            <w:pPr>
              <w:pStyle w:val="Default"/>
              <w:spacing w:after="240"/>
              <w:jc w:val="right"/>
              <w:rPr>
                <w:rFonts w:ascii="Times New Roman" w:hAnsi="Times New Roman" w:cs="Times New Roman"/>
                <w:color w:val="auto"/>
              </w:rPr>
            </w:pPr>
            <w:r w:rsidRPr="00DF7B49">
              <w:rPr>
                <w:rFonts w:ascii="Times New Roman" w:hAnsi="Times New Roman" w:cs="Times New Roman"/>
                <w:color w:val="auto"/>
              </w:rPr>
              <w:t>-18</w:t>
            </w:r>
          </w:p>
        </w:tc>
        <w:tc>
          <w:tcPr>
            <w:tcW w:w="1134" w:type="dxa"/>
            <w:vAlign w:val="bottom"/>
          </w:tcPr>
          <w:p w:rsidR="002C15FA" w:rsidRPr="00DF7B49" w:rsidRDefault="002C15FA" w:rsidP="00C72F24">
            <w:pPr>
              <w:pStyle w:val="Default"/>
              <w:spacing w:after="240"/>
              <w:jc w:val="right"/>
              <w:rPr>
                <w:rFonts w:ascii="Times New Roman" w:hAnsi="Times New Roman" w:cs="Times New Roman"/>
                <w:color w:val="auto"/>
              </w:rPr>
            </w:pPr>
            <w:r w:rsidRPr="00DF7B49">
              <w:rPr>
                <w:rFonts w:ascii="Times New Roman" w:hAnsi="Times New Roman" w:cs="Times New Roman"/>
                <w:color w:val="auto"/>
              </w:rPr>
              <w:t>621</w:t>
            </w:r>
          </w:p>
        </w:tc>
      </w:tr>
      <w:tr w:rsidR="002C15FA" w:rsidRPr="00A5400D" w:rsidTr="002C15FA">
        <w:trPr>
          <w:trHeight w:hRule="exact" w:val="665"/>
        </w:trPr>
        <w:tc>
          <w:tcPr>
            <w:tcW w:w="6510" w:type="dxa"/>
          </w:tcPr>
          <w:p w:rsidR="002C15FA" w:rsidRPr="00DF7B49" w:rsidRDefault="002C15FA" w:rsidP="00A246C1">
            <w:pPr>
              <w:autoSpaceDE w:val="0"/>
              <w:autoSpaceDN w:val="0"/>
              <w:adjustRightInd w:val="0"/>
            </w:pPr>
            <w:r w:rsidRPr="00DF7B49">
              <w:t>Downward/ Upward revaluation of assets and impairment losses not charged to the Surplus/Deficit on the Provision of Service</w:t>
            </w:r>
          </w:p>
          <w:p w:rsidR="002C15FA" w:rsidRPr="00DF7B49" w:rsidRDefault="002C15FA" w:rsidP="00A246C1">
            <w:pPr>
              <w:autoSpaceDE w:val="0"/>
              <w:autoSpaceDN w:val="0"/>
              <w:adjustRightInd w:val="0"/>
            </w:pPr>
          </w:p>
        </w:tc>
        <w:tc>
          <w:tcPr>
            <w:tcW w:w="1003" w:type="dxa"/>
            <w:vAlign w:val="bottom"/>
          </w:tcPr>
          <w:p w:rsidR="002C15FA" w:rsidRPr="00DF7B49" w:rsidRDefault="00DE3456" w:rsidP="00FA3E52">
            <w:pPr>
              <w:pStyle w:val="Default"/>
              <w:spacing w:after="240"/>
              <w:jc w:val="right"/>
              <w:rPr>
                <w:rFonts w:ascii="Times New Roman" w:hAnsi="Times New Roman" w:cs="Times New Roman"/>
                <w:color w:val="auto"/>
              </w:rPr>
            </w:pPr>
            <w:r w:rsidRPr="00DF7B49">
              <w:rPr>
                <w:rFonts w:ascii="Times New Roman" w:hAnsi="Times New Roman" w:cs="Times New Roman"/>
                <w:color w:val="auto"/>
              </w:rPr>
              <w:t>-65</w:t>
            </w:r>
          </w:p>
        </w:tc>
        <w:tc>
          <w:tcPr>
            <w:tcW w:w="1134" w:type="dxa"/>
            <w:vAlign w:val="bottom"/>
          </w:tcPr>
          <w:p w:rsidR="002C15FA" w:rsidRPr="00DF7B49" w:rsidRDefault="002C15FA" w:rsidP="00C72F24">
            <w:pPr>
              <w:pStyle w:val="Default"/>
              <w:spacing w:after="240"/>
              <w:jc w:val="right"/>
              <w:rPr>
                <w:rFonts w:ascii="Times New Roman" w:hAnsi="Times New Roman" w:cs="Times New Roman"/>
                <w:color w:val="auto"/>
              </w:rPr>
            </w:pPr>
            <w:r w:rsidRPr="00DF7B49">
              <w:rPr>
                <w:rFonts w:ascii="Times New Roman" w:hAnsi="Times New Roman" w:cs="Times New Roman"/>
                <w:color w:val="auto"/>
              </w:rPr>
              <w:t>394</w:t>
            </w:r>
          </w:p>
        </w:tc>
      </w:tr>
      <w:tr w:rsidR="002C15FA" w:rsidRPr="00A5400D" w:rsidTr="002C15FA">
        <w:trPr>
          <w:trHeight w:hRule="exact" w:val="273"/>
        </w:trPr>
        <w:tc>
          <w:tcPr>
            <w:tcW w:w="6510" w:type="dxa"/>
          </w:tcPr>
          <w:p w:rsidR="002C15FA" w:rsidRPr="00DF7B49" w:rsidRDefault="002C15FA" w:rsidP="00A246C1">
            <w:pPr>
              <w:pStyle w:val="Default"/>
              <w:spacing w:after="240"/>
              <w:rPr>
                <w:rFonts w:ascii="Times New Roman" w:hAnsi="Times New Roman" w:cs="Times New Roman"/>
                <w:b/>
                <w:color w:val="auto"/>
              </w:rPr>
            </w:pPr>
            <w:r w:rsidRPr="00DF7B49">
              <w:rPr>
                <w:rFonts w:ascii="Times New Roman" w:hAnsi="Times New Roman" w:cs="Times New Roman"/>
                <w:b/>
                <w:color w:val="auto"/>
              </w:rPr>
              <w:t>Sub total</w:t>
            </w:r>
          </w:p>
        </w:tc>
        <w:tc>
          <w:tcPr>
            <w:tcW w:w="1003" w:type="dxa"/>
            <w:vAlign w:val="bottom"/>
          </w:tcPr>
          <w:p w:rsidR="002C15FA" w:rsidRPr="00DF7B49" w:rsidRDefault="00DE3456" w:rsidP="00D12436">
            <w:pPr>
              <w:pStyle w:val="Default"/>
              <w:spacing w:after="240"/>
              <w:jc w:val="right"/>
              <w:rPr>
                <w:rFonts w:ascii="Times New Roman" w:hAnsi="Times New Roman" w:cs="Times New Roman"/>
                <w:b/>
                <w:color w:val="auto"/>
              </w:rPr>
            </w:pPr>
            <w:r w:rsidRPr="00DF7B49">
              <w:rPr>
                <w:rFonts w:ascii="Times New Roman" w:hAnsi="Times New Roman" w:cs="Times New Roman"/>
                <w:b/>
                <w:color w:val="auto"/>
              </w:rPr>
              <w:t>-83</w:t>
            </w:r>
          </w:p>
        </w:tc>
        <w:tc>
          <w:tcPr>
            <w:tcW w:w="1134" w:type="dxa"/>
            <w:vAlign w:val="bottom"/>
          </w:tcPr>
          <w:p w:rsidR="002C15FA" w:rsidRPr="00DF7B49" w:rsidRDefault="002C15FA" w:rsidP="00C72F24">
            <w:pPr>
              <w:pStyle w:val="Default"/>
              <w:spacing w:after="240"/>
              <w:jc w:val="right"/>
              <w:rPr>
                <w:rFonts w:ascii="Times New Roman" w:hAnsi="Times New Roman" w:cs="Times New Roman"/>
                <w:b/>
                <w:color w:val="auto"/>
              </w:rPr>
            </w:pPr>
            <w:r w:rsidRPr="00DF7B49">
              <w:rPr>
                <w:rFonts w:ascii="Times New Roman" w:hAnsi="Times New Roman" w:cs="Times New Roman"/>
                <w:b/>
                <w:color w:val="auto"/>
              </w:rPr>
              <w:t>1,015</w:t>
            </w:r>
          </w:p>
        </w:tc>
      </w:tr>
      <w:tr w:rsidR="002C15FA" w:rsidRPr="00A5400D" w:rsidTr="002C15FA">
        <w:trPr>
          <w:trHeight w:hRule="exact" w:val="418"/>
        </w:trPr>
        <w:tc>
          <w:tcPr>
            <w:tcW w:w="6510" w:type="dxa"/>
          </w:tcPr>
          <w:p w:rsidR="002C15FA" w:rsidRPr="00DF7B49" w:rsidRDefault="002C15FA" w:rsidP="00A246C1">
            <w:pPr>
              <w:pStyle w:val="Default"/>
              <w:spacing w:after="240"/>
              <w:rPr>
                <w:rFonts w:ascii="Times New Roman" w:hAnsi="Times New Roman" w:cs="Times New Roman"/>
                <w:color w:val="auto"/>
              </w:rPr>
            </w:pPr>
            <w:r w:rsidRPr="00DF7B49">
              <w:rPr>
                <w:rFonts w:ascii="Times New Roman" w:hAnsi="Times New Roman" w:cs="Times New Roman"/>
                <w:color w:val="auto"/>
              </w:rPr>
              <w:t xml:space="preserve"> Revaluation and Impairment of Investment Properties</w:t>
            </w:r>
          </w:p>
        </w:tc>
        <w:tc>
          <w:tcPr>
            <w:tcW w:w="1003" w:type="dxa"/>
            <w:vAlign w:val="bottom"/>
          </w:tcPr>
          <w:p w:rsidR="002C15FA" w:rsidRPr="00DF7B49" w:rsidRDefault="00DE3456" w:rsidP="00C53107">
            <w:pPr>
              <w:pStyle w:val="Default"/>
              <w:spacing w:after="240"/>
              <w:jc w:val="right"/>
              <w:rPr>
                <w:rFonts w:ascii="Times New Roman" w:hAnsi="Times New Roman" w:cs="Times New Roman"/>
                <w:color w:val="auto"/>
              </w:rPr>
            </w:pPr>
            <w:r w:rsidRPr="00DF7B49">
              <w:rPr>
                <w:rFonts w:ascii="Times New Roman" w:hAnsi="Times New Roman" w:cs="Times New Roman"/>
                <w:color w:val="auto"/>
              </w:rPr>
              <w:t>18</w:t>
            </w:r>
          </w:p>
        </w:tc>
        <w:tc>
          <w:tcPr>
            <w:tcW w:w="1134" w:type="dxa"/>
            <w:vAlign w:val="bottom"/>
          </w:tcPr>
          <w:p w:rsidR="002C15FA" w:rsidRPr="00DF7B49" w:rsidRDefault="002C15FA" w:rsidP="00C72F24">
            <w:pPr>
              <w:pStyle w:val="Default"/>
              <w:spacing w:after="240"/>
              <w:jc w:val="right"/>
              <w:rPr>
                <w:rFonts w:ascii="Times New Roman" w:hAnsi="Times New Roman" w:cs="Times New Roman"/>
                <w:color w:val="auto"/>
              </w:rPr>
            </w:pPr>
            <w:r w:rsidRPr="00DF7B49">
              <w:rPr>
                <w:rFonts w:ascii="Times New Roman" w:hAnsi="Times New Roman" w:cs="Times New Roman"/>
                <w:color w:val="auto"/>
              </w:rPr>
              <w:t>-509</w:t>
            </w:r>
          </w:p>
        </w:tc>
      </w:tr>
      <w:tr w:rsidR="002C15FA" w:rsidRPr="00A5400D" w:rsidTr="002C15FA">
        <w:trPr>
          <w:trHeight w:hRule="exact" w:val="428"/>
        </w:trPr>
        <w:tc>
          <w:tcPr>
            <w:tcW w:w="6510" w:type="dxa"/>
          </w:tcPr>
          <w:p w:rsidR="002C15FA" w:rsidRPr="00DF7B49" w:rsidRDefault="002C15FA" w:rsidP="00A246C1">
            <w:pPr>
              <w:pStyle w:val="Default"/>
              <w:spacing w:after="240"/>
              <w:rPr>
                <w:rFonts w:ascii="Times New Roman" w:hAnsi="Times New Roman" w:cs="Times New Roman"/>
                <w:b/>
                <w:color w:val="auto"/>
              </w:rPr>
            </w:pPr>
            <w:r w:rsidRPr="00DF7B49">
              <w:rPr>
                <w:rFonts w:ascii="Times New Roman" w:hAnsi="Times New Roman" w:cs="Times New Roman"/>
                <w:b/>
                <w:color w:val="auto"/>
              </w:rPr>
              <w:t xml:space="preserve">Total </w:t>
            </w:r>
          </w:p>
        </w:tc>
        <w:tc>
          <w:tcPr>
            <w:tcW w:w="1003" w:type="dxa"/>
            <w:vAlign w:val="bottom"/>
          </w:tcPr>
          <w:p w:rsidR="002C15FA" w:rsidRPr="00DF7B49" w:rsidRDefault="00DE3456" w:rsidP="00C53107">
            <w:pPr>
              <w:pStyle w:val="Default"/>
              <w:spacing w:after="240"/>
              <w:jc w:val="right"/>
              <w:rPr>
                <w:rFonts w:ascii="Times New Roman" w:hAnsi="Times New Roman" w:cs="Times New Roman"/>
                <w:b/>
                <w:color w:val="auto"/>
              </w:rPr>
            </w:pPr>
            <w:r w:rsidRPr="00DF7B49">
              <w:rPr>
                <w:rFonts w:ascii="Times New Roman" w:hAnsi="Times New Roman" w:cs="Times New Roman"/>
                <w:b/>
                <w:color w:val="auto"/>
              </w:rPr>
              <w:t>65</w:t>
            </w:r>
          </w:p>
        </w:tc>
        <w:tc>
          <w:tcPr>
            <w:tcW w:w="1134" w:type="dxa"/>
            <w:vAlign w:val="bottom"/>
          </w:tcPr>
          <w:p w:rsidR="002C15FA" w:rsidRPr="00DF7B49" w:rsidRDefault="002C15FA" w:rsidP="00C72F24">
            <w:pPr>
              <w:pStyle w:val="Default"/>
              <w:spacing w:after="240"/>
              <w:jc w:val="right"/>
              <w:rPr>
                <w:rFonts w:ascii="Times New Roman" w:hAnsi="Times New Roman" w:cs="Times New Roman"/>
                <w:b/>
                <w:color w:val="auto"/>
              </w:rPr>
            </w:pPr>
            <w:r w:rsidRPr="00DF7B49">
              <w:rPr>
                <w:rFonts w:ascii="Times New Roman" w:hAnsi="Times New Roman" w:cs="Times New Roman"/>
                <w:b/>
                <w:color w:val="auto"/>
              </w:rPr>
              <w:t>506</w:t>
            </w:r>
          </w:p>
        </w:tc>
      </w:tr>
    </w:tbl>
    <w:p w:rsidR="005A741C" w:rsidRPr="00A5400D" w:rsidRDefault="005A741C" w:rsidP="005A741C">
      <w:pPr>
        <w:pStyle w:val="Default"/>
        <w:spacing w:after="240"/>
        <w:jc w:val="both"/>
        <w:rPr>
          <w:rFonts w:ascii="Times New Roman" w:hAnsi="Times New Roman" w:cs="Times New Roman"/>
          <w:color w:val="auto"/>
        </w:rPr>
      </w:pPr>
    </w:p>
    <w:p w:rsidR="00EA4CA0" w:rsidRPr="00A5400D" w:rsidRDefault="00AB7FFD" w:rsidP="005A741C">
      <w:pPr>
        <w:pStyle w:val="Default"/>
        <w:spacing w:after="240"/>
        <w:jc w:val="both"/>
        <w:rPr>
          <w:rFonts w:ascii="Times New Roman" w:hAnsi="Times New Roman" w:cs="Times New Roman"/>
          <w:color w:val="auto"/>
        </w:rPr>
      </w:pPr>
      <w:r>
        <w:rPr>
          <w:rFonts w:ascii="Times New Roman" w:hAnsi="Times New Roman" w:cs="Times New Roman"/>
          <w:color w:val="auto"/>
        </w:rPr>
        <w:t>A</w:t>
      </w:r>
      <w:r w:rsidRPr="00AB7FFD">
        <w:rPr>
          <w:rFonts w:ascii="Times New Roman" w:hAnsi="Times New Roman" w:cs="Times New Roman"/>
          <w:color w:val="auto"/>
        </w:rPr>
        <w:t>ll assets are revalued within a five-year rolling programme in accordance with the statement of accounting policies.</w:t>
      </w:r>
      <w:r>
        <w:rPr>
          <w:rFonts w:ascii="Times New Roman" w:hAnsi="Times New Roman" w:cs="Times New Roman"/>
          <w:color w:val="auto"/>
        </w:rPr>
        <w:t xml:space="preserve"> </w:t>
      </w:r>
      <w:r w:rsidR="00AB4204" w:rsidRPr="00A5400D">
        <w:rPr>
          <w:rFonts w:ascii="Times New Roman" w:hAnsi="Times New Roman" w:cs="Times New Roman"/>
          <w:color w:val="auto"/>
        </w:rPr>
        <w:t>A summary of the financial impact (excluding depreciation) of asset revaluations and impairment over the past five years is presented below:</w:t>
      </w:r>
    </w:p>
    <w:tbl>
      <w:tblPr>
        <w:tblW w:w="5778"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2"/>
        <w:gridCol w:w="1224"/>
        <w:gridCol w:w="1418"/>
        <w:gridCol w:w="1914"/>
      </w:tblGrid>
      <w:tr w:rsidR="00AB7FFD" w:rsidRPr="00A5400D" w:rsidTr="00AB7FFD">
        <w:trPr>
          <w:trHeight w:val="944"/>
        </w:trPr>
        <w:tc>
          <w:tcPr>
            <w:tcW w:w="1222" w:type="dxa"/>
            <w:shd w:val="clear" w:color="auto" w:fill="D9D9D9" w:themeFill="background1" w:themeFillShade="D9"/>
            <w:noWrap/>
            <w:tcMar>
              <w:top w:w="12" w:type="dxa"/>
              <w:left w:w="12" w:type="dxa"/>
              <w:bottom w:w="0" w:type="dxa"/>
              <w:right w:w="12" w:type="dxa"/>
            </w:tcMar>
            <w:vAlign w:val="bottom"/>
          </w:tcPr>
          <w:p w:rsidR="00AB7FFD" w:rsidRPr="00A5400D" w:rsidRDefault="00AB7FFD" w:rsidP="00B42DA3">
            <w:pPr>
              <w:jc w:val="both"/>
            </w:pPr>
            <w:r w:rsidRPr="00A5400D">
              <w:t>Year</w:t>
            </w:r>
          </w:p>
        </w:tc>
        <w:tc>
          <w:tcPr>
            <w:tcW w:w="1224" w:type="dxa"/>
            <w:shd w:val="clear" w:color="auto" w:fill="D9D9D9" w:themeFill="background1" w:themeFillShade="D9"/>
            <w:tcMar>
              <w:top w:w="12" w:type="dxa"/>
              <w:left w:w="12" w:type="dxa"/>
              <w:bottom w:w="0" w:type="dxa"/>
              <w:right w:w="12" w:type="dxa"/>
            </w:tcMar>
            <w:vAlign w:val="bottom"/>
          </w:tcPr>
          <w:p w:rsidR="00AB7FFD" w:rsidRPr="00A5400D" w:rsidRDefault="00AB7FFD" w:rsidP="00330139">
            <w:pPr>
              <w:jc w:val="center"/>
              <w:rPr>
                <w:b/>
                <w:bCs/>
              </w:rPr>
            </w:pPr>
            <w:r w:rsidRPr="00A5400D">
              <w:rPr>
                <w:b/>
                <w:bCs/>
              </w:rPr>
              <w:t>Other</w:t>
            </w:r>
          </w:p>
          <w:p w:rsidR="00AB7FFD" w:rsidRPr="00A5400D" w:rsidRDefault="00AB7FFD" w:rsidP="00330139">
            <w:pPr>
              <w:jc w:val="center"/>
              <w:rPr>
                <w:b/>
                <w:bCs/>
              </w:rPr>
            </w:pPr>
            <w:r w:rsidRPr="00A5400D">
              <w:rPr>
                <w:b/>
                <w:bCs/>
              </w:rPr>
              <w:t>Land &amp;</w:t>
            </w:r>
          </w:p>
          <w:p w:rsidR="00AB7FFD" w:rsidRPr="00A5400D" w:rsidRDefault="00AB7FFD" w:rsidP="00330139">
            <w:pPr>
              <w:jc w:val="center"/>
              <w:rPr>
                <w:b/>
                <w:bCs/>
              </w:rPr>
            </w:pPr>
            <w:r w:rsidRPr="00A5400D">
              <w:rPr>
                <w:b/>
                <w:bCs/>
              </w:rPr>
              <w:t>Buildings</w:t>
            </w:r>
          </w:p>
        </w:tc>
        <w:tc>
          <w:tcPr>
            <w:tcW w:w="1418" w:type="dxa"/>
            <w:shd w:val="clear" w:color="auto" w:fill="D9D9D9" w:themeFill="background1" w:themeFillShade="D9"/>
            <w:tcMar>
              <w:top w:w="12" w:type="dxa"/>
              <w:left w:w="12" w:type="dxa"/>
              <w:bottom w:w="0" w:type="dxa"/>
              <w:right w:w="12" w:type="dxa"/>
            </w:tcMar>
            <w:vAlign w:val="bottom"/>
          </w:tcPr>
          <w:p w:rsidR="00AB7FFD" w:rsidRPr="00A5400D" w:rsidRDefault="00AB7FFD" w:rsidP="00330139">
            <w:pPr>
              <w:jc w:val="center"/>
              <w:rPr>
                <w:b/>
                <w:bCs/>
              </w:rPr>
            </w:pPr>
            <w:r w:rsidRPr="00A5400D">
              <w:rPr>
                <w:b/>
                <w:bCs/>
              </w:rPr>
              <w:t>Surplus Assets</w:t>
            </w:r>
          </w:p>
        </w:tc>
        <w:tc>
          <w:tcPr>
            <w:tcW w:w="1914" w:type="dxa"/>
            <w:shd w:val="clear" w:color="auto" w:fill="D9D9D9" w:themeFill="background1" w:themeFillShade="D9"/>
            <w:vAlign w:val="bottom"/>
          </w:tcPr>
          <w:p w:rsidR="00AB7FFD" w:rsidRPr="00A5400D" w:rsidRDefault="00AB7FFD" w:rsidP="00330139">
            <w:pPr>
              <w:jc w:val="center"/>
              <w:rPr>
                <w:b/>
                <w:bCs/>
              </w:rPr>
            </w:pPr>
            <w:r w:rsidRPr="00A5400D">
              <w:rPr>
                <w:b/>
                <w:bCs/>
              </w:rPr>
              <w:t>NET</w:t>
            </w:r>
          </w:p>
          <w:p w:rsidR="00AB7FFD" w:rsidRPr="00A5400D" w:rsidRDefault="00AB7FFD" w:rsidP="00330139">
            <w:pPr>
              <w:jc w:val="center"/>
              <w:rPr>
                <w:b/>
                <w:bCs/>
              </w:rPr>
            </w:pPr>
            <w:r w:rsidRPr="00A5400D">
              <w:rPr>
                <w:b/>
                <w:bCs/>
              </w:rPr>
              <w:t>TOTAL</w:t>
            </w:r>
          </w:p>
          <w:p w:rsidR="00AB7FFD" w:rsidRPr="00A5400D" w:rsidRDefault="00AB7FFD" w:rsidP="00330139">
            <w:pPr>
              <w:jc w:val="center"/>
              <w:rPr>
                <w:b/>
                <w:bCs/>
              </w:rPr>
            </w:pPr>
          </w:p>
        </w:tc>
      </w:tr>
      <w:tr w:rsidR="00AB7FFD" w:rsidRPr="00A5400D" w:rsidTr="004C0AA9">
        <w:trPr>
          <w:trHeight w:val="300"/>
        </w:trPr>
        <w:tc>
          <w:tcPr>
            <w:tcW w:w="5778" w:type="dxa"/>
            <w:gridSpan w:val="4"/>
            <w:noWrap/>
            <w:tcMar>
              <w:top w:w="12" w:type="dxa"/>
              <w:left w:w="12" w:type="dxa"/>
              <w:bottom w:w="0" w:type="dxa"/>
              <w:right w:w="12" w:type="dxa"/>
            </w:tcMar>
            <w:vAlign w:val="bottom"/>
          </w:tcPr>
          <w:p w:rsidR="00AB7FFD" w:rsidRPr="00A5400D" w:rsidRDefault="00AB7FFD" w:rsidP="00AB7FFD">
            <w:pPr>
              <w:jc w:val="center"/>
            </w:pPr>
            <w:r>
              <w:t>£000’s</w:t>
            </w:r>
          </w:p>
        </w:tc>
      </w:tr>
      <w:tr w:rsidR="00AB7FFD" w:rsidRPr="00A5400D" w:rsidTr="00AB7FFD">
        <w:trPr>
          <w:trHeight w:val="300"/>
        </w:trPr>
        <w:tc>
          <w:tcPr>
            <w:tcW w:w="1222" w:type="dxa"/>
            <w:noWrap/>
            <w:tcMar>
              <w:top w:w="12" w:type="dxa"/>
              <w:left w:w="12" w:type="dxa"/>
              <w:bottom w:w="0" w:type="dxa"/>
              <w:right w:w="12" w:type="dxa"/>
            </w:tcMar>
            <w:vAlign w:val="bottom"/>
          </w:tcPr>
          <w:p w:rsidR="00AB7FFD" w:rsidRPr="00A5400D" w:rsidRDefault="00AB7FFD" w:rsidP="00386592">
            <w:pPr>
              <w:jc w:val="both"/>
            </w:pPr>
            <w:r w:rsidRPr="00A5400D">
              <w:t>2019/20</w:t>
            </w:r>
          </w:p>
        </w:tc>
        <w:tc>
          <w:tcPr>
            <w:tcW w:w="1224" w:type="dxa"/>
            <w:noWrap/>
            <w:tcMar>
              <w:top w:w="12" w:type="dxa"/>
              <w:left w:w="12" w:type="dxa"/>
              <w:bottom w:w="0" w:type="dxa"/>
              <w:right w:w="12" w:type="dxa"/>
            </w:tcMar>
            <w:vAlign w:val="bottom"/>
          </w:tcPr>
          <w:p w:rsidR="00AB7FFD" w:rsidRPr="00A5400D" w:rsidRDefault="00AB7FFD" w:rsidP="00AE644D">
            <w:pPr>
              <w:jc w:val="right"/>
            </w:pPr>
            <w:r w:rsidRPr="00A5400D">
              <w:t>-147</w:t>
            </w:r>
          </w:p>
        </w:tc>
        <w:tc>
          <w:tcPr>
            <w:tcW w:w="1418" w:type="dxa"/>
            <w:noWrap/>
            <w:tcMar>
              <w:top w:w="12" w:type="dxa"/>
              <w:left w:w="12" w:type="dxa"/>
              <w:bottom w:w="0" w:type="dxa"/>
              <w:right w:w="12" w:type="dxa"/>
            </w:tcMar>
            <w:vAlign w:val="bottom"/>
          </w:tcPr>
          <w:p w:rsidR="00AB7FFD" w:rsidRPr="00A5400D" w:rsidRDefault="00AB7FFD" w:rsidP="00386592">
            <w:pPr>
              <w:jc w:val="right"/>
            </w:pPr>
          </w:p>
        </w:tc>
        <w:tc>
          <w:tcPr>
            <w:tcW w:w="1914" w:type="dxa"/>
            <w:vAlign w:val="bottom"/>
          </w:tcPr>
          <w:p w:rsidR="00AB7FFD" w:rsidRPr="00A5400D" w:rsidRDefault="00AB7FFD" w:rsidP="00330139">
            <w:pPr>
              <w:jc w:val="right"/>
            </w:pPr>
            <w:r w:rsidRPr="00A5400D">
              <w:t>-147</w:t>
            </w:r>
          </w:p>
        </w:tc>
      </w:tr>
      <w:tr w:rsidR="00AB7FFD" w:rsidRPr="00A5400D" w:rsidTr="00AB7FFD">
        <w:trPr>
          <w:trHeight w:val="300"/>
        </w:trPr>
        <w:tc>
          <w:tcPr>
            <w:tcW w:w="1222" w:type="dxa"/>
            <w:noWrap/>
            <w:tcMar>
              <w:top w:w="12" w:type="dxa"/>
              <w:left w:w="12" w:type="dxa"/>
              <w:bottom w:w="0" w:type="dxa"/>
              <w:right w:w="12" w:type="dxa"/>
            </w:tcMar>
            <w:vAlign w:val="bottom"/>
          </w:tcPr>
          <w:p w:rsidR="00AB7FFD" w:rsidRPr="00A5400D" w:rsidRDefault="00AB7FFD" w:rsidP="00386592">
            <w:pPr>
              <w:jc w:val="both"/>
            </w:pPr>
            <w:r w:rsidRPr="00A5400D">
              <w:t>2018/19</w:t>
            </w:r>
          </w:p>
        </w:tc>
        <w:tc>
          <w:tcPr>
            <w:tcW w:w="1224" w:type="dxa"/>
            <w:noWrap/>
            <w:tcMar>
              <w:top w:w="12" w:type="dxa"/>
              <w:left w:w="12" w:type="dxa"/>
              <w:bottom w:w="0" w:type="dxa"/>
              <w:right w:w="12" w:type="dxa"/>
            </w:tcMar>
            <w:vAlign w:val="bottom"/>
          </w:tcPr>
          <w:p w:rsidR="00AB7FFD" w:rsidRPr="00A5400D" w:rsidRDefault="00AB7FFD" w:rsidP="00AE644D">
            <w:pPr>
              <w:jc w:val="right"/>
            </w:pPr>
            <w:r w:rsidRPr="00A5400D">
              <w:t>607</w:t>
            </w:r>
          </w:p>
        </w:tc>
        <w:tc>
          <w:tcPr>
            <w:tcW w:w="1418" w:type="dxa"/>
            <w:noWrap/>
            <w:tcMar>
              <w:top w:w="12" w:type="dxa"/>
              <w:left w:w="12" w:type="dxa"/>
              <w:bottom w:w="0" w:type="dxa"/>
              <w:right w:w="12" w:type="dxa"/>
            </w:tcMar>
            <w:vAlign w:val="bottom"/>
          </w:tcPr>
          <w:p w:rsidR="00AB7FFD" w:rsidRPr="00A5400D" w:rsidRDefault="00AB7FFD" w:rsidP="00386592">
            <w:pPr>
              <w:jc w:val="right"/>
            </w:pPr>
            <w:r w:rsidRPr="00A5400D">
              <w:t>150</w:t>
            </w:r>
          </w:p>
        </w:tc>
        <w:tc>
          <w:tcPr>
            <w:tcW w:w="1914" w:type="dxa"/>
            <w:vAlign w:val="bottom"/>
          </w:tcPr>
          <w:p w:rsidR="00AB7FFD" w:rsidRPr="00A5400D" w:rsidRDefault="00AB7FFD" w:rsidP="00330139">
            <w:pPr>
              <w:jc w:val="right"/>
            </w:pPr>
            <w:r w:rsidRPr="00A5400D">
              <w:t>757</w:t>
            </w:r>
          </w:p>
        </w:tc>
      </w:tr>
      <w:tr w:rsidR="00AB7FFD" w:rsidRPr="00A5400D" w:rsidTr="00AB7FFD">
        <w:trPr>
          <w:trHeight w:val="300"/>
        </w:trPr>
        <w:tc>
          <w:tcPr>
            <w:tcW w:w="1222" w:type="dxa"/>
            <w:noWrap/>
            <w:tcMar>
              <w:top w:w="12" w:type="dxa"/>
              <w:left w:w="12" w:type="dxa"/>
              <w:bottom w:w="0" w:type="dxa"/>
              <w:right w:w="12" w:type="dxa"/>
            </w:tcMar>
            <w:vAlign w:val="bottom"/>
          </w:tcPr>
          <w:p w:rsidR="00AB7FFD" w:rsidRPr="00A5400D" w:rsidRDefault="00AB7FFD" w:rsidP="00731171">
            <w:pPr>
              <w:jc w:val="both"/>
            </w:pPr>
            <w:r w:rsidRPr="00A5400D">
              <w:t>2017/18</w:t>
            </w:r>
          </w:p>
        </w:tc>
        <w:tc>
          <w:tcPr>
            <w:tcW w:w="1224" w:type="dxa"/>
            <w:noWrap/>
            <w:tcMar>
              <w:top w:w="12" w:type="dxa"/>
              <w:left w:w="12" w:type="dxa"/>
              <w:bottom w:w="0" w:type="dxa"/>
              <w:right w:w="12" w:type="dxa"/>
            </w:tcMar>
            <w:vAlign w:val="bottom"/>
          </w:tcPr>
          <w:p w:rsidR="00AB7FFD" w:rsidRPr="00A5400D" w:rsidRDefault="00AB7FFD" w:rsidP="00AE644D">
            <w:pPr>
              <w:jc w:val="right"/>
            </w:pPr>
            <w:r w:rsidRPr="00A5400D">
              <w:t>-23</w:t>
            </w:r>
          </w:p>
        </w:tc>
        <w:tc>
          <w:tcPr>
            <w:tcW w:w="1418" w:type="dxa"/>
            <w:noWrap/>
            <w:tcMar>
              <w:top w:w="12" w:type="dxa"/>
              <w:left w:w="12" w:type="dxa"/>
              <w:bottom w:w="0" w:type="dxa"/>
              <w:right w:w="12" w:type="dxa"/>
            </w:tcMar>
            <w:vAlign w:val="bottom"/>
          </w:tcPr>
          <w:p w:rsidR="00AB7FFD" w:rsidRPr="00A5400D" w:rsidRDefault="00AB7FFD" w:rsidP="00731171">
            <w:pPr>
              <w:jc w:val="right"/>
            </w:pPr>
          </w:p>
        </w:tc>
        <w:tc>
          <w:tcPr>
            <w:tcW w:w="1914" w:type="dxa"/>
            <w:vAlign w:val="bottom"/>
          </w:tcPr>
          <w:p w:rsidR="00AB7FFD" w:rsidRPr="00A5400D" w:rsidRDefault="00AB7FFD" w:rsidP="00731171">
            <w:pPr>
              <w:jc w:val="right"/>
            </w:pPr>
            <w:r w:rsidRPr="00A5400D">
              <w:t>-23</w:t>
            </w:r>
          </w:p>
        </w:tc>
      </w:tr>
      <w:tr w:rsidR="00AB7FFD" w:rsidRPr="00A5400D" w:rsidTr="00AB7FFD">
        <w:trPr>
          <w:trHeight w:val="300"/>
        </w:trPr>
        <w:tc>
          <w:tcPr>
            <w:tcW w:w="1222" w:type="dxa"/>
            <w:noWrap/>
            <w:tcMar>
              <w:top w:w="12" w:type="dxa"/>
              <w:left w:w="12" w:type="dxa"/>
              <w:bottom w:w="0" w:type="dxa"/>
              <w:right w:w="12" w:type="dxa"/>
            </w:tcMar>
            <w:vAlign w:val="bottom"/>
          </w:tcPr>
          <w:p w:rsidR="00AB7FFD" w:rsidRPr="00A5400D" w:rsidRDefault="00AB7FFD" w:rsidP="00731171">
            <w:pPr>
              <w:jc w:val="both"/>
            </w:pPr>
            <w:r w:rsidRPr="00A5400D">
              <w:t>2016/17</w:t>
            </w:r>
          </w:p>
        </w:tc>
        <w:tc>
          <w:tcPr>
            <w:tcW w:w="1224" w:type="dxa"/>
            <w:noWrap/>
            <w:tcMar>
              <w:top w:w="12" w:type="dxa"/>
              <w:left w:w="12" w:type="dxa"/>
              <w:bottom w:w="0" w:type="dxa"/>
              <w:right w:w="12" w:type="dxa"/>
            </w:tcMar>
            <w:vAlign w:val="bottom"/>
          </w:tcPr>
          <w:p w:rsidR="00AB7FFD" w:rsidRPr="00A5400D" w:rsidRDefault="00AB7FFD" w:rsidP="00AE644D">
            <w:pPr>
              <w:jc w:val="right"/>
            </w:pPr>
            <w:r w:rsidRPr="00A5400D">
              <w:t>-30</w:t>
            </w:r>
          </w:p>
        </w:tc>
        <w:tc>
          <w:tcPr>
            <w:tcW w:w="1418" w:type="dxa"/>
            <w:noWrap/>
            <w:tcMar>
              <w:top w:w="12" w:type="dxa"/>
              <w:left w:w="12" w:type="dxa"/>
              <w:bottom w:w="0" w:type="dxa"/>
              <w:right w:w="12" w:type="dxa"/>
            </w:tcMar>
            <w:vAlign w:val="bottom"/>
          </w:tcPr>
          <w:p w:rsidR="00AB7FFD" w:rsidRPr="00A5400D" w:rsidRDefault="00AB7FFD" w:rsidP="00731171">
            <w:pPr>
              <w:jc w:val="right"/>
            </w:pPr>
          </w:p>
        </w:tc>
        <w:tc>
          <w:tcPr>
            <w:tcW w:w="1914" w:type="dxa"/>
            <w:vAlign w:val="bottom"/>
          </w:tcPr>
          <w:p w:rsidR="00AB7FFD" w:rsidRPr="00A5400D" w:rsidRDefault="00AB7FFD" w:rsidP="00731171">
            <w:pPr>
              <w:jc w:val="right"/>
            </w:pPr>
            <w:r w:rsidRPr="00A5400D">
              <w:t>-30</w:t>
            </w:r>
          </w:p>
        </w:tc>
      </w:tr>
      <w:tr w:rsidR="00AB7FFD" w:rsidRPr="00A5400D" w:rsidTr="00AB7FFD">
        <w:trPr>
          <w:trHeight w:val="300"/>
        </w:trPr>
        <w:tc>
          <w:tcPr>
            <w:tcW w:w="1222" w:type="dxa"/>
            <w:noWrap/>
            <w:tcMar>
              <w:top w:w="12" w:type="dxa"/>
              <w:left w:w="12" w:type="dxa"/>
              <w:bottom w:w="0" w:type="dxa"/>
              <w:right w:w="12" w:type="dxa"/>
            </w:tcMar>
            <w:vAlign w:val="bottom"/>
          </w:tcPr>
          <w:p w:rsidR="00AB7FFD" w:rsidRPr="00A5400D" w:rsidRDefault="00AB7FFD" w:rsidP="00731171">
            <w:pPr>
              <w:jc w:val="both"/>
            </w:pPr>
            <w:r w:rsidRPr="00A5400D">
              <w:t>2015/16</w:t>
            </w:r>
          </w:p>
        </w:tc>
        <w:tc>
          <w:tcPr>
            <w:tcW w:w="1224" w:type="dxa"/>
            <w:noWrap/>
            <w:tcMar>
              <w:top w:w="12" w:type="dxa"/>
              <w:left w:w="12" w:type="dxa"/>
              <w:bottom w:w="0" w:type="dxa"/>
              <w:right w:w="12" w:type="dxa"/>
            </w:tcMar>
            <w:vAlign w:val="bottom"/>
          </w:tcPr>
          <w:p w:rsidR="00AB7FFD" w:rsidRPr="00A5400D" w:rsidRDefault="00AB7FFD" w:rsidP="00AE644D">
            <w:pPr>
              <w:jc w:val="right"/>
            </w:pPr>
            <w:r w:rsidRPr="00A5400D">
              <w:t>177</w:t>
            </w:r>
          </w:p>
        </w:tc>
        <w:tc>
          <w:tcPr>
            <w:tcW w:w="1418" w:type="dxa"/>
            <w:noWrap/>
            <w:tcMar>
              <w:top w:w="12" w:type="dxa"/>
              <w:left w:w="12" w:type="dxa"/>
              <w:bottom w:w="0" w:type="dxa"/>
              <w:right w:w="12" w:type="dxa"/>
            </w:tcMar>
            <w:vAlign w:val="bottom"/>
          </w:tcPr>
          <w:p w:rsidR="00AB7FFD" w:rsidRPr="00A5400D" w:rsidRDefault="00AB7FFD" w:rsidP="00731171">
            <w:pPr>
              <w:jc w:val="right"/>
            </w:pPr>
          </w:p>
        </w:tc>
        <w:tc>
          <w:tcPr>
            <w:tcW w:w="1914" w:type="dxa"/>
            <w:vAlign w:val="bottom"/>
          </w:tcPr>
          <w:p w:rsidR="00AB7FFD" w:rsidRPr="00A5400D" w:rsidRDefault="00AB7FFD" w:rsidP="00731171">
            <w:pPr>
              <w:jc w:val="right"/>
            </w:pPr>
            <w:r w:rsidRPr="00A5400D">
              <w:t>177</w:t>
            </w:r>
          </w:p>
        </w:tc>
      </w:tr>
      <w:tr w:rsidR="00AB7FFD" w:rsidRPr="00A5400D" w:rsidTr="00AB7FFD">
        <w:trPr>
          <w:trHeight w:val="300"/>
        </w:trPr>
        <w:tc>
          <w:tcPr>
            <w:tcW w:w="1222" w:type="dxa"/>
            <w:noWrap/>
            <w:tcMar>
              <w:top w:w="12" w:type="dxa"/>
              <w:left w:w="12" w:type="dxa"/>
              <w:bottom w:w="0" w:type="dxa"/>
              <w:right w:w="12" w:type="dxa"/>
            </w:tcMar>
            <w:vAlign w:val="bottom"/>
          </w:tcPr>
          <w:p w:rsidR="00AB7FFD" w:rsidRPr="00A5400D" w:rsidRDefault="00AB7FFD" w:rsidP="00731171">
            <w:pPr>
              <w:jc w:val="both"/>
            </w:pPr>
            <w:r w:rsidRPr="00A5400D">
              <w:t>2014/15</w:t>
            </w:r>
          </w:p>
        </w:tc>
        <w:tc>
          <w:tcPr>
            <w:tcW w:w="1224" w:type="dxa"/>
            <w:noWrap/>
            <w:tcMar>
              <w:top w:w="12" w:type="dxa"/>
              <w:left w:w="12" w:type="dxa"/>
              <w:bottom w:w="0" w:type="dxa"/>
              <w:right w:w="12" w:type="dxa"/>
            </w:tcMar>
            <w:vAlign w:val="bottom"/>
          </w:tcPr>
          <w:p w:rsidR="00AB7FFD" w:rsidRPr="00A5400D" w:rsidRDefault="00AB7FFD" w:rsidP="00AE644D">
            <w:pPr>
              <w:jc w:val="right"/>
            </w:pPr>
            <w:r w:rsidRPr="00A5400D">
              <w:t>596</w:t>
            </w:r>
          </w:p>
        </w:tc>
        <w:tc>
          <w:tcPr>
            <w:tcW w:w="1418" w:type="dxa"/>
            <w:noWrap/>
            <w:tcMar>
              <w:top w:w="12" w:type="dxa"/>
              <w:left w:w="12" w:type="dxa"/>
              <w:bottom w:w="0" w:type="dxa"/>
              <w:right w:w="12" w:type="dxa"/>
            </w:tcMar>
            <w:vAlign w:val="bottom"/>
          </w:tcPr>
          <w:p w:rsidR="00AB7FFD" w:rsidRPr="00A5400D" w:rsidRDefault="00AB7FFD" w:rsidP="00731171">
            <w:pPr>
              <w:jc w:val="right"/>
            </w:pPr>
          </w:p>
        </w:tc>
        <w:tc>
          <w:tcPr>
            <w:tcW w:w="1914" w:type="dxa"/>
            <w:vAlign w:val="bottom"/>
          </w:tcPr>
          <w:p w:rsidR="00AB7FFD" w:rsidRPr="00A5400D" w:rsidRDefault="00AB7FFD" w:rsidP="00731171">
            <w:pPr>
              <w:jc w:val="right"/>
            </w:pPr>
            <w:r w:rsidRPr="00A5400D">
              <w:t>596</w:t>
            </w:r>
          </w:p>
        </w:tc>
      </w:tr>
    </w:tbl>
    <w:p w:rsidR="00EB75A2" w:rsidRPr="00A82BE9" w:rsidRDefault="00EB75A2" w:rsidP="00B42DA3">
      <w:pPr>
        <w:jc w:val="both"/>
        <w:rPr>
          <w:snapToGrid w:val="0"/>
          <w:color w:val="FF0000"/>
        </w:rPr>
      </w:pPr>
    </w:p>
    <w:p w:rsidR="00AB4204" w:rsidRPr="00DF7B49" w:rsidRDefault="00AB4204" w:rsidP="00B42DA3">
      <w:pPr>
        <w:jc w:val="both"/>
        <w:rPr>
          <w:b/>
          <w:snapToGrid w:val="0"/>
        </w:rPr>
      </w:pPr>
      <w:r w:rsidRPr="00DF7B49">
        <w:rPr>
          <w:b/>
          <w:snapToGrid w:val="0"/>
        </w:rPr>
        <w:t>FINANCING OF FIXED ASSETS</w:t>
      </w:r>
      <w:r w:rsidR="001142A4" w:rsidRPr="00DF7B49">
        <w:rPr>
          <w:b/>
          <w:snapToGrid w:val="0"/>
        </w:rPr>
        <w:t xml:space="preserve"> and INTANGIBLES</w:t>
      </w:r>
    </w:p>
    <w:p w:rsidR="005D0973" w:rsidRPr="00DF7B49" w:rsidRDefault="00AB4204" w:rsidP="00D6555F">
      <w:pPr>
        <w:pStyle w:val="BodyText"/>
        <w:rPr>
          <w:szCs w:val="24"/>
        </w:rPr>
      </w:pPr>
      <w:r w:rsidRPr="00DF7B49">
        <w:rPr>
          <w:szCs w:val="24"/>
        </w:rPr>
        <w:t xml:space="preserve">The net </w:t>
      </w:r>
      <w:r w:rsidR="005B150E" w:rsidRPr="00DF7B49">
        <w:rPr>
          <w:szCs w:val="24"/>
        </w:rPr>
        <w:t xml:space="preserve">cash </w:t>
      </w:r>
      <w:r w:rsidRPr="00DF7B49">
        <w:rPr>
          <w:szCs w:val="24"/>
        </w:rPr>
        <w:t>addit</w:t>
      </w:r>
      <w:r w:rsidR="00405E38" w:rsidRPr="00DF7B49">
        <w:rPr>
          <w:szCs w:val="24"/>
        </w:rPr>
        <w:t xml:space="preserve">ions </w:t>
      </w:r>
      <w:r w:rsidR="00FD3D89" w:rsidRPr="00DF7B49">
        <w:rPr>
          <w:szCs w:val="24"/>
        </w:rPr>
        <w:t>to fixed as</w:t>
      </w:r>
      <w:r w:rsidR="005B150E" w:rsidRPr="00DF7B49">
        <w:rPr>
          <w:szCs w:val="24"/>
        </w:rPr>
        <w:t xml:space="preserve">sets </w:t>
      </w:r>
      <w:r w:rsidR="001142A4" w:rsidRPr="00DF7B49">
        <w:rPr>
          <w:szCs w:val="24"/>
        </w:rPr>
        <w:t xml:space="preserve">and intangibles </w:t>
      </w:r>
      <w:r w:rsidR="005B150E" w:rsidRPr="00DF7B49">
        <w:rPr>
          <w:szCs w:val="24"/>
        </w:rPr>
        <w:t>of £</w:t>
      </w:r>
      <w:r w:rsidR="004A040A">
        <w:rPr>
          <w:szCs w:val="24"/>
        </w:rPr>
        <w:t>693</w:t>
      </w:r>
      <w:r w:rsidR="00EA4CA0" w:rsidRPr="00DF7B49">
        <w:rPr>
          <w:szCs w:val="24"/>
        </w:rPr>
        <w:t>k</w:t>
      </w:r>
      <w:r w:rsidR="00952F0C" w:rsidRPr="00DF7B49">
        <w:rPr>
          <w:szCs w:val="24"/>
        </w:rPr>
        <w:t xml:space="preserve"> </w:t>
      </w:r>
      <w:r w:rsidRPr="00DF7B49">
        <w:rPr>
          <w:szCs w:val="24"/>
        </w:rPr>
        <w:t>(Additions less transfers from Non Operational Asse</w:t>
      </w:r>
      <w:r w:rsidR="00D6555F" w:rsidRPr="00DF7B49">
        <w:rPr>
          <w:szCs w:val="24"/>
        </w:rPr>
        <w:t xml:space="preserve">ts) were financed as follows: </w:t>
      </w:r>
    </w:p>
    <w:p w:rsidR="00AB4204" w:rsidRPr="00DF7B49" w:rsidRDefault="00D6555F" w:rsidP="00D6555F">
      <w:pPr>
        <w:pStyle w:val="BodyText"/>
        <w:rPr>
          <w:szCs w:val="24"/>
        </w:rPr>
      </w:pPr>
      <w:r w:rsidRPr="00DF7B49">
        <w:rPr>
          <w:szCs w:val="24"/>
        </w:rPr>
        <w:t xml:space="preserve"> </w:t>
      </w:r>
      <w:r w:rsidR="005B000D" w:rsidRPr="00DF7B49">
        <w:rPr>
          <w:szCs w:val="24"/>
        </w:rPr>
        <w:t xml:space="preserve">  </w:t>
      </w:r>
      <w:r w:rsidR="00F83CF8" w:rsidRPr="00DF7B49">
        <w:rPr>
          <w:szCs w:val="24"/>
        </w:rPr>
        <w:tab/>
      </w:r>
    </w:p>
    <w:p w:rsidR="00AB4204" w:rsidRPr="00DF7B49" w:rsidRDefault="00141F39" w:rsidP="00F83CF8">
      <w:pPr>
        <w:pStyle w:val="BodyText"/>
        <w:ind w:left="720" w:firstLine="720"/>
        <w:rPr>
          <w:szCs w:val="24"/>
        </w:rPr>
      </w:pPr>
      <w:r w:rsidRPr="00DF7B49">
        <w:rPr>
          <w:szCs w:val="24"/>
        </w:rPr>
        <w:t>£</w:t>
      </w:r>
      <w:r w:rsidR="004A040A">
        <w:rPr>
          <w:szCs w:val="24"/>
        </w:rPr>
        <w:t>193</w:t>
      </w:r>
      <w:r w:rsidR="00EA4CA0" w:rsidRPr="00DF7B49">
        <w:rPr>
          <w:szCs w:val="24"/>
        </w:rPr>
        <w:t>k</w:t>
      </w:r>
      <w:r w:rsidR="00C14EA9" w:rsidRPr="00DF7B49">
        <w:rPr>
          <w:szCs w:val="24"/>
        </w:rPr>
        <w:tab/>
      </w:r>
      <w:r w:rsidR="00244A38" w:rsidRPr="00DF7B49">
        <w:rPr>
          <w:szCs w:val="24"/>
        </w:rPr>
        <w:t>Funding from revenue grant</w:t>
      </w:r>
    </w:p>
    <w:p w:rsidR="00F36F8D" w:rsidRPr="00DF7B49" w:rsidRDefault="004A040A" w:rsidP="00F83CF8">
      <w:pPr>
        <w:pStyle w:val="BodyText"/>
        <w:ind w:left="720" w:firstLine="720"/>
        <w:rPr>
          <w:szCs w:val="24"/>
        </w:rPr>
      </w:pPr>
      <w:r>
        <w:rPr>
          <w:szCs w:val="24"/>
        </w:rPr>
        <w:t>£285</w:t>
      </w:r>
      <w:r w:rsidR="00EA4CA0" w:rsidRPr="00DF7B49">
        <w:rPr>
          <w:szCs w:val="24"/>
        </w:rPr>
        <w:t>k</w:t>
      </w:r>
      <w:r w:rsidR="00F36F8D" w:rsidRPr="00DF7B49">
        <w:rPr>
          <w:szCs w:val="24"/>
        </w:rPr>
        <w:tab/>
      </w:r>
      <w:r w:rsidR="002A1A67" w:rsidRPr="00DF7B49">
        <w:rPr>
          <w:szCs w:val="24"/>
        </w:rPr>
        <w:t>Capital Receipts Reserve</w:t>
      </w:r>
    </w:p>
    <w:p w:rsidR="00D7717C" w:rsidRPr="00DF7B49" w:rsidRDefault="004A040A" w:rsidP="00F83CF8">
      <w:pPr>
        <w:pStyle w:val="BodyText"/>
        <w:ind w:left="720" w:firstLine="720"/>
        <w:rPr>
          <w:szCs w:val="24"/>
        </w:rPr>
      </w:pPr>
      <w:r>
        <w:rPr>
          <w:szCs w:val="24"/>
        </w:rPr>
        <w:t>£215</w:t>
      </w:r>
      <w:r w:rsidR="00EA4CA0" w:rsidRPr="00DF7B49">
        <w:rPr>
          <w:szCs w:val="24"/>
        </w:rPr>
        <w:t>k</w:t>
      </w:r>
      <w:r w:rsidR="00D7717C" w:rsidRPr="00DF7B49">
        <w:rPr>
          <w:szCs w:val="24"/>
        </w:rPr>
        <w:tab/>
        <w:t>Grant funding and other sources</w:t>
      </w:r>
    </w:p>
    <w:p w:rsidR="00EA1805" w:rsidRPr="00A82BE9" w:rsidRDefault="00EA1805" w:rsidP="00B42DA3">
      <w:pPr>
        <w:jc w:val="both"/>
        <w:rPr>
          <w:b/>
          <w:snapToGrid w:val="0"/>
          <w:color w:val="FF0000"/>
          <w:u w:val="single"/>
        </w:rPr>
      </w:pPr>
    </w:p>
    <w:p w:rsidR="00AB4204" w:rsidRPr="0049583A" w:rsidRDefault="00EA1805" w:rsidP="00B42DA3">
      <w:pPr>
        <w:jc w:val="both"/>
        <w:rPr>
          <w:b/>
          <w:snapToGrid w:val="0"/>
        </w:rPr>
      </w:pPr>
      <w:r w:rsidRPr="0049583A">
        <w:rPr>
          <w:b/>
          <w:snapToGrid w:val="0"/>
        </w:rPr>
        <w:t>CAPITAL COMMITMENTS</w:t>
      </w:r>
    </w:p>
    <w:p w:rsidR="00F52C15" w:rsidRPr="0049583A" w:rsidRDefault="00EA1805" w:rsidP="002A41DD">
      <w:pPr>
        <w:pStyle w:val="BodyText"/>
        <w:rPr>
          <w:szCs w:val="24"/>
        </w:rPr>
      </w:pPr>
      <w:r w:rsidRPr="0049583A">
        <w:rPr>
          <w:szCs w:val="24"/>
        </w:rPr>
        <w:t>As at 31</w:t>
      </w:r>
      <w:r w:rsidRPr="0049583A">
        <w:rPr>
          <w:szCs w:val="24"/>
          <w:vertAlign w:val="superscript"/>
        </w:rPr>
        <w:t>st</w:t>
      </w:r>
      <w:r w:rsidR="00484C63" w:rsidRPr="0049583A">
        <w:rPr>
          <w:szCs w:val="24"/>
        </w:rPr>
        <w:t xml:space="preserve"> March 2020</w:t>
      </w:r>
      <w:r w:rsidRPr="0049583A">
        <w:rPr>
          <w:szCs w:val="24"/>
        </w:rPr>
        <w:t xml:space="preserve"> </w:t>
      </w:r>
      <w:r w:rsidR="00AF40D4" w:rsidRPr="0049583A">
        <w:rPr>
          <w:szCs w:val="24"/>
        </w:rPr>
        <w:t>the</w:t>
      </w:r>
      <w:r w:rsidR="00D24894" w:rsidRPr="0049583A">
        <w:rPr>
          <w:szCs w:val="24"/>
        </w:rPr>
        <w:t>re</w:t>
      </w:r>
      <w:r w:rsidR="00F371F4" w:rsidRPr="0049583A">
        <w:rPr>
          <w:szCs w:val="24"/>
        </w:rPr>
        <w:t xml:space="preserve"> </w:t>
      </w:r>
      <w:r w:rsidR="00DF5881" w:rsidRPr="0049583A">
        <w:rPr>
          <w:szCs w:val="24"/>
        </w:rPr>
        <w:t>were capital commitments</w:t>
      </w:r>
      <w:r w:rsidR="00F371F4" w:rsidRPr="0049583A">
        <w:rPr>
          <w:szCs w:val="24"/>
        </w:rPr>
        <w:t xml:space="preserve"> </w:t>
      </w:r>
      <w:r w:rsidR="00484C63" w:rsidRPr="0049583A">
        <w:rPr>
          <w:szCs w:val="24"/>
        </w:rPr>
        <w:t>totalling £147</w:t>
      </w:r>
      <w:r w:rsidR="002A41DD" w:rsidRPr="0049583A">
        <w:rPr>
          <w:szCs w:val="24"/>
        </w:rPr>
        <w:t>k</w:t>
      </w:r>
      <w:r w:rsidR="00DF5881" w:rsidRPr="0049583A">
        <w:rPr>
          <w:szCs w:val="24"/>
        </w:rPr>
        <w:t xml:space="preserve"> </w:t>
      </w:r>
      <w:r w:rsidR="00F371F4" w:rsidRPr="0049583A">
        <w:rPr>
          <w:szCs w:val="24"/>
        </w:rPr>
        <w:t>on the Authority</w:t>
      </w:r>
      <w:r w:rsidR="00EE5FF1" w:rsidRPr="0049583A">
        <w:rPr>
          <w:szCs w:val="24"/>
        </w:rPr>
        <w:t>,</w:t>
      </w:r>
      <w:r w:rsidR="002A41DD" w:rsidRPr="0049583A">
        <w:rPr>
          <w:szCs w:val="24"/>
        </w:rPr>
        <w:t xml:space="preserve"> (</w:t>
      </w:r>
      <w:r w:rsidR="00484C63" w:rsidRPr="0049583A">
        <w:rPr>
          <w:szCs w:val="24"/>
        </w:rPr>
        <w:t>£231</w:t>
      </w:r>
      <w:r w:rsidR="00C53107" w:rsidRPr="0049583A">
        <w:rPr>
          <w:szCs w:val="24"/>
        </w:rPr>
        <w:t xml:space="preserve">k as at </w:t>
      </w:r>
      <w:r w:rsidR="00EE5FF1" w:rsidRPr="0049583A">
        <w:rPr>
          <w:szCs w:val="24"/>
        </w:rPr>
        <w:t xml:space="preserve">31st </w:t>
      </w:r>
      <w:r w:rsidR="00484C63" w:rsidRPr="0049583A">
        <w:rPr>
          <w:szCs w:val="24"/>
        </w:rPr>
        <w:t>March 2019</w:t>
      </w:r>
      <w:r w:rsidR="002A41DD" w:rsidRPr="0049583A">
        <w:rPr>
          <w:szCs w:val="24"/>
        </w:rPr>
        <w:t>).</w:t>
      </w:r>
    </w:p>
    <w:p w:rsidR="002A41DD" w:rsidRPr="0049583A" w:rsidRDefault="002A41DD" w:rsidP="002A41DD">
      <w:pPr>
        <w:pStyle w:val="BodyText"/>
        <w:rPr>
          <w:szCs w:val="24"/>
        </w:rPr>
      </w:pPr>
    </w:p>
    <w:p w:rsidR="00D12436" w:rsidRPr="00A82BE9" w:rsidRDefault="00D12436" w:rsidP="00B42DA3">
      <w:pPr>
        <w:jc w:val="both"/>
        <w:rPr>
          <w:b/>
          <w:color w:val="FF0000"/>
        </w:rPr>
      </w:pPr>
    </w:p>
    <w:p w:rsidR="00D12436" w:rsidRPr="00A82BE9" w:rsidRDefault="00D12436" w:rsidP="00B42DA3">
      <w:pPr>
        <w:jc w:val="both"/>
        <w:rPr>
          <w:b/>
          <w:color w:val="FF0000"/>
        </w:rPr>
      </w:pPr>
    </w:p>
    <w:p w:rsidR="00D12436" w:rsidRPr="00A82BE9" w:rsidRDefault="00D12436" w:rsidP="00B42DA3">
      <w:pPr>
        <w:jc w:val="both"/>
        <w:rPr>
          <w:b/>
          <w:color w:val="FF0000"/>
        </w:rPr>
      </w:pPr>
    </w:p>
    <w:p w:rsidR="00D12436" w:rsidRPr="00A82BE9" w:rsidRDefault="00D12436" w:rsidP="00B42DA3">
      <w:pPr>
        <w:jc w:val="both"/>
        <w:rPr>
          <w:b/>
          <w:color w:val="FF0000"/>
        </w:rPr>
      </w:pPr>
    </w:p>
    <w:p w:rsidR="00D12436" w:rsidRPr="00A82BE9" w:rsidRDefault="00D12436" w:rsidP="00B42DA3">
      <w:pPr>
        <w:jc w:val="both"/>
        <w:rPr>
          <w:b/>
          <w:color w:val="FF0000"/>
        </w:rPr>
      </w:pPr>
    </w:p>
    <w:p w:rsidR="00D12436" w:rsidRPr="00A82BE9" w:rsidRDefault="00D12436" w:rsidP="00B42DA3">
      <w:pPr>
        <w:jc w:val="both"/>
        <w:rPr>
          <w:b/>
          <w:color w:val="FF0000"/>
        </w:rPr>
      </w:pPr>
    </w:p>
    <w:p w:rsidR="00D12436" w:rsidRPr="00A82BE9" w:rsidRDefault="00D12436" w:rsidP="00B42DA3">
      <w:pPr>
        <w:jc w:val="both"/>
        <w:rPr>
          <w:b/>
          <w:color w:val="FF0000"/>
        </w:rPr>
      </w:pPr>
    </w:p>
    <w:p w:rsidR="00D12436" w:rsidRPr="00A82BE9" w:rsidRDefault="00D12436" w:rsidP="00B42DA3">
      <w:pPr>
        <w:jc w:val="both"/>
        <w:rPr>
          <w:b/>
          <w:color w:val="FF0000"/>
        </w:rPr>
      </w:pPr>
    </w:p>
    <w:p w:rsidR="005A741C" w:rsidRPr="00A82BE9" w:rsidRDefault="005A741C" w:rsidP="00B42DA3">
      <w:pPr>
        <w:jc w:val="both"/>
        <w:rPr>
          <w:b/>
          <w:color w:val="FF0000"/>
        </w:rPr>
      </w:pPr>
    </w:p>
    <w:p w:rsidR="00AB4204" w:rsidRPr="00C619A0" w:rsidRDefault="00AB4204" w:rsidP="00B42DA3">
      <w:pPr>
        <w:jc w:val="both"/>
      </w:pPr>
      <w:r w:rsidRPr="00C619A0">
        <w:rPr>
          <w:b/>
        </w:rPr>
        <w:lastRenderedPageBreak/>
        <w:t>CAPITAL PROGRAMME</w:t>
      </w:r>
    </w:p>
    <w:p w:rsidR="006C1EE2" w:rsidRPr="00C619A0" w:rsidRDefault="00AB4204" w:rsidP="00B42DA3">
      <w:pPr>
        <w:jc w:val="both"/>
      </w:pPr>
      <w:r w:rsidRPr="00C619A0">
        <w:t>The following projects were funded as part of the capital programme for the year:</w:t>
      </w:r>
    </w:p>
    <w:p w:rsidR="00C35D16" w:rsidRPr="00A82BE9" w:rsidRDefault="00C35D16" w:rsidP="00B42DA3">
      <w:pPr>
        <w:jc w:val="both"/>
        <w:rPr>
          <w:color w:val="FF0000"/>
        </w:rPr>
      </w:pPr>
    </w:p>
    <w:tbl>
      <w:tblPr>
        <w:tblW w:w="8145" w:type="dxa"/>
        <w:tblInd w:w="1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326"/>
        <w:gridCol w:w="1455"/>
        <w:gridCol w:w="1364"/>
      </w:tblGrid>
      <w:tr w:rsidR="004B353C" w:rsidRPr="00A82BE9" w:rsidTr="002C15FA">
        <w:trPr>
          <w:trHeight w:val="727"/>
        </w:trPr>
        <w:tc>
          <w:tcPr>
            <w:tcW w:w="5326" w:type="dxa"/>
            <w:shd w:val="clear" w:color="auto" w:fill="D9D9D9" w:themeFill="background1" w:themeFillShade="D9"/>
          </w:tcPr>
          <w:p w:rsidR="004B353C" w:rsidRPr="004B353C" w:rsidRDefault="004B353C" w:rsidP="00727CBE">
            <w:pPr>
              <w:jc w:val="both"/>
              <w:rPr>
                <w:snapToGrid w:val="0"/>
              </w:rPr>
            </w:pPr>
          </w:p>
        </w:tc>
        <w:tc>
          <w:tcPr>
            <w:tcW w:w="1455" w:type="dxa"/>
            <w:shd w:val="clear" w:color="auto" w:fill="D9D9D9" w:themeFill="background1" w:themeFillShade="D9"/>
            <w:vAlign w:val="bottom"/>
          </w:tcPr>
          <w:p w:rsidR="004B353C" w:rsidRPr="004B353C" w:rsidRDefault="004B353C" w:rsidP="00727CBE">
            <w:pPr>
              <w:jc w:val="center"/>
              <w:rPr>
                <w:b/>
                <w:snapToGrid w:val="0"/>
              </w:rPr>
            </w:pPr>
            <w:r w:rsidRPr="004B353C">
              <w:rPr>
                <w:b/>
                <w:snapToGrid w:val="0"/>
              </w:rPr>
              <w:t>Total Cost</w:t>
            </w:r>
          </w:p>
          <w:p w:rsidR="004B353C" w:rsidRPr="004B353C" w:rsidRDefault="004B353C" w:rsidP="00727CBE">
            <w:pPr>
              <w:jc w:val="center"/>
              <w:rPr>
                <w:b/>
                <w:snapToGrid w:val="0"/>
              </w:rPr>
            </w:pPr>
            <w:r w:rsidRPr="004B353C">
              <w:rPr>
                <w:b/>
                <w:snapToGrid w:val="0"/>
              </w:rPr>
              <w:t>2019/20</w:t>
            </w:r>
          </w:p>
          <w:p w:rsidR="004B353C" w:rsidRPr="004B353C" w:rsidRDefault="004B353C" w:rsidP="00727CBE">
            <w:pPr>
              <w:jc w:val="center"/>
              <w:rPr>
                <w:b/>
                <w:snapToGrid w:val="0"/>
              </w:rPr>
            </w:pPr>
            <w:r w:rsidRPr="004B353C">
              <w:rPr>
                <w:b/>
                <w:snapToGrid w:val="0"/>
              </w:rPr>
              <w:t>£000</w:t>
            </w:r>
          </w:p>
        </w:tc>
        <w:tc>
          <w:tcPr>
            <w:tcW w:w="1364" w:type="dxa"/>
            <w:shd w:val="clear" w:color="auto" w:fill="D9D9D9" w:themeFill="background1" w:themeFillShade="D9"/>
            <w:vAlign w:val="bottom"/>
          </w:tcPr>
          <w:p w:rsidR="004B353C" w:rsidRPr="004B353C" w:rsidRDefault="004B353C" w:rsidP="00727CBE">
            <w:pPr>
              <w:jc w:val="center"/>
              <w:rPr>
                <w:b/>
                <w:snapToGrid w:val="0"/>
              </w:rPr>
            </w:pPr>
            <w:r w:rsidRPr="004B353C">
              <w:rPr>
                <w:b/>
                <w:snapToGrid w:val="0"/>
              </w:rPr>
              <w:t>Total Cost</w:t>
            </w:r>
          </w:p>
          <w:p w:rsidR="004B353C" w:rsidRPr="004B353C" w:rsidRDefault="004B353C" w:rsidP="00727CBE">
            <w:pPr>
              <w:jc w:val="center"/>
              <w:rPr>
                <w:b/>
                <w:snapToGrid w:val="0"/>
              </w:rPr>
            </w:pPr>
            <w:r w:rsidRPr="004B353C">
              <w:rPr>
                <w:b/>
                <w:snapToGrid w:val="0"/>
              </w:rPr>
              <w:t>2018/19</w:t>
            </w:r>
          </w:p>
          <w:p w:rsidR="004B353C" w:rsidRPr="004B353C" w:rsidRDefault="004B353C" w:rsidP="00727CBE">
            <w:pPr>
              <w:jc w:val="center"/>
              <w:rPr>
                <w:b/>
                <w:snapToGrid w:val="0"/>
              </w:rPr>
            </w:pPr>
            <w:r w:rsidRPr="004B353C">
              <w:rPr>
                <w:b/>
                <w:snapToGrid w:val="0"/>
              </w:rPr>
              <w:t>£000</w:t>
            </w:r>
          </w:p>
        </w:tc>
      </w:tr>
      <w:tr w:rsidR="004B353C" w:rsidRPr="00A82BE9" w:rsidTr="002C15FA">
        <w:trPr>
          <w:trHeight w:val="242"/>
        </w:trPr>
        <w:tc>
          <w:tcPr>
            <w:tcW w:w="5326" w:type="dxa"/>
            <w:tcBorders>
              <w:bottom w:val="single" w:sz="6" w:space="0" w:color="auto"/>
            </w:tcBorders>
          </w:tcPr>
          <w:p w:rsidR="004B353C" w:rsidRPr="004B353C" w:rsidRDefault="004B353C" w:rsidP="00727CBE">
            <w:pPr>
              <w:jc w:val="both"/>
              <w:rPr>
                <w:b/>
                <w:snapToGrid w:val="0"/>
              </w:rPr>
            </w:pPr>
            <w:r w:rsidRPr="004B353C">
              <w:rPr>
                <w:b/>
                <w:snapToGrid w:val="0"/>
              </w:rPr>
              <w:t>Promoting Understanding &amp; Enjoyment</w:t>
            </w:r>
          </w:p>
        </w:tc>
        <w:tc>
          <w:tcPr>
            <w:tcW w:w="1455" w:type="dxa"/>
            <w:tcBorders>
              <w:bottom w:val="single" w:sz="6" w:space="0" w:color="auto"/>
            </w:tcBorders>
            <w:vAlign w:val="bottom"/>
          </w:tcPr>
          <w:p w:rsidR="004B353C" w:rsidRPr="004B353C" w:rsidRDefault="004B353C" w:rsidP="00727CBE">
            <w:pPr>
              <w:jc w:val="right"/>
              <w:rPr>
                <w:b/>
                <w:snapToGrid w:val="0"/>
              </w:rPr>
            </w:pPr>
            <w:r w:rsidRPr="004B353C">
              <w:rPr>
                <w:b/>
                <w:snapToGrid w:val="0"/>
              </w:rPr>
              <w:t>341</w:t>
            </w:r>
          </w:p>
        </w:tc>
        <w:tc>
          <w:tcPr>
            <w:tcW w:w="1364" w:type="dxa"/>
            <w:tcBorders>
              <w:bottom w:val="single" w:sz="6" w:space="0" w:color="auto"/>
            </w:tcBorders>
            <w:vAlign w:val="bottom"/>
          </w:tcPr>
          <w:p w:rsidR="004B353C" w:rsidRPr="004B353C" w:rsidRDefault="004B353C" w:rsidP="00727CBE">
            <w:pPr>
              <w:jc w:val="right"/>
              <w:rPr>
                <w:b/>
                <w:snapToGrid w:val="0"/>
              </w:rPr>
            </w:pPr>
            <w:r w:rsidRPr="004B353C">
              <w:rPr>
                <w:b/>
                <w:snapToGrid w:val="0"/>
              </w:rPr>
              <w:t>239</w:t>
            </w:r>
          </w:p>
        </w:tc>
      </w:tr>
      <w:tr w:rsidR="004B353C" w:rsidRPr="00A82BE9" w:rsidTr="002C15FA">
        <w:trPr>
          <w:trHeight w:val="303"/>
        </w:trPr>
        <w:tc>
          <w:tcPr>
            <w:tcW w:w="5326" w:type="dxa"/>
          </w:tcPr>
          <w:p w:rsidR="004B353C" w:rsidRPr="004B353C" w:rsidRDefault="004B353C" w:rsidP="00727CBE">
            <w:pPr>
              <w:jc w:val="both"/>
              <w:rPr>
                <w:b/>
                <w:snapToGrid w:val="0"/>
              </w:rPr>
            </w:pPr>
            <w:r w:rsidRPr="004B353C">
              <w:rPr>
                <w:snapToGrid w:val="0"/>
              </w:rPr>
              <w:t xml:space="preserve">Castell </w:t>
            </w:r>
            <w:proofErr w:type="spellStart"/>
            <w:r w:rsidRPr="004B353C">
              <w:rPr>
                <w:snapToGrid w:val="0"/>
              </w:rPr>
              <w:t>Henllys</w:t>
            </w:r>
            <w:proofErr w:type="spellEnd"/>
            <w:r w:rsidRPr="004B353C">
              <w:rPr>
                <w:snapToGrid w:val="0"/>
              </w:rPr>
              <w:t xml:space="preserve"> </w:t>
            </w:r>
          </w:p>
        </w:tc>
        <w:tc>
          <w:tcPr>
            <w:tcW w:w="1455" w:type="dxa"/>
            <w:vAlign w:val="bottom"/>
          </w:tcPr>
          <w:p w:rsidR="004B353C" w:rsidRPr="004B353C" w:rsidRDefault="004B353C" w:rsidP="00727CBE">
            <w:pPr>
              <w:jc w:val="right"/>
              <w:rPr>
                <w:snapToGrid w:val="0"/>
              </w:rPr>
            </w:pPr>
            <w:r w:rsidRPr="004B353C">
              <w:rPr>
                <w:snapToGrid w:val="0"/>
              </w:rPr>
              <w:t>56</w:t>
            </w:r>
          </w:p>
        </w:tc>
        <w:tc>
          <w:tcPr>
            <w:tcW w:w="1364" w:type="dxa"/>
            <w:vAlign w:val="bottom"/>
          </w:tcPr>
          <w:p w:rsidR="004B353C" w:rsidRPr="004B353C" w:rsidRDefault="004B353C" w:rsidP="00727CBE">
            <w:pPr>
              <w:jc w:val="right"/>
              <w:rPr>
                <w:snapToGrid w:val="0"/>
              </w:rPr>
            </w:pPr>
            <w:r w:rsidRPr="004B353C">
              <w:rPr>
                <w:snapToGrid w:val="0"/>
              </w:rPr>
              <w:t>53</w:t>
            </w:r>
          </w:p>
        </w:tc>
      </w:tr>
      <w:tr w:rsidR="004B353C" w:rsidRPr="00A82BE9" w:rsidTr="002C15FA">
        <w:trPr>
          <w:trHeight w:val="303"/>
        </w:trPr>
        <w:tc>
          <w:tcPr>
            <w:tcW w:w="5326" w:type="dxa"/>
          </w:tcPr>
          <w:p w:rsidR="004B353C" w:rsidRPr="004B353C" w:rsidRDefault="004B353C" w:rsidP="00727CBE">
            <w:pPr>
              <w:jc w:val="both"/>
              <w:rPr>
                <w:snapToGrid w:val="0"/>
              </w:rPr>
            </w:pPr>
            <w:r w:rsidRPr="004B353C">
              <w:rPr>
                <w:snapToGrid w:val="0"/>
              </w:rPr>
              <w:t>Carew Castle</w:t>
            </w:r>
          </w:p>
        </w:tc>
        <w:tc>
          <w:tcPr>
            <w:tcW w:w="1455" w:type="dxa"/>
            <w:vAlign w:val="bottom"/>
          </w:tcPr>
          <w:p w:rsidR="004B353C" w:rsidRPr="004B353C" w:rsidRDefault="004B353C" w:rsidP="00727CBE">
            <w:pPr>
              <w:jc w:val="right"/>
              <w:rPr>
                <w:snapToGrid w:val="0"/>
              </w:rPr>
            </w:pPr>
            <w:r w:rsidRPr="004B353C">
              <w:rPr>
                <w:snapToGrid w:val="0"/>
              </w:rPr>
              <w:t>285</w:t>
            </w:r>
          </w:p>
        </w:tc>
        <w:tc>
          <w:tcPr>
            <w:tcW w:w="1364" w:type="dxa"/>
            <w:vAlign w:val="bottom"/>
          </w:tcPr>
          <w:p w:rsidR="004B353C" w:rsidRPr="004B353C" w:rsidRDefault="004B353C" w:rsidP="00727CBE">
            <w:pPr>
              <w:jc w:val="right"/>
              <w:rPr>
                <w:snapToGrid w:val="0"/>
              </w:rPr>
            </w:pPr>
            <w:r w:rsidRPr="004B353C">
              <w:rPr>
                <w:snapToGrid w:val="0"/>
              </w:rPr>
              <w:t>186</w:t>
            </w:r>
          </w:p>
        </w:tc>
      </w:tr>
      <w:tr w:rsidR="004B353C" w:rsidRPr="00A82BE9" w:rsidTr="002C15FA">
        <w:trPr>
          <w:trHeight w:val="303"/>
        </w:trPr>
        <w:tc>
          <w:tcPr>
            <w:tcW w:w="5326" w:type="dxa"/>
          </w:tcPr>
          <w:p w:rsidR="004B353C" w:rsidRPr="004B353C" w:rsidRDefault="004B353C" w:rsidP="00727CBE">
            <w:pPr>
              <w:jc w:val="both"/>
              <w:rPr>
                <w:b/>
                <w:snapToGrid w:val="0"/>
              </w:rPr>
            </w:pPr>
            <w:r w:rsidRPr="004B353C">
              <w:rPr>
                <w:b/>
                <w:snapToGrid w:val="0"/>
              </w:rPr>
              <w:t>Recreation &amp; Park Management</w:t>
            </w:r>
          </w:p>
        </w:tc>
        <w:tc>
          <w:tcPr>
            <w:tcW w:w="1455" w:type="dxa"/>
            <w:vAlign w:val="bottom"/>
          </w:tcPr>
          <w:p w:rsidR="004B353C" w:rsidRPr="004B353C" w:rsidRDefault="004B353C" w:rsidP="00727CBE">
            <w:pPr>
              <w:jc w:val="right"/>
              <w:rPr>
                <w:b/>
                <w:snapToGrid w:val="0"/>
              </w:rPr>
            </w:pPr>
            <w:r w:rsidRPr="004B353C">
              <w:rPr>
                <w:b/>
                <w:snapToGrid w:val="0"/>
              </w:rPr>
              <w:t>235</w:t>
            </w:r>
          </w:p>
        </w:tc>
        <w:tc>
          <w:tcPr>
            <w:tcW w:w="1364" w:type="dxa"/>
            <w:vAlign w:val="bottom"/>
          </w:tcPr>
          <w:p w:rsidR="004B353C" w:rsidRPr="004B353C" w:rsidRDefault="004B353C" w:rsidP="00727CBE">
            <w:pPr>
              <w:jc w:val="right"/>
              <w:rPr>
                <w:b/>
                <w:snapToGrid w:val="0"/>
              </w:rPr>
            </w:pPr>
            <w:r w:rsidRPr="004B353C">
              <w:rPr>
                <w:b/>
                <w:snapToGrid w:val="0"/>
              </w:rPr>
              <w:t>106</w:t>
            </w:r>
          </w:p>
        </w:tc>
      </w:tr>
      <w:tr w:rsidR="004B353C" w:rsidRPr="00A82BE9" w:rsidTr="002C15FA">
        <w:trPr>
          <w:trHeight w:val="60"/>
        </w:trPr>
        <w:tc>
          <w:tcPr>
            <w:tcW w:w="5326" w:type="dxa"/>
          </w:tcPr>
          <w:p w:rsidR="004B353C" w:rsidRPr="004B353C" w:rsidRDefault="004B353C" w:rsidP="00727CBE">
            <w:pPr>
              <w:jc w:val="both"/>
              <w:rPr>
                <w:snapToGrid w:val="0"/>
              </w:rPr>
            </w:pPr>
            <w:r w:rsidRPr="004B353C">
              <w:rPr>
                <w:snapToGrid w:val="0"/>
              </w:rPr>
              <w:t>Vehicles &amp; Equipment</w:t>
            </w:r>
          </w:p>
        </w:tc>
        <w:tc>
          <w:tcPr>
            <w:tcW w:w="1455" w:type="dxa"/>
            <w:vAlign w:val="bottom"/>
          </w:tcPr>
          <w:p w:rsidR="004B353C" w:rsidRPr="004B353C" w:rsidRDefault="004B353C" w:rsidP="00727CBE">
            <w:pPr>
              <w:jc w:val="right"/>
              <w:rPr>
                <w:snapToGrid w:val="0"/>
              </w:rPr>
            </w:pPr>
            <w:r w:rsidRPr="004B353C">
              <w:rPr>
                <w:snapToGrid w:val="0"/>
              </w:rPr>
              <w:t>205</w:t>
            </w:r>
          </w:p>
        </w:tc>
        <w:tc>
          <w:tcPr>
            <w:tcW w:w="1364" w:type="dxa"/>
            <w:vAlign w:val="bottom"/>
          </w:tcPr>
          <w:p w:rsidR="004B353C" w:rsidRPr="004B353C" w:rsidRDefault="004B353C" w:rsidP="00727CBE">
            <w:pPr>
              <w:jc w:val="right"/>
              <w:rPr>
                <w:snapToGrid w:val="0"/>
              </w:rPr>
            </w:pPr>
            <w:r w:rsidRPr="004B353C">
              <w:rPr>
                <w:snapToGrid w:val="0"/>
              </w:rPr>
              <w:t>105</w:t>
            </w:r>
          </w:p>
        </w:tc>
      </w:tr>
      <w:tr w:rsidR="004B353C" w:rsidRPr="00A82BE9" w:rsidTr="002C15FA">
        <w:trPr>
          <w:trHeight w:val="230"/>
        </w:trPr>
        <w:tc>
          <w:tcPr>
            <w:tcW w:w="5326" w:type="dxa"/>
          </w:tcPr>
          <w:p w:rsidR="004B353C" w:rsidRPr="004B353C" w:rsidRDefault="004B353C" w:rsidP="00727CBE">
            <w:pPr>
              <w:jc w:val="both"/>
              <w:rPr>
                <w:snapToGrid w:val="0"/>
              </w:rPr>
            </w:pPr>
            <w:r w:rsidRPr="004B353C">
              <w:rPr>
                <w:snapToGrid w:val="0"/>
              </w:rPr>
              <w:t>Car Parks</w:t>
            </w:r>
          </w:p>
        </w:tc>
        <w:tc>
          <w:tcPr>
            <w:tcW w:w="1455" w:type="dxa"/>
            <w:vAlign w:val="bottom"/>
          </w:tcPr>
          <w:p w:rsidR="004B353C" w:rsidRPr="004B353C" w:rsidRDefault="004B353C" w:rsidP="00727CBE">
            <w:pPr>
              <w:jc w:val="right"/>
              <w:rPr>
                <w:snapToGrid w:val="0"/>
              </w:rPr>
            </w:pPr>
            <w:r w:rsidRPr="004B353C">
              <w:rPr>
                <w:snapToGrid w:val="0"/>
              </w:rPr>
              <w:t>30</w:t>
            </w:r>
          </w:p>
        </w:tc>
        <w:tc>
          <w:tcPr>
            <w:tcW w:w="1364" w:type="dxa"/>
            <w:vAlign w:val="bottom"/>
          </w:tcPr>
          <w:p w:rsidR="004B353C" w:rsidRPr="004B353C" w:rsidRDefault="004B353C" w:rsidP="00727CBE">
            <w:pPr>
              <w:jc w:val="right"/>
              <w:rPr>
                <w:snapToGrid w:val="0"/>
              </w:rPr>
            </w:pPr>
            <w:r w:rsidRPr="004B353C">
              <w:rPr>
                <w:snapToGrid w:val="0"/>
              </w:rPr>
              <w:t>1</w:t>
            </w:r>
          </w:p>
        </w:tc>
      </w:tr>
      <w:tr w:rsidR="004B353C" w:rsidRPr="00A82BE9" w:rsidTr="002C15FA">
        <w:trPr>
          <w:trHeight w:val="230"/>
        </w:trPr>
        <w:tc>
          <w:tcPr>
            <w:tcW w:w="5326" w:type="dxa"/>
          </w:tcPr>
          <w:p w:rsidR="004B353C" w:rsidRPr="004B353C" w:rsidRDefault="004B353C" w:rsidP="00727CBE">
            <w:pPr>
              <w:jc w:val="both"/>
              <w:rPr>
                <w:snapToGrid w:val="0"/>
              </w:rPr>
            </w:pPr>
            <w:r w:rsidRPr="004B353C">
              <w:rPr>
                <w:b/>
                <w:snapToGrid w:val="0"/>
              </w:rPr>
              <w:t>Corporate &amp; Support Services</w:t>
            </w:r>
          </w:p>
        </w:tc>
        <w:tc>
          <w:tcPr>
            <w:tcW w:w="1455" w:type="dxa"/>
            <w:vAlign w:val="bottom"/>
          </w:tcPr>
          <w:p w:rsidR="004B353C" w:rsidRPr="004B353C" w:rsidRDefault="004B353C" w:rsidP="00727CBE">
            <w:pPr>
              <w:jc w:val="right"/>
              <w:rPr>
                <w:b/>
                <w:snapToGrid w:val="0"/>
              </w:rPr>
            </w:pPr>
            <w:r w:rsidRPr="004B353C">
              <w:rPr>
                <w:b/>
                <w:snapToGrid w:val="0"/>
              </w:rPr>
              <w:t>117</w:t>
            </w:r>
          </w:p>
        </w:tc>
        <w:tc>
          <w:tcPr>
            <w:tcW w:w="1364" w:type="dxa"/>
            <w:vAlign w:val="bottom"/>
          </w:tcPr>
          <w:p w:rsidR="004B353C" w:rsidRPr="004B353C" w:rsidRDefault="004B353C" w:rsidP="00727CBE">
            <w:pPr>
              <w:jc w:val="right"/>
              <w:rPr>
                <w:b/>
                <w:snapToGrid w:val="0"/>
              </w:rPr>
            </w:pPr>
            <w:r w:rsidRPr="004B353C">
              <w:rPr>
                <w:b/>
                <w:snapToGrid w:val="0"/>
              </w:rPr>
              <w:t>46</w:t>
            </w:r>
          </w:p>
        </w:tc>
      </w:tr>
      <w:tr w:rsidR="004B353C" w:rsidRPr="00A82BE9" w:rsidTr="002C15FA">
        <w:trPr>
          <w:trHeight w:val="230"/>
        </w:trPr>
        <w:tc>
          <w:tcPr>
            <w:tcW w:w="5326" w:type="dxa"/>
            <w:tcBorders>
              <w:bottom w:val="single" w:sz="12" w:space="0" w:color="auto"/>
            </w:tcBorders>
          </w:tcPr>
          <w:p w:rsidR="004B353C" w:rsidRPr="004B353C" w:rsidRDefault="004B353C" w:rsidP="00727CBE">
            <w:pPr>
              <w:jc w:val="both"/>
              <w:rPr>
                <w:snapToGrid w:val="0"/>
              </w:rPr>
            </w:pPr>
            <w:r w:rsidRPr="004B353C">
              <w:rPr>
                <w:snapToGrid w:val="0"/>
              </w:rPr>
              <w:t>Information &amp; Communications Technology</w:t>
            </w:r>
          </w:p>
        </w:tc>
        <w:tc>
          <w:tcPr>
            <w:tcW w:w="1455" w:type="dxa"/>
            <w:tcBorders>
              <w:bottom w:val="single" w:sz="12" w:space="0" w:color="auto"/>
            </w:tcBorders>
            <w:vAlign w:val="bottom"/>
          </w:tcPr>
          <w:p w:rsidR="004B353C" w:rsidRPr="004B353C" w:rsidRDefault="004B353C" w:rsidP="00727CBE">
            <w:pPr>
              <w:jc w:val="right"/>
              <w:rPr>
                <w:snapToGrid w:val="0"/>
              </w:rPr>
            </w:pPr>
            <w:r w:rsidRPr="004B353C">
              <w:rPr>
                <w:snapToGrid w:val="0"/>
              </w:rPr>
              <w:t>117</w:t>
            </w:r>
          </w:p>
        </w:tc>
        <w:tc>
          <w:tcPr>
            <w:tcW w:w="1364" w:type="dxa"/>
            <w:tcBorders>
              <w:bottom w:val="single" w:sz="12" w:space="0" w:color="auto"/>
            </w:tcBorders>
            <w:vAlign w:val="bottom"/>
          </w:tcPr>
          <w:p w:rsidR="004B353C" w:rsidRPr="004B353C" w:rsidRDefault="004B353C" w:rsidP="00727CBE">
            <w:pPr>
              <w:jc w:val="right"/>
              <w:rPr>
                <w:snapToGrid w:val="0"/>
              </w:rPr>
            </w:pPr>
            <w:r w:rsidRPr="004B353C">
              <w:rPr>
                <w:snapToGrid w:val="0"/>
              </w:rPr>
              <w:t>46</w:t>
            </w:r>
          </w:p>
        </w:tc>
      </w:tr>
      <w:tr w:rsidR="004B353C" w:rsidRPr="00A82BE9" w:rsidTr="002C15FA">
        <w:trPr>
          <w:trHeight w:val="242"/>
        </w:trPr>
        <w:tc>
          <w:tcPr>
            <w:tcW w:w="5326" w:type="dxa"/>
            <w:tcBorders>
              <w:top w:val="single" w:sz="12" w:space="0" w:color="auto"/>
            </w:tcBorders>
          </w:tcPr>
          <w:p w:rsidR="004B353C" w:rsidRPr="004B353C" w:rsidRDefault="004B353C" w:rsidP="00727CBE">
            <w:pPr>
              <w:jc w:val="both"/>
              <w:rPr>
                <w:b/>
                <w:snapToGrid w:val="0"/>
              </w:rPr>
            </w:pPr>
            <w:r w:rsidRPr="004B353C">
              <w:rPr>
                <w:b/>
                <w:snapToGrid w:val="0"/>
              </w:rPr>
              <w:t>TOTAL CAPITAL SPEND</w:t>
            </w:r>
          </w:p>
        </w:tc>
        <w:tc>
          <w:tcPr>
            <w:tcW w:w="1455" w:type="dxa"/>
            <w:tcBorders>
              <w:top w:val="single" w:sz="12" w:space="0" w:color="auto"/>
            </w:tcBorders>
            <w:vAlign w:val="bottom"/>
          </w:tcPr>
          <w:p w:rsidR="004B353C" w:rsidRPr="004B353C" w:rsidRDefault="004B353C" w:rsidP="00727CBE">
            <w:pPr>
              <w:jc w:val="right"/>
              <w:rPr>
                <w:b/>
                <w:snapToGrid w:val="0"/>
              </w:rPr>
            </w:pPr>
            <w:r w:rsidRPr="004B353C">
              <w:rPr>
                <w:b/>
                <w:snapToGrid w:val="0"/>
              </w:rPr>
              <w:t>693</w:t>
            </w:r>
          </w:p>
        </w:tc>
        <w:tc>
          <w:tcPr>
            <w:tcW w:w="1364" w:type="dxa"/>
            <w:tcBorders>
              <w:top w:val="single" w:sz="12" w:space="0" w:color="auto"/>
            </w:tcBorders>
            <w:vAlign w:val="bottom"/>
          </w:tcPr>
          <w:p w:rsidR="004B353C" w:rsidRPr="004B353C" w:rsidRDefault="004B353C" w:rsidP="00727CBE">
            <w:pPr>
              <w:jc w:val="right"/>
              <w:rPr>
                <w:b/>
                <w:snapToGrid w:val="0"/>
              </w:rPr>
            </w:pPr>
            <w:r w:rsidRPr="004B353C">
              <w:rPr>
                <w:b/>
                <w:snapToGrid w:val="0"/>
              </w:rPr>
              <w:t>391</w:t>
            </w:r>
          </w:p>
        </w:tc>
      </w:tr>
      <w:tr w:rsidR="004B353C" w:rsidRPr="00A82BE9" w:rsidTr="002C15FA">
        <w:trPr>
          <w:trHeight w:val="230"/>
        </w:trPr>
        <w:tc>
          <w:tcPr>
            <w:tcW w:w="5326" w:type="dxa"/>
            <w:tcBorders>
              <w:bottom w:val="single" w:sz="8" w:space="0" w:color="auto"/>
            </w:tcBorders>
          </w:tcPr>
          <w:p w:rsidR="004B353C" w:rsidRPr="004B353C" w:rsidRDefault="004B353C" w:rsidP="00727CBE">
            <w:pPr>
              <w:jc w:val="both"/>
              <w:rPr>
                <w:b/>
                <w:snapToGrid w:val="0"/>
              </w:rPr>
            </w:pPr>
            <w:r w:rsidRPr="004B353C">
              <w:rPr>
                <w:b/>
                <w:snapToGrid w:val="0"/>
              </w:rPr>
              <w:t>Financed by:</w:t>
            </w:r>
          </w:p>
        </w:tc>
        <w:tc>
          <w:tcPr>
            <w:tcW w:w="1455" w:type="dxa"/>
            <w:tcBorders>
              <w:bottom w:val="single" w:sz="8" w:space="0" w:color="auto"/>
            </w:tcBorders>
          </w:tcPr>
          <w:p w:rsidR="004B353C" w:rsidRPr="004B353C" w:rsidRDefault="004B353C" w:rsidP="00727CBE">
            <w:pPr>
              <w:jc w:val="right"/>
              <w:rPr>
                <w:b/>
                <w:snapToGrid w:val="0"/>
              </w:rPr>
            </w:pPr>
          </w:p>
        </w:tc>
        <w:tc>
          <w:tcPr>
            <w:tcW w:w="1364" w:type="dxa"/>
            <w:tcBorders>
              <w:bottom w:val="single" w:sz="8" w:space="0" w:color="auto"/>
            </w:tcBorders>
          </w:tcPr>
          <w:p w:rsidR="004B353C" w:rsidRPr="004B353C" w:rsidRDefault="004B353C" w:rsidP="00727CBE">
            <w:pPr>
              <w:jc w:val="right"/>
              <w:rPr>
                <w:b/>
                <w:snapToGrid w:val="0"/>
              </w:rPr>
            </w:pPr>
          </w:p>
        </w:tc>
      </w:tr>
      <w:tr w:rsidR="004B353C" w:rsidRPr="00A82BE9" w:rsidTr="002C15FA">
        <w:trPr>
          <w:trHeight w:val="230"/>
        </w:trPr>
        <w:tc>
          <w:tcPr>
            <w:tcW w:w="5326" w:type="dxa"/>
          </w:tcPr>
          <w:p w:rsidR="004B353C" w:rsidRPr="004B353C" w:rsidRDefault="004B353C" w:rsidP="00727CBE">
            <w:pPr>
              <w:jc w:val="both"/>
              <w:rPr>
                <w:snapToGrid w:val="0"/>
              </w:rPr>
            </w:pPr>
            <w:r w:rsidRPr="004B353C">
              <w:rPr>
                <w:snapToGrid w:val="0"/>
              </w:rPr>
              <w:t>Financing from the Revenue budget</w:t>
            </w:r>
          </w:p>
        </w:tc>
        <w:tc>
          <w:tcPr>
            <w:tcW w:w="1455" w:type="dxa"/>
          </w:tcPr>
          <w:p w:rsidR="004B353C" w:rsidRPr="004B353C" w:rsidRDefault="004B353C" w:rsidP="00727CBE">
            <w:pPr>
              <w:jc w:val="right"/>
              <w:rPr>
                <w:snapToGrid w:val="0"/>
              </w:rPr>
            </w:pPr>
            <w:r w:rsidRPr="004B353C">
              <w:rPr>
                <w:snapToGrid w:val="0"/>
              </w:rPr>
              <w:t>-193</w:t>
            </w:r>
          </w:p>
        </w:tc>
        <w:tc>
          <w:tcPr>
            <w:tcW w:w="1364" w:type="dxa"/>
          </w:tcPr>
          <w:p w:rsidR="004B353C" w:rsidRPr="004B353C" w:rsidRDefault="004B353C" w:rsidP="00727CBE">
            <w:pPr>
              <w:jc w:val="right"/>
              <w:rPr>
                <w:snapToGrid w:val="0"/>
              </w:rPr>
            </w:pPr>
            <w:r w:rsidRPr="004B353C">
              <w:rPr>
                <w:snapToGrid w:val="0"/>
              </w:rPr>
              <w:t>-87</w:t>
            </w:r>
          </w:p>
        </w:tc>
      </w:tr>
      <w:tr w:rsidR="004B353C" w:rsidRPr="00A82BE9" w:rsidTr="002C15FA">
        <w:trPr>
          <w:trHeight w:val="230"/>
        </w:trPr>
        <w:tc>
          <w:tcPr>
            <w:tcW w:w="5326" w:type="dxa"/>
          </w:tcPr>
          <w:p w:rsidR="004B353C" w:rsidRPr="004B353C" w:rsidRDefault="004B353C" w:rsidP="00727CBE">
            <w:pPr>
              <w:jc w:val="both"/>
              <w:rPr>
                <w:snapToGrid w:val="0"/>
              </w:rPr>
            </w:pPr>
            <w:r w:rsidRPr="004B353C">
              <w:rPr>
                <w:snapToGrid w:val="0"/>
              </w:rPr>
              <w:t xml:space="preserve">Additional Grants </w:t>
            </w:r>
          </w:p>
        </w:tc>
        <w:tc>
          <w:tcPr>
            <w:tcW w:w="1455" w:type="dxa"/>
          </w:tcPr>
          <w:p w:rsidR="004B353C" w:rsidRPr="004B353C" w:rsidRDefault="004B353C" w:rsidP="00727CBE">
            <w:pPr>
              <w:jc w:val="right"/>
              <w:rPr>
                <w:snapToGrid w:val="0"/>
              </w:rPr>
            </w:pPr>
            <w:r w:rsidRPr="004B353C">
              <w:rPr>
                <w:snapToGrid w:val="0"/>
              </w:rPr>
              <w:t>-215</w:t>
            </w:r>
          </w:p>
        </w:tc>
        <w:tc>
          <w:tcPr>
            <w:tcW w:w="1364" w:type="dxa"/>
          </w:tcPr>
          <w:p w:rsidR="004B353C" w:rsidRPr="004B353C" w:rsidRDefault="004B353C" w:rsidP="00727CBE">
            <w:pPr>
              <w:jc w:val="right"/>
              <w:rPr>
                <w:snapToGrid w:val="0"/>
              </w:rPr>
            </w:pPr>
            <w:r w:rsidRPr="004B353C">
              <w:rPr>
                <w:snapToGrid w:val="0"/>
              </w:rPr>
              <w:t>-46</w:t>
            </w:r>
          </w:p>
        </w:tc>
      </w:tr>
      <w:tr w:rsidR="004B353C" w:rsidRPr="00A82BE9" w:rsidTr="002C15FA">
        <w:trPr>
          <w:trHeight w:val="230"/>
        </w:trPr>
        <w:tc>
          <w:tcPr>
            <w:tcW w:w="5326" w:type="dxa"/>
          </w:tcPr>
          <w:p w:rsidR="004B353C" w:rsidRPr="004B353C" w:rsidRDefault="004B353C" w:rsidP="00727CBE">
            <w:pPr>
              <w:jc w:val="both"/>
              <w:rPr>
                <w:snapToGrid w:val="0"/>
              </w:rPr>
            </w:pPr>
            <w:r w:rsidRPr="004B353C">
              <w:rPr>
                <w:snapToGrid w:val="0"/>
              </w:rPr>
              <w:t>Capital Receipts</w:t>
            </w:r>
          </w:p>
        </w:tc>
        <w:tc>
          <w:tcPr>
            <w:tcW w:w="1455" w:type="dxa"/>
          </w:tcPr>
          <w:p w:rsidR="004B353C" w:rsidRPr="004B353C" w:rsidRDefault="004B353C" w:rsidP="00727CBE">
            <w:pPr>
              <w:jc w:val="right"/>
              <w:rPr>
                <w:snapToGrid w:val="0"/>
              </w:rPr>
            </w:pPr>
            <w:r w:rsidRPr="004B353C">
              <w:rPr>
                <w:snapToGrid w:val="0"/>
              </w:rPr>
              <w:t>-285</w:t>
            </w:r>
          </w:p>
        </w:tc>
        <w:tc>
          <w:tcPr>
            <w:tcW w:w="1364" w:type="dxa"/>
          </w:tcPr>
          <w:p w:rsidR="004B353C" w:rsidRPr="004B353C" w:rsidRDefault="004B353C" w:rsidP="00727CBE">
            <w:pPr>
              <w:jc w:val="right"/>
              <w:rPr>
                <w:snapToGrid w:val="0"/>
              </w:rPr>
            </w:pPr>
            <w:r w:rsidRPr="004B353C">
              <w:rPr>
                <w:snapToGrid w:val="0"/>
              </w:rPr>
              <w:t>-258</w:t>
            </w:r>
          </w:p>
        </w:tc>
      </w:tr>
      <w:tr w:rsidR="004B353C" w:rsidRPr="00A82BE9" w:rsidTr="002C15FA">
        <w:trPr>
          <w:trHeight w:val="242"/>
        </w:trPr>
        <w:tc>
          <w:tcPr>
            <w:tcW w:w="5326" w:type="dxa"/>
          </w:tcPr>
          <w:p w:rsidR="004B353C" w:rsidRPr="004B353C" w:rsidRDefault="004B353C" w:rsidP="00727CBE">
            <w:pPr>
              <w:jc w:val="both"/>
              <w:rPr>
                <w:b/>
                <w:snapToGrid w:val="0"/>
              </w:rPr>
            </w:pPr>
            <w:r w:rsidRPr="004B353C">
              <w:rPr>
                <w:b/>
                <w:snapToGrid w:val="0"/>
              </w:rPr>
              <w:t>Total</w:t>
            </w:r>
          </w:p>
        </w:tc>
        <w:tc>
          <w:tcPr>
            <w:tcW w:w="1455" w:type="dxa"/>
          </w:tcPr>
          <w:p w:rsidR="004B353C" w:rsidRPr="004B353C" w:rsidRDefault="004B353C" w:rsidP="00727CBE">
            <w:pPr>
              <w:jc w:val="right"/>
              <w:rPr>
                <w:b/>
                <w:snapToGrid w:val="0"/>
              </w:rPr>
            </w:pPr>
            <w:r w:rsidRPr="004B353C">
              <w:rPr>
                <w:b/>
                <w:snapToGrid w:val="0"/>
              </w:rPr>
              <w:t>-693</w:t>
            </w:r>
          </w:p>
        </w:tc>
        <w:tc>
          <w:tcPr>
            <w:tcW w:w="1364" w:type="dxa"/>
          </w:tcPr>
          <w:p w:rsidR="004B353C" w:rsidRPr="004B353C" w:rsidRDefault="004B353C" w:rsidP="00727CBE">
            <w:pPr>
              <w:jc w:val="right"/>
              <w:rPr>
                <w:b/>
                <w:snapToGrid w:val="0"/>
              </w:rPr>
            </w:pPr>
            <w:r w:rsidRPr="004B353C">
              <w:rPr>
                <w:b/>
                <w:snapToGrid w:val="0"/>
              </w:rPr>
              <w:fldChar w:fldCharType="begin"/>
            </w:r>
            <w:r w:rsidRPr="004B353C">
              <w:rPr>
                <w:b/>
                <w:snapToGrid w:val="0"/>
              </w:rPr>
              <w:instrText xml:space="preserve"> =SUM(ABOVE) </w:instrText>
            </w:r>
            <w:r w:rsidRPr="004B353C">
              <w:rPr>
                <w:b/>
                <w:snapToGrid w:val="0"/>
              </w:rPr>
              <w:fldChar w:fldCharType="separate"/>
            </w:r>
            <w:r w:rsidRPr="004B353C">
              <w:rPr>
                <w:b/>
                <w:noProof/>
                <w:snapToGrid w:val="0"/>
              </w:rPr>
              <w:t>-391</w:t>
            </w:r>
            <w:r w:rsidRPr="004B353C">
              <w:rPr>
                <w:b/>
                <w:snapToGrid w:val="0"/>
              </w:rPr>
              <w:fldChar w:fldCharType="end"/>
            </w:r>
          </w:p>
        </w:tc>
      </w:tr>
    </w:tbl>
    <w:p w:rsidR="00AB4204" w:rsidRPr="00A82BE9" w:rsidRDefault="00AB4204" w:rsidP="00B42DA3">
      <w:pPr>
        <w:pStyle w:val="Header"/>
        <w:tabs>
          <w:tab w:val="clear" w:pos="4320"/>
          <w:tab w:val="clear" w:pos="8640"/>
        </w:tabs>
        <w:jc w:val="both"/>
        <w:rPr>
          <w:snapToGrid w:val="0"/>
          <w:color w:val="FF0000"/>
        </w:rPr>
      </w:pPr>
    </w:p>
    <w:p w:rsidR="00AB4204" w:rsidRPr="00A82BE9" w:rsidRDefault="00AB4204" w:rsidP="00B42DA3">
      <w:pPr>
        <w:pStyle w:val="Header"/>
        <w:tabs>
          <w:tab w:val="clear" w:pos="4320"/>
          <w:tab w:val="clear" w:pos="8640"/>
        </w:tabs>
        <w:jc w:val="both"/>
        <w:rPr>
          <w:snapToGrid w:val="0"/>
          <w:color w:val="FF0000"/>
        </w:rPr>
      </w:pPr>
    </w:p>
    <w:tbl>
      <w:tblPr>
        <w:tblpPr w:leftFromText="180" w:rightFromText="180" w:vertAnchor="text" w:horzAnchor="margin" w:tblpY="-34"/>
        <w:tblOverlap w:val="neve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417"/>
        <w:gridCol w:w="1689"/>
        <w:gridCol w:w="1884"/>
      </w:tblGrid>
      <w:tr w:rsidR="002C15FA" w:rsidRPr="00AA1022" w:rsidTr="002C15FA">
        <w:trPr>
          <w:trHeight w:val="275"/>
        </w:trPr>
        <w:tc>
          <w:tcPr>
            <w:tcW w:w="5417" w:type="dxa"/>
            <w:shd w:val="clear" w:color="auto" w:fill="D9D9D9" w:themeFill="background1" w:themeFillShade="D9"/>
          </w:tcPr>
          <w:p w:rsidR="002C15FA" w:rsidRPr="00AA1022" w:rsidRDefault="002C15FA" w:rsidP="002C15FA">
            <w:pPr>
              <w:rPr>
                <w:b/>
                <w:bCs/>
                <w:snapToGrid w:val="0"/>
              </w:rPr>
            </w:pPr>
            <w:r w:rsidRPr="00AA1022">
              <w:rPr>
                <w:b/>
                <w:bCs/>
              </w:rPr>
              <w:t>* The additional grants were received from the following partners:</w:t>
            </w:r>
          </w:p>
        </w:tc>
        <w:tc>
          <w:tcPr>
            <w:tcW w:w="1689" w:type="dxa"/>
            <w:shd w:val="clear" w:color="auto" w:fill="D9D9D9" w:themeFill="background1" w:themeFillShade="D9"/>
          </w:tcPr>
          <w:p w:rsidR="002C15FA" w:rsidRPr="00AA1022" w:rsidRDefault="002C15FA" w:rsidP="002C15FA">
            <w:pPr>
              <w:jc w:val="center"/>
              <w:rPr>
                <w:b/>
                <w:bCs/>
                <w:snapToGrid w:val="0"/>
              </w:rPr>
            </w:pPr>
            <w:r w:rsidRPr="00AA1022">
              <w:rPr>
                <w:b/>
                <w:bCs/>
                <w:snapToGrid w:val="0"/>
              </w:rPr>
              <w:t>2019/20</w:t>
            </w:r>
          </w:p>
          <w:p w:rsidR="002C15FA" w:rsidRPr="00AA1022" w:rsidRDefault="002C15FA" w:rsidP="002C15FA">
            <w:pPr>
              <w:jc w:val="center"/>
              <w:rPr>
                <w:b/>
                <w:bCs/>
                <w:snapToGrid w:val="0"/>
              </w:rPr>
            </w:pPr>
            <w:r w:rsidRPr="00AA1022">
              <w:rPr>
                <w:b/>
                <w:bCs/>
                <w:snapToGrid w:val="0"/>
              </w:rPr>
              <w:t>£000’s</w:t>
            </w:r>
          </w:p>
        </w:tc>
        <w:tc>
          <w:tcPr>
            <w:tcW w:w="1884" w:type="dxa"/>
            <w:shd w:val="clear" w:color="auto" w:fill="D9D9D9" w:themeFill="background1" w:themeFillShade="D9"/>
          </w:tcPr>
          <w:p w:rsidR="002C15FA" w:rsidRPr="00AA1022" w:rsidRDefault="002C15FA" w:rsidP="002C15FA">
            <w:pPr>
              <w:jc w:val="center"/>
              <w:rPr>
                <w:b/>
                <w:bCs/>
                <w:snapToGrid w:val="0"/>
              </w:rPr>
            </w:pPr>
            <w:r w:rsidRPr="00AA1022">
              <w:rPr>
                <w:b/>
                <w:bCs/>
                <w:snapToGrid w:val="0"/>
              </w:rPr>
              <w:t>2018/19</w:t>
            </w:r>
          </w:p>
          <w:p w:rsidR="002C15FA" w:rsidRPr="00AA1022" w:rsidRDefault="002C15FA" w:rsidP="002C15FA">
            <w:pPr>
              <w:jc w:val="center"/>
              <w:rPr>
                <w:b/>
                <w:bCs/>
                <w:snapToGrid w:val="0"/>
              </w:rPr>
            </w:pPr>
            <w:r w:rsidRPr="00AA1022">
              <w:rPr>
                <w:b/>
                <w:bCs/>
                <w:snapToGrid w:val="0"/>
              </w:rPr>
              <w:t>£000’s</w:t>
            </w:r>
          </w:p>
        </w:tc>
      </w:tr>
      <w:tr w:rsidR="002C15FA" w:rsidRPr="00AA1022" w:rsidTr="002C15FA">
        <w:trPr>
          <w:trHeight w:val="275"/>
        </w:trPr>
        <w:tc>
          <w:tcPr>
            <w:tcW w:w="5417" w:type="dxa"/>
          </w:tcPr>
          <w:p w:rsidR="002C15FA" w:rsidRPr="00AA1022" w:rsidRDefault="002C15FA" w:rsidP="002C15FA">
            <w:pPr>
              <w:rPr>
                <w:snapToGrid w:val="0"/>
              </w:rPr>
            </w:pPr>
            <w:r w:rsidRPr="00AA1022">
              <w:rPr>
                <w:snapToGrid w:val="0"/>
              </w:rPr>
              <w:t>Welsh Government</w:t>
            </w:r>
          </w:p>
        </w:tc>
        <w:tc>
          <w:tcPr>
            <w:tcW w:w="1689" w:type="dxa"/>
          </w:tcPr>
          <w:p w:rsidR="002C15FA" w:rsidRPr="00AA1022" w:rsidRDefault="00AA1022" w:rsidP="002C15FA">
            <w:pPr>
              <w:jc w:val="right"/>
              <w:rPr>
                <w:bCs/>
                <w:snapToGrid w:val="0"/>
              </w:rPr>
            </w:pPr>
            <w:r w:rsidRPr="00AA1022">
              <w:rPr>
                <w:bCs/>
                <w:snapToGrid w:val="0"/>
              </w:rPr>
              <w:t>111</w:t>
            </w:r>
          </w:p>
        </w:tc>
        <w:tc>
          <w:tcPr>
            <w:tcW w:w="1884" w:type="dxa"/>
          </w:tcPr>
          <w:p w:rsidR="002C15FA" w:rsidRPr="00AA1022" w:rsidRDefault="002C15FA" w:rsidP="002C15FA">
            <w:pPr>
              <w:jc w:val="right"/>
              <w:rPr>
                <w:bCs/>
                <w:snapToGrid w:val="0"/>
              </w:rPr>
            </w:pPr>
            <w:r w:rsidRPr="00AA1022">
              <w:rPr>
                <w:bCs/>
                <w:snapToGrid w:val="0"/>
              </w:rPr>
              <w:t>26</w:t>
            </w:r>
          </w:p>
        </w:tc>
      </w:tr>
      <w:tr w:rsidR="002C15FA" w:rsidRPr="00AA1022" w:rsidTr="002C15FA">
        <w:trPr>
          <w:trHeight w:val="289"/>
        </w:trPr>
        <w:tc>
          <w:tcPr>
            <w:tcW w:w="5417" w:type="dxa"/>
          </w:tcPr>
          <w:p w:rsidR="002C15FA" w:rsidRPr="00AA1022" w:rsidRDefault="002C15FA" w:rsidP="002C15FA">
            <w:pPr>
              <w:rPr>
                <w:bCs/>
                <w:snapToGrid w:val="0"/>
              </w:rPr>
            </w:pPr>
            <w:r w:rsidRPr="00AA1022">
              <w:rPr>
                <w:bCs/>
                <w:snapToGrid w:val="0"/>
              </w:rPr>
              <w:t>European Rural Community Development Fund</w:t>
            </w:r>
          </w:p>
        </w:tc>
        <w:tc>
          <w:tcPr>
            <w:tcW w:w="1689" w:type="dxa"/>
            <w:vAlign w:val="bottom"/>
          </w:tcPr>
          <w:p w:rsidR="002C15FA" w:rsidRPr="00AA1022" w:rsidRDefault="00AA1022" w:rsidP="002C15FA">
            <w:pPr>
              <w:jc w:val="right"/>
              <w:rPr>
                <w:bCs/>
                <w:snapToGrid w:val="0"/>
              </w:rPr>
            </w:pPr>
            <w:r w:rsidRPr="00AA1022">
              <w:rPr>
                <w:bCs/>
                <w:snapToGrid w:val="0"/>
              </w:rPr>
              <w:t>104</w:t>
            </w:r>
          </w:p>
        </w:tc>
        <w:tc>
          <w:tcPr>
            <w:tcW w:w="1884" w:type="dxa"/>
            <w:vAlign w:val="bottom"/>
          </w:tcPr>
          <w:p w:rsidR="002C15FA" w:rsidRPr="00AA1022" w:rsidRDefault="002C15FA" w:rsidP="002C15FA">
            <w:pPr>
              <w:jc w:val="right"/>
              <w:rPr>
                <w:bCs/>
                <w:snapToGrid w:val="0"/>
              </w:rPr>
            </w:pPr>
            <w:r w:rsidRPr="00AA1022">
              <w:rPr>
                <w:bCs/>
                <w:snapToGrid w:val="0"/>
              </w:rPr>
              <w:t>20</w:t>
            </w:r>
          </w:p>
        </w:tc>
      </w:tr>
      <w:tr w:rsidR="002C15FA" w:rsidRPr="00AA1022" w:rsidTr="002C15FA">
        <w:trPr>
          <w:trHeight w:val="289"/>
        </w:trPr>
        <w:tc>
          <w:tcPr>
            <w:tcW w:w="5417" w:type="dxa"/>
          </w:tcPr>
          <w:p w:rsidR="002C15FA" w:rsidRPr="00AA1022" w:rsidRDefault="002C15FA" w:rsidP="002C15FA">
            <w:pPr>
              <w:jc w:val="both"/>
              <w:rPr>
                <w:b/>
                <w:bCs/>
                <w:snapToGrid w:val="0"/>
              </w:rPr>
            </w:pPr>
            <w:r w:rsidRPr="00AA1022">
              <w:rPr>
                <w:b/>
                <w:bCs/>
                <w:snapToGrid w:val="0"/>
              </w:rPr>
              <w:t>TOTAL ADDITIONAL GRANTS</w:t>
            </w:r>
          </w:p>
        </w:tc>
        <w:tc>
          <w:tcPr>
            <w:tcW w:w="1689" w:type="dxa"/>
          </w:tcPr>
          <w:p w:rsidR="002C15FA" w:rsidRPr="00AA1022" w:rsidRDefault="00AA1022" w:rsidP="002C15FA">
            <w:pPr>
              <w:jc w:val="right"/>
              <w:rPr>
                <w:b/>
                <w:bCs/>
                <w:snapToGrid w:val="0"/>
              </w:rPr>
            </w:pPr>
            <w:r w:rsidRPr="00AA1022">
              <w:rPr>
                <w:b/>
                <w:bCs/>
                <w:snapToGrid w:val="0"/>
              </w:rPr>
              <w:t>215</w:t>
            </w:r>
          </w:p>
        </w:tc>
        <w:tc>
          <w:tcPr>
            <w:tcW w:w="1884" w:type="dxa"/>
          </w:tcPr>
          <w:p w:rsidR="002C15FA" w:rsidRPr="00AA1022" w:rsidRDefault="002C15FA" w:rsidP="002C15FA">
            <w:pPr>
              <w:jc w:val="right"/>
              <w:rPr>
                <w:b/>
                <w:bCs/>
                <w:snapToGrid w:val="0"/>
              </w:rPr>
            </w:pPr>
            <w:r w:rsidRPr="00AA1022">
              <w:rPr>
                <w:b/>
                <w:bCs/>
                <w:snapToGrid w:val="0"/>
              </w:rPr>
              <w:t>46</w:t>
            </w:r>
          </w:p>
        </w:tc>
      </w:tr>
    </w:tbl>
    <w:p w:rsidR="00AB4204" w:rsidRPr="00A82BE9" w:rsidRDefault="00AB4204" w:rsidP="00B42DA3">
      <w:pPr>
        <w:jc w:val="both"/>
        <w:rPr>
          <w:snapToGrid w:val="0"/>
          <w:color w:val="FF0000"/>
          <w:u w:val="single"/>
        </w:rPr>
      </w:pPr>
    </w:p>
    <w:p w:rsidR="00AB4204" w:rsidRPr="00A82BE9" w:rsidRDefault="00AB4204" w:rsidP="00B42DA3">
      <w:pPr>
        <w:jc w:val="both"/>
        <w:rPr>
          <w:snapToGrid w:val="0"/>
          <w:color w:val="FF0000"/>
          <w:u w:val="single"/>
        </w:rPr>
      </w:pPr>
    </w:p>
    <w:p w:rsidR="00AB4204" w:rsidRPr="00A82BE9" w:rsidRDefault="00AB4204" w:rsidP="00B42DA3">
      <w:pPr>
        <w:jc w:val="both"/>
        <w:rPr>
          <w:snapToGrid w:val="0"/>
          <w:color w:val="FF0000"/>
          <w:u w:val="single"/>
        </w:rPr>
      </w:pPr>
    </w:p>
    <w:p w:rsidR="00AB4204" w:rsidRPr="00A82BE9" w:rsidRDefault="00AB4204" w:rsidP="00B42DA3">
      <w:pPr>
        <w:jc w:val="both"/>
        <w:rPr>
          <w:snapToGrid w:val="0"/>
          <w:color w:val="FF0000"/>
          <w:u w:val="single"/>
        </w:rPr>
      </w:pPr>
    </w:p>
    <w:p w:rsidR="00AB4204" w:rsidRPr="00A82BE9" w:rsidRDefault="00AB4204" w:rsidP="00B42DA3">
      <w:pPr>
        <w:jc w:val="both"/>
        <w:rPr>
          <w:snapToGrid w:val="0"/>
          <w:color w:val="FF0000"/>
          <w:u w:val="single"/>
        </w:rPr>
      </w:pPr>
    </w:p>
    <w:p w:rsidR="00AB4204" w:rsidRPr="00A82BE9" w:rsidRDefault="00AB4204" w:rsidP="00B42DA3">
      <w:pPr>
        <w:jc w:val="both"/>
        <w:rPr>
          <w:snapToGrid w:val="0"/>
          <w:color w:val="FF0000"/>
          <w:u w:val="single"/>
        </w:rPr>
      </w:pPr>
    </w:p>
    <w:p w:rsidR="00C753C6" w:rsidRPr="00A82BE9" w:rsidRDefault="00C753C6" w:rsidP="00B42DA3">
      <w:pPr>
        <w:autoSpaceDE w:val="0"/>
        <w:autoSpaceDN w:val="0"/>
        <w:adjustRightInd w:val="0"/>
        <w:jc w:val="both"/>
        <w:rPr>
          <w:b/>
          <w:color w:val="FF0000"/>
        </w:rPr>
      </w:pPr>
    </w:p>
    <w:p w:rsidR="00AB4204" w:rsidRPr="00AA1022" w:rsidRDefault="00AB4204" w:rsidP="00B42DA3">
      <w:pPr>
        <w:autoSpaceDE w:val="0"/>
        <w:autoSpaceDN w:val="0"/>
        <w:adjustRightInd w:val="0"/>
        <w:jc w:val="both"/>
        <w:rPr>
          <w:b/>
        </w:rPr>
      </w:pPr>
      <w:r w:rsidRPr="00AA1022">
        <w:rPr>
          <w:b/>
        </w:rPr>
        <w:t>HERITAGE ASSETS.</w:t>
      </w:r>
    </w:p>
    <w:p w:rsidR="00AB4204" w:rsidRPr="00AA1022" w:rsidRDefault="00AB4204" w:rsidP="00B42DA3">
      <w:pPr>
        <w:autoSpaceDE w:val="0"/>
        <w:autoSpaceDN w:val="0"/>
        <w:adjustRightInd w:val="0"/>
        <w:jc w:val="both"/>
      </w:pPr>
      <w:r w:rsidRPr="00AA1022">
        <w:t>The Authority’s classification of heritage assets relates to specific buildings, monuments, cliffs, sand dunes, woodlands an</w:t>
      </w:r>
      <w:r w:rsidR="00C53107" w:rsidRPr="00AA1022">
        <w:t>d other types of property. The total</w:t>
      </w:r>
      <w:r w:rsidRPr="00AA1022">
        <w:t xml:space="preserve"> valuation as at the balance sheet date</w:t>
      </w:r>
      <w:r w:rsidR="002A41DD" w:rsidRPr="00AA1022">
        <w:t xml:space="preserve"> was</w:t>
      </w:r>
      <w:r w:rsidR="002A41DD" w:rsidRPr="00AA1022">
        <w:rPr>
          <w:sz w:val="28"/>
          <w:szCs w:val="28"/>
        </w:rPr>
        <w:t xml:space="preserve"> </w:t>
      </w:r>
      <w:r w:rsidR="002A41DD" w:rsidRPr="00AA1022">
        <w:t>£171k</w:t>
      </w:r>
      <w:r w:rsidR="00435D33" w:rsidRPr="00AA1022">
        <w:t xml:space="preserve"> (£171k as at 31st March 2019</w:t>
      </w:r>
      <w:r w:rsidR="00243C70" w:rsidRPr="00AA1022">
        <w:t>)</w:t>
      </w:r>
      <w:r w:rsidR="00C455CB" w:rsidRPr="00AA1022">
        <w:t>.</w:t>
      </w:r>
    </w:p>
    <w:p w:rsidR="00C753C6" w:rsidRPr="00AA1022" w:rsidRDefault="00C753C6" w:rsidP="00B42DA3">
      <w:pPr>
        <w:jc w:val="both"/>
        <w:rPr>
          <w:b/>
        </w:rPr>
      </w:pPr>
    </w:p>
    <w:p w:rsidR="00AB4204" w:rsidRPr="007D4ADC" w:rsidRDefault="00AB4204" w:rsidP="00B42DA3">
      <w:pPr>
        <w:jc w:val="both"/>
        <w:rPr>
          <w:b/>
        </w:rPr>
      </w:pPr>
      <w:r w:rsidRPr="007D4ADC">
        <w:rPr>
          <w:b/>
        </w:rPr>
        <w:t>12. INVESTMENT PROPERTIES</w:t>
      </w:r>
    </w:p>
    <w:p w:rsidR="00AB4204" w:rsidRPr="007D4ADC" w:rsidRDefault="00AB4204" w:rsidP="00B42DA3">
      <w:pPr>
        <w:autoSpaceDE w:val="0"/>
        <w:autoSpaceDN w:val="0"/>
        <w:adjustRightInd w:val="0"/>
        <w:jc w:val="both"/>
      </w:pPr>
      <w:r w:rsidRPr="007D4ADC">
        <w:t>The following items of income and expense have been accounted for in the Financing and</w:t>
      </w:r>
    </w:p>
    <w:p w:rsidR="00AB4204" w:rsidRPr="007D4ADC" w:rsidRDefault="00AB4204" w:rsidP="00B42DA3">
      <w:pPr>
        <w:autoSpaceDE w:val="0"/>
        <w:autoSpaceDN w:val="0"/>
        <w:adjustRightInd w:val="0"/>
        <w:jc w:val="both"/>
      </w:pPr>
      <w:r w:rsidRPr="007D4ADC">
        <w:t>Investment Income and Expenditure line in the Comprehensive Income and Expenditure</w:t>
      </w:r>
    </w:p>
    <w:p w:rsidR="0059708B" w:rsidRPr="007D4ADC" w:rsidRDefault="00AB4204" w:rsidP="00B42DA3">
      <w:pPr>
        <w:autoSpaceDE w:val="0"/>
        <w:autoSpaceDN w:val="0"/>
        <w:adjustRightInd w:val="0"/>
        <w:jc w:val="both"/>
      </w:pPr>
      <w:r w:rsidRPr="007D4ADC">
        <w:t>Statement:</w:t>
      </w:r>
    </w:p>
    <w:p w:rsidR="00AB4204" w:rsidRPr="007D4ADC" w:rsidRDefault="00AB4204" w:rsidP="00B42DA3">
      <w:pPr>
        <w:autoSpaceDE w:val="0"/>
        <w:autoSpaceDN w:val="0"/>
        <w:adjustRightInd w:val="0"/>
        <w:jc w:val="both"/>
        <w:rPr>
          <w:b/>
          <w:bCs/>
          <w:sz w:val="16"/>
          <w:szCs w:val="16"/>
        </w:rPr>
      </w:pP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276"/>
        <w:gridCol w:w="1280"/>
      </w:tblGrid>
      <w:tr w:rsidR="00435D33" w:rsidRPr="007D4ADC" w:rsidTr="00435D33">
        <w:tc>
          <w:tcPr>
            <w:tcW w:w="6062" w:type="dxa"/>
            <w:shd w:val="clear" w:color="auto" w:fill="D9D9D9" w:themeFill="background1" w:themeFillShade="D9"/>
          </w:tcPr>
          <w:p w:rsidR="00435D33" w:rsidRPr="007D4ADC" w:rsidRDefault="00435D33" w:rsidP="00B42DA3">
            <w:pPr>
              <w:autoSpaceDE w:val="0"/>
              <w:autoSpaceDN w:val="0"/>
              <w:adjustRightInd w:val="0"/>
              <w:jc w:val="both"/>
              <w:rPr>
                <w:bCs/>
              </w:rPr>
            </w:pPr>
          </w:p>
        </w:tc>
        <w:tc>
          <w:tcPr>
            <w:tcW w:w="1276" w:type="dxa"/>
            <w:shd w:val="clear" w:color="auto" w:fill="D9D9D9" w:themeFill="background1" w:themeFillShade="D9"/>
          </w:tcPr>
          <w:p w:rsidR="00435D33" w:rsidRPr="007D4ADC" w:rsidRDefault="00435D33" w:rsidP="006455B1">
            <w:pPr>
              <w:autoSpaceDE w:val="0"/>
              <w:autoSpaceDN w:val="0"/>
              <w:adjustRightInd w:val="0"/>
              <w:jc w:val="center"/>
              <w:rPr>
                <w:b/>
                <w:bCs/>
              </w:rPr>
            </w:pPr>
            <w:r w:rsidRPr="007D4ADC">
              <w:rPr>
                <w:b/>
                <w:bCs/>
              </w:rPr>
              <w:t>2019/20</w:t>
            </w:r>
          </w:p>
          <w:p w:rsidR="00435D33" w:rsidRPr="007D4ADC" w:rsidRDefault="00435D33" w:rsidP="006455B1">
            <w:pPr>
              <w:autoSpaceDE w:val="0"/>
              <w:autoSpaceDN w:val="0"/>
              <w:adjustRightInd w:val="0"/>
              <w:jc w:val="center"/>
              <w:rPr>
                <w:b/>
                <w:bCs/>
              </w:rPr>
            </w:pPr>
            <w:r w:rsidRPr="007D4ADC">
              <w:rPr>
                <w:b/>
                <w:bCs/>
              </w:rPr>
              <w:t>£000</w:t>
            </w:r>
          </w:p>
        </w:tc>
        <w:tc>
          <w:tcPr>
            <w:tcW w:w="1280" w:type="dxa"/>
            <w:shd w:val="clear" w:color="auto" w:fill="D9D9D9" w:themeFill="background1" w:themeFillShade="D9"/>
          </w:tcPr>
          <w:p w:rsidR="00435D33" w:rsidRPr="007D4ADC" w:rsidRDefault="00435D33" w:rsidP="00C72F24">
            <w:pPr>
              <w:autoSpaceDE w:val="0"/>
              <w:autoSpaceDN w:val="0"/>
              <w:adjustRightInd w:val="0"/>
              <w:jc w:val="center"/>
              <w:rPr>
                <w:b/>
                <w:bCs/>
              </w:rPr>
            </w:pPr>
            <w:r w:rsidRPr="007D4ADC">
              <w:rPr>
                <w:b/>
                <w:bCs/>
              </w:rPr>
              <w:t>2018/19</w:t>
            </w:r>
          </w:p>
          <w:p w:rsidR="00435D33" w:rsidRPr="007D4ADC" w:rsidRDefault="00435D33" w:rsidP="00C72F24">
            <w:pPr>
              <w:autoSpaceDE w:val="0"/>
              <w:autoSpaceDN w:val="0"/>
              <w:adjustRightInd w:val="0"/>
              <w:jc w:val="center"/>
              <w:rPr>
                <w:b/>
                <w:bCs/>
              </w:rPr>
            </w:pPr>
            <w:r w:rsidRPr="007D4ADC">
              <w:rPr>
                <w:b/>
                <w:bCs/>
              </w:rPr>
              <w:t>£000</w:t>
            </w:r>
          </w:p>
        </w:tc>
      </w:tr>
      <w:tr w:rsidR="00435D33" w:rsidRPr="007D4ADC" w:rsidTr="00435D33">
        <w:tc>
          <w:tcPr>
            <w:tcW w:w="6062" w:type="dxa"/>
          </w:tcPr>
          <w:p w:rsidR="00435D33" w:rsidRPr="007D4ADC" w:rsidRDefault="00435D33" w:rsidP="00B42DA3">
            <w:pPr>
              <w:autoSpaceDE w:val="0"/>
              <w:autoSpaceDN w:val="0"/>
              <w:adjustRightInd w:val="0"/>
              <w:jc w:val="both"/>
            </w:pPr>
            <w:r w:rsidRPr="007D4ADC">
              <w:t>Rental income from inve</w:t>
            </w:r>
            <w:r w:rsidR="00AA1022" w:rsidRPr="007D4ADC">
              <w:t>stment property</w:t>
            </w:r>
          </w:p>
        </w:tc>
        <w:tc>
          <w:tcPr>
            <w:tcW w:w="1276" w:type="dxa"/>
          </w:tcPr>
          <w:p w:rsidR="00435D33" w:rsidRPr="007D4ADC" w:rsidRDefault="00425B14" w:rsidP="001A4E5E">
            <w:pPr>
              <w:autoSpaceDE w:val="0"/>
              <w:autoSpaceDN w:val="0"/>
              <w:adjustRightInd w:val="0"/>
              <w:jc w:val="right"/>
              <w:rPr>
                <w:bCs/>
              </w:rPr>
            </w:pPr>
            <w:r w:rsidRPr="007D4ADC">
              <w:rPr>
                <w:bCs/>
              </w:rPr>
              <w:t>5</w:t>
            </w:r>
            <w:r w:rsidR="00435D33" w:rsidRPr="007D4ADC">
              <w:rPr>
                <w:bCs/>
              </w:rPr>
              <w:t>4</w:t>
            </w:r>
          </w:p>
        </w:tc>
        <w:tc>
          <w:tcPr>
            <w:tcW w:w="1280" w:type="dxa"/>
          </w:tcPr>
          <w:p w:rsidR="00435D33" w:rsidRPr="007D4ADC" w:rsidRDefault="00435D33" w:rsidP="00C72F24">
            <w:pPr>
              <w:autoSpaceDE w:val="0"/>
              <w:autoSpaceDN w:val="0"/>
              <w:adjustRightInd w:val="0"/>
              <w:jc w:val="right"/>
              <w:rPr>
                <w:bCs/>
              </w:rPr>
            </w:pPr>
            <w:r w:rsidRPr="007D4ADC">
              <w:rPr>
                <w:bCs/>
              </w:rPr>
              <w:t>74</w:t>
            </w:r>
          </w:p>
        </w:tc>
      </w:tr>
      <w:tr w:rsidR="00435D33" w:rsidRPr="007D4ADC" w:rsidTr="00435D33">
        <w:tc>
          <w:tcPr>
            <w:tcW w:w="6062" w:type="dxa"/>
          </w:tcPr>
          <w:p w:rsidR="00435D33" w:rsidRPr="007D4ADC" w:rsidRDefault="00435D33" w:rsidP="00B42DA3">
            <w:pPr>
              <w:autoSpaceDE w:val="0"/>
              <w:autoSpaceDN w:val="0"/>
              <w:adjustRightInd w:val="0"/>
              <w:jc w:val="both"/>
              <w:rPr>
                <w:bCs/>
              </w:rPr>
            </w:pPr>
            <w:r w:rsidRPr="007D4ADC">
              <w:t>Net gain/(loss)</w:t>
            </w:r>
          </w:p>
        </w:tc>
        <w:tc>
          <w:tcPr>
            <w:tcW w:w="1276" w:type="dxa"/>
          </w:tcPr>
          <w:p w:rsidR="00435D33" w:rsidRPr="007D4ADC" w:rsidRDefault="00425B14" w:rsidP="001A4E5E">
            <w:pPr>
              <w:autoSpaceDE w:val="0"/>
              <w:autoSpaceDN w:val="0"/>
              <w:adjustRightInd w:val="0"/>
              <w:jc w:val="right"/>
              <w:rPr>
                <w:b/>
                <w:bCs/>
              </w:rPr>
            </w:pPr>
            <w:r w:rsidRPr="007D4ADC">
              <w:rPr>
                <w:b/>
                <w:bCs/>
              </w:rPr>
              <w:t>5</w:t>
            </w:r>
            <w:r w:rsidR="00435D33" w:rsidRPr="007D4ADC">
              <w:rPr>
                <w:b/>
                <w:bCs/>
              </w:rPr>
              <w:t>4</w:t>
            </w:r>
          </w:p>
        </w:tc>
        <w:tc>
          <w:tcPr>
            <w:tcW w:w="1280" w:type="dxa"/>
          </w:tcPr>
          <w:p w:rsidR="00435D33" w:rsidRPr="007D4ADC" w:rsidRDefault="00435D33" w:rsidP="00C72F24">
            <w:pPr>
              <w:autoSpaceDE w:val="0"/>
              <w:autoSpaceDN w:val="0"/>
              <w:adjustRightInd w:val="0"/>
              <w:jc w:val="right"/>
              <w:rPr>
                <w:b/>
                <w:bCs/>
              </w:rPr>
            </w:pPr>
            <w:r w:rsidRPr="007D4ADC">
              <w:rPr>
                <w:b/>
                <w:bCs/>
              </w:rPr>
              <w:t>74</w:t>
            </w:r>
          </w:p>
        </w:tc>
      </w:tr>
    </w:tbl>
    <w:p w:rsidR="00BB7F6B" w:rsidRPr="00A82BE9" w:rsidRDefault="00BB7F6B" w:rsidP="00B42DA3">
      <w:pPr>
        <w:autoSpaceDE w:val="0"/>
        <w:autoSpaceDN w:val="0"/>
        <w:adjustRightInd w:val="0"/>
        <w:jc w:val="both"/>
        <w:rPr>
          <w:color w:val="FF0000"/>
        </w:rPr>
      </w:pPr>
    </w:p>
    <w:p w:rsidR="00D12436" w:rsidRDefault="00AB4204" w:rsidP="00B42DA3">
      <w:pPr>
        <w:autoSpaceDE w:val="0"/>
        <w:autoSpaceDN w:val="0"/>
        <w:adjustRightInd w:val="0"/>
        <w:jc w:val="both"/>
        <w:rPr>
          <w:color w:val="000000" w:themeColor="text1"/>
        </w:rPr>
      </w:pPr>
      <w:r w:rsidRPr="00425B14">
        <w:rPr>
          <w:color w:val="000000" w:themeColor="text1"/>
        </w:rPr>
        <w:t>There are no restrictions on the Authority’s ability to realise the value inherent in its investment property or on the Authority’s right to the remittance of income and the proceeds of disposal.</w:t>
      </w:r>
      <w:r w:rsidRPr="00425B14">
        <w:rPr>
          <w:b/>
          <w:bCs/>
          <w:color w:val="000000" w:themeColor="text1"/>
        </w:rPr>
        <w:t xml:space="preserve"> </w:t>
      </w:r>
      <w:r w:rsidRPr="00425B14">
        <w:rPr>
          <w:color w:val="000000" w:themeColor="text1"/>
        </w:rPr>
        <w:t>The</w:t>
      </w:r>
      <w:r w:rsidRPr="00425B14">
        <w:rPr>
          <w:color w:val="000000" w:themeColor="text1"/>
          <w:sz w:val="23"/>
          <w:szCs w:val="23"/>
        </w:rPr>
        <w:t xml:space="preserve"> </w:t>
      </w:r>
      <w:r w:rsidRPr="00425B14">
        <w:rPr>
          <w:color w:val="000000" w:themeColor="text1"/>
        </w:rPr>
        <w:t>Authority has no contractual obligations to purchase, construct or develop investment property or repairs, maintenance or enhancement.</w:t>
      </w:r>
      <w:r w:rsidR="007A6A0B" w:rsidRPr="00425B14">
        <w:rPr>
          <w:color w:val="000000" w:themeColor="text1"/>
        </w:rPr>
        <w:t xml:space="preserve"> </w:t>
      </w:r>
      <w:r w:rsidRPr="00425B14">
        <w:rPr>
          <w:color w:val="000000" w:themeColor="text1"/>
        </w:rPr>
        <w:t>The following table summarises the movement in the fair value of investment properties over the year:</w:t>
      </w:r>
    </w:p>
    <w:p w:rsidR="00396837" w:rsidRPr="00425B14" w:rsidRDefault="00396837" w:rsidP="00B42DA3">
      <w:pPr>
        <w:autoSpaceDE w:val="0"/>
        <w:autoSpaceDN w:val="0"/>
        <w:adjustRightInd w:val="0"/>
        <w:jc w:val="both"/>
        <w:rPr>
          <w:color w:val="000000" w:themeColor="text1"/>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276"/>
        <w:gridCol w:w="1275"/>
      </w:tblGrid>
      <w:tr w:rsidR="00435D33" w:rsidRPr="00425B14" w:rsidTr="00435D33">
        <w:tc>
          <w:tcPr>
            <w:tcW w:w="6062" w:type="dxa"/>
            <w:shd w:val="clear" w:color="auto" w:fill="D9D9D9" w:themeFill="background1" w:themeFillShade="D9"/>
          </w:tcPr>
          <w:p w:rsidR="00435D33" w:rsidRPr="00425B14" w:rsidRDefault="00435D33" w:rsidP="00B42DA3">
            <w:pPr>
              <w:autoSpaceDE w:val="0"/>
              <w:autoSpaceDN w:val="0"/>
              <w:adjustRightInd w:val="0"/>
              <w:jc w:val="both"/>
              <w:rPr>
                <w:b/>
                <w:color w:val="000000" w:themeColor="text1"/>
              </w:rPr>
            </w:pPr>
          </w:p>
        </w:tc>
        <w:tc>
          <w:tcPr>
            <w:tcW w:w="1276" w:type="dxa"/>
            <w:shd w:val="clear" w:color="auto" w:fill="D9D9D9" w:themeFill="background1" w:themeFillShade="D9"/>
          </w:tcPr>
          <w:p w:rsidR="00435D33" w:rsidRPr="00425B14" w:rsidRDefault="00435D33" w:rsidP="006455B1">
            <w:pPr>
              <w:autoSpaceDE w:val="0"/>
              <w:autoSpaceDN w:val="0"/>
              <w:adjustRightInd w:val="0"/>
              <w:jc w:val="center"/>
              <w:rPr>
                <w:b/>
                <w:bCs/>
                <w:color w:val="000000" w:themeColor="text1"/>
              </w:rPr>
            </w:pPr>
            <w:r w:rsidRPr="00425B14">
              <w:rPr>
                <w:b/>
                <w:bCs/>
                <w:color w:val="000000" w:themeColor="text1"/>
              </w:rPr>
              <w:t>2019/20</w:t>
            </w:r>
          </w:p>
          <w:p w:rsidR="00435D33" w:rsidRPr="00425B14" w:rsidRDefault="00435D33" w:rsidP="006455B1">
            <w:pPr>
              <w:autoSpaceDE w:val="0"/>
              <w:autoSpaceDN w:val="0"/>
              <w:adjustRightInd w:val="0"/>
              <w:jc w:val="center"/>
              <w:rPr>
                <w:b/>
                <w:bCs/>
                <w:color w:val="000000" w:themeColor="text1"/>
              </w:rPr>
            </w:pPr>
            <w:r w:rsidRPr="00425B14">
              <w:rPr>
                <w:b/>
                <w:bCs/>
                <w:color w:val="000000" w:themeColor="text1"/>
              </w:rPr>
              <w:t>£000</w:t>
            </w:r>
          </w:p>
        </w:tc>
        <w:tc>
          <w:tcPr>
            <w:tcW w:w="1275" w:type="dxa"/>
            <w:shd w:val="clear" w:color="auto" w:fill="D9D9D9" w:themeFill="background1" w:themeFillShade="D9"/>
          </w:tcPr>
          <w:p w:rsidR="00435D33" w:rsidRPr="00425B14" w:rsidRDefault="00435D33" w:rsidP="00C72F24">
            <w:pPr>
              <w:autoSpaceDE w:val="0"/>
              <w:autoSpaceDN w:val="0"/>
              <w:adjustRightInd w:val="0"/>
              <w:jc w:val="center"/>
              <w:rPr>
                <w:b/>
                <w:bCs/>
                <w:color w:val="000000" w:themeColor="text1"/>
              </w:rPr>
            </w:pPr>
            <w:r w:rsidRPr="00425B14">
              <w:rPr>
                <w:b/>
                <w:bCs/>
                <w:color w:val="000000" w:themeColor="text1"/>
              </w:rPr>
              <w:t>2018/19</w:t>
            </w:r>
          </w:p>
          <w:p w:rsidR="00435D33" w:rsidRPr="00425B14" w:rsidRDefault="00435D33" w:rsidP="00C72F24">
            <w:pPr>
              <w:autoSpaceDE w:val="0"/>
              <w:autoSpaceDN w:val="0"/>
              <w:adjustRightInd w:val="0"/>
              <w:jc w:val="center"/>
              <w:rPr>
                <w:b/>
                <w:bCs/>
                <w:color w:val="000000" w:themeColor="text1"/>
              </w:rPr>
            </w:pPr>
            <w:r w:rsidRPr="00425B14">
              <w:rPr>
                <w:b/>
                <w:bCs/>
                <w:color w:val="000000" w:themeColor="text1"/>
              </w:rPr>
              <w:t>£000</w:t>
            </w:r>
          </w:p>
        </w:tc>
      </w:tr>
      <w:tr w:rsidR="00435D33" w:rsidRPr="00425B14" w:rsidTr="00435D33">
        <w:tc>
          <w:tcPr>
            <w:tcW w:w="6062" w:type="dxa"/>
          </w:tcPr>
          <w:p w:rsidR="00435D33" w:rsidRPr="00425B14" w:rsidRDefault="00435D33" w:rsidP="00B42DA3">
            <w:pPr>
              <w:autoSpaceDE w:val="0"/>
              <w:autoSpaceDN w:val="0"/>
              <w:adjustRightInd w:val="0"/>
              <w:jc w:val="both"/>
              <w:rPr>
                <w:b/>
                <w:color w:val="000000" w:themeColor="text1"/>
              </w:rPr>
            </w:pPr>
            <w:r w:rsidRPr="00425B14">
              <w:rPr>
                <w:b/>
                <w:color w:val="000000" w:themeColor="text1"/>
              </w:rPr>
              <w:t>Balance at start of the year</w:t>
            </w:r>
          </w:p>
        </w:tc>
        <w:tc>
          <w:tcPr>
            <w:tcW w:w="1276" w:type="dxa"/>
            <w:vAlign w:val="bottom"/>
          </w:tcPr>
          <w:p w:rsidR="00435D33" w:rsidRPr="00425B14" w:rsidRDefault="00425B14" w:rsidP="001A4E5E">
            <w:pPr>
              <w:autoSpaceDE w:val="0"/>
              <w:autoSpaceDN w:val="0"/>
              <w:adjustRightInd w:val="0"/>
              <w:jc w:val="right"/>
              <w:rPr>
                <w:b/>
                <w:color w:val="000000" w:themeColor="text1"/>
              </w:rPr>
            </w:pPr>
            <w:r w:rsidRPr="00425B14">
              <w:rPr>
                <w:b/>
                <w:color w:val="000000" w:themeColor="text1"/>
              </w:rPr>
              <w:t>931</w:t>
            </w:r>
          </w:p>
        </w:tc>
        <w:tc>
          <w:tcPr>
            <w:tcW w:w="1275" w:type="dxa"/>
            <w:vAlign w:val="bottom"/>
          </w:tcPr>
          <w:p w:rsidR="00435D33" w:rsidRPr="00425B14" w:rsidRDefault="00435D33" w:rsidP="00C72F24">
            <w:pPr>
              <w:autoSpaceDE w:val="0"/>
              <w:autoSpaceDN w:val="0"/>
              <w:adjustRightInd w:val="0"/>
              <w:jc w:val="right"/>
              <w:rPr>
                <w:b/>
                <w:color w:val="000000" w:themeColor="text1"/>
              </w:rPr>
            </w:pPr>
            <w:r w:rsidRPr="00425B14">
              <w:rPr>
                <w:b/>
                <w:color w:val="000000" w:themeColor="text1"/>
              </w:rPr>
              <w:t>1,436</w:t>
            </w:r>
          </w:p>
        </w:tc>
      </w:tr>
      <w:tr w:rsidR="00435D33" w:rsidRPr="00425B14" w:rsidTr="00435D33">
        <w:tc>
          <w:tcPr>
            <w:tcW w:w="6062" w:type="dxa"/>
          </w:tcPr>
          <w:p w:rsidR="00435D33" w:rsidRPr="00425B14" w:rsidRDefault="00435D33" w:rsidP="00B42DA3">
            <w:pPr>
              <w:autoSpaceDE w:val="0"/>
              <w:autoSpaceDN w:val="0"/>
              <w:adjustRightInd w:val="0"/>
              <w:jc w:val="both"/>
              <w:rPr>
                <w:color w:val="000000" w:themeColor="text1"/>
              </w:rPr>
            </w:pPr>
            <w:r w:rsidRPr="00425B14">
              <w:rPr>
                <w:color w:val="000000" w:themeColor="text1"/>
              </w:rPr>
              <w:t>Disposal</w:t>
            </w:r>
          </w:p>
        </w:tc>
        <w:tc>
          <w:tcPr>
            <w:tcW w:w="1276" w:type="dxa"/>
            <w:vAlign w:val="bottom"/>
          </w:tcPr>
          <w:p w:rsidR="00435D33" w:rsidRPr="00425B14" w:rsidRDefault="00435D33" w:rsidP="001A4E5E">
            <w:pPr>
              <w:autoSpaceDE w:val="0"/>
              <w:autoSpaceDN w:val="0"/>
              <w:adjustRightInd w:val="0"/>
              <w:jc w:val="right"/>
              <w:rPr>
                <w:color w:val="000000" w:themeColor="text1"/>
              </w:rPr>
            </w:pPr>
            <w:r w:rsidRPr="00425B14">
              <w:rPr>
                <w:color w:val="000000" w:themeColor="text1"/>
              </w:rPr>
              <w:t>0</w:t>
            </w:r>
          </w:p>
        </w:tc>
        <w:tc>
          <w:tcPr>
            <w:tcW w:w="1275" w:type="dxa"/>
            <w:vAlign w:val="bottom"/>
          </w:tcPr>
          <w:p w:rsidR="00435D33" w:rsidRPr="00425B14" w:rsidRDefault="00435D33" w:rsidP="00C72F24">
            <w:pPr>
              <w:autoSpaceDE w:val="0"/>
              <w:autoSpaceDN w:val="0"/>
              <w:adjustRightInd w:val="0"/>
              <w:jc w:val="right"/>
              <w:rPr>
                <w:color w:val="000000" w:themeColor="text1"/>
              </w:rPr>
            </w:pPr>
            <w:r w:rsidRPr="00425B14">
              <w:rPr>
                <w:color w:val="000000" w:themeColor="text1"/>
              </w:rPr>
              <w:t>0</w:t>
            </w:r>
          </w:p>
        </w:tc>
      </w:tr>
      <w:tr w:rsidR="00435D33" w:rsidRPr="00425B14" w:rsidTr="00435D33">
        <w:tc>
          <w:tcPr>
            <w:tcW w:w="6062" w:type="dxa"/>
          </w:tcPr>
          <w:p w:rsidR="00435D33" w:rsidRPr="00425B14" w:rsidRDefault="00435D33" w:rsidP="00B42DA3">
            <w:pPr>
              <w:autoSpaceDE w:val="0"/>
              <w:autoSpaceDN w:val="0"/>
              <w:adjustRightInd w:val="0"/>
              <w:jc w:val="both"/>
              <w:rPr>
                <w:color w:val="000000" w:themeColor="text1"/>
              </w:rPr>
            </w:pPr>
            <w:r w:rsidRPr="00425B14">
              <w:rPr>
                <w:color w:val="000000" w:themeColor="text1"/>
              </w:rPr>
              <w:t>Reclassifications</w:t>
            </w:r>
          </w:p>
        </w:tc>
        <w:tc>
          <w:tcPr>
            <w:tcW w:w="1276" w:type="dxa"/>
            <w:vAlign w:val="bottom"/>
          </w:tcPr>
          <w:p w:rsidR="00435D33" w:rsidRPr="00425B14" w:rsidRDefault="00425B14" w:rsidP="00F93C53">
            <w:pPr>
              <w:autoSpaceDE w:val="0"/>
              <w:autoSpaceDN w:val="0"/>
              <w:adjustRightInd w:val="0"/>
              <w:jc w:val="right"/>
              <w:rPr>
                <w:color w:val="000000" w:themeColor="text1"/>
              </w:rPr>
            </w:pPr>
            <w:r w:rsidRPr="00425B14">
              <w:rPr>
                <w:color w:val="000000" w:themeColor="text1"/>
              </w:rPr>
              <w:t>0</w:t>
            </w:r>
          </w:p>
        </w:tc>
        <w:tc>
          <w:tcPr>
            <w:tcW w:w="1275" w:type="dxa"/>
            <w:vAlign w:val="bottom"/>
          </w:tcPr>
          <w:p w:rsidR="00435D33" w:rsidRPr="00425B14" w:rsidRDefault="00435D33" w:rsidP="00C72F24">
            <w:pPr>
              <w:autoSpaceDE w:val="0"/>
              <w:autoSpaceDN w:val="0"/>
              <w:adjustRightInd w:val="0"/>
              <w:jc w:val="right"/>
              <w:rPr>
                <w:color w:val="000000" w:themeColor="text1"/>
              </w:rPr>
            </w:pPr>
            <w:r w:rsidRPr="00425B14">
              <w:rPr>
                <w:color w:val="000000" w:themeColor="text1"/>
              </w:rPr>
              <w:t>5</w:t>
            </w:r>
          </w:p>
        </w:tc>
      </w:tr>
      <w:tr w:rsidR="00435D33" w:rsidRPr="00425B14" w:rsidTr="00435D33">
        <w:tc>
          <w:tcPr>
            <w:tcW w:w="6062" w:type="dxa"/>
          </w:tcPr>
          <w:p w:rsidR="00435D33" w:rsidRPr="00425B14" w:rsidRDefault="00435D33" w:rsidP="00B42DA3">
            <w:pPr>
              <w:autoSpaceDE w:val="0"/>
              <w:autoSpaceDN w:val="0"/>
              <w:adjustRightInd w:val="0"/>
              <w:jc w:val="both"/>
              <w:rPr>
                <w:color w:val="000000" w:themeColor="text1"/>
              </w:rPr>
            </w:pPr>
            <w:r w:rsidRPr="00425B14">
              <w:rPr>
                <w:color w:val="000000" w:themeColor="text1"/>
              </w:rPr>
              <w:t>Net gains/losses from fair value adjustments</w:t>
            </w:r>
          </w:p>
        </w:tc>
        <w:tc>
          <w:tcPr>
            <w:tcW w:w="1276" w:type="dxa"/>
            <w:vAlign w:val="bottom"/>
          </w:tcPr>
          <w:p w:rsidR="00435D33" w:rsidRPr="00425B14" w:rsidRDefault="00425B14" w:rsidP="001A4E5E">
            <w:pPr>
              <w:autoSpaceDE w:val="0"/>
              <w:autoSpaceDN w:val="0"/>
              <w:adjustRightInd w:val="0"/>
              <w:jc w:val="right"/>
              <w:rPr>
                <w:color w:val="000000" w:themeColor="text1"/>
              </w:rPr>
            </w:pPr>
            <w:r w:rsidRPr="00425B14">
              <w:rPr>
                <w:color w:val="000000" w:themeColor="text1"/>
              </w:rPr>
              <w:t>18</w:t>
            </w:r>
          </w:p>
        </w:tc>
        <w:tc>
          <w:tcPr>
            <w:tcW w:w="1275" w:type="dxa"/>
            <w:vAlign w:val="bottom"/>
          </w:tcPr>
          <w:p w:rsidR="00435D33" w:rsidRPr="00425B14" w:rsidRDefault="00435D33" w:rsidP="00C72F24">
            <w:pPr>
              <w:autoSpaceDE w:val="0"/>
              <w:autoSpaceDN w:val="0"/>
              <w:adjustRightInd w:val="0"/>
              <w:jc w:val="right"/>
              <w:rPr>
                <w:color w:val="000000" w:themeColor="text1"/>
              </w:rPr>
            </w:pPr>
            <w:r w:rsidRPr="00425B14">
              <w:rPr>
                <w:color w:val="000000" w:themeColor="text1"/>
              </w:rPr>
              <w:t>-509</w:t>
            </w:r>
          </w:p>
        </w:tc>
      </w:tr>
      <w:tr w:rsidR="00435D33" w:rsidRPr="00425B14" w:rsidTr="00435D33">
        <w:tc>
          <w:tcPr>
            <w:tcW w:w="6062" w:type="dxa"/>
          </w:tcPr>
          <w:p w:rsidR="00435D33" w:rsidRPr="00425B14" w:rsidRDefault="00435D33" w:rsidP="00B42DA3">
            <w:pPr>
              <w:autoSpaceDE w:val="0"/>
              <w:autoSpaceDN w:val="0"/>
              <w:adjustRightInd w:val="0"/>
              <w:jc w:val="both"/>
              <w:rPr>
                <w:color w:val="000000" w:themeColor="text1"/>
              </w:rPr>
            </w:pPr>
            <w:proofErr w:type="spellStart"/>
            <w:r w:rsidRPr="00425B14">
              <w:rPr>
                <w:color w:val="000000" w:themeColor="text1"/>
              </w:rPr>
              <w:t>Roundings</w:t>
            </w:r>
            <w:proofErr w:type="spellEnd"/>
          </w:p>
        </w:tc>
        <w:tc>
          <w:tcPr>
            <w:tcW w:w="1276" w:type="dxa"/>
            <w:vAlign w:val="bottom"/>
          </w:tcPr>
          <w:p w:rsidR="00435D33" w:rsidRPr="00425B14" w:rsidRDefault="00425B14" w:rsidP="001A4E5E">
            <w:pPr>
              <w:autoSpaceDE w:val="0"/>
              <w:autoSpaceDN w:val="0"/>
              <w:adjustRightInd w:val="0"/>
              <w:jc w:val="right"/>
              <w:rPr>
                <w:color w:val="000000" w:themeColor="text1"/>
              </w:rPr>
            </w:pPr>
            <w:r w:rsidRPr="00425B14">
              <w:rPr>
                <w:color w:val="000000" w:themeColor="text1"/>
              </w:rPr>
              <w:t>0</w:t>
            </w:r>
          </w:p>
        </w:tc>
        <w:tc>
          <w:tcPr>
            <w:tcW w:w="1275" w:type="dxa"/>
            <w:vAlign w:val="bottom"/>
          </w:tcPr>
          <w:p w:rsidR="00435D33" w:rsidRPr="00425B14" w:rsidRDefault="00435D33" w:rsidP="00C72F24">
            <w:pPr>
              <w:autoSpaceDE w:val="0"/>
              <w:autoSpaceDN w:val="0"/>
              <w:adjustRightInd w:val="0"/>
              <w:jc w:val="right"/>
              <w:rPr>
                <w:color w:val="000000" w:themeColor="text1"/>
              </w:rPr>
            </w:pPr>
            <w:r w:rsidRPr="00425B14">
              <w:rPr>
                <w:color w:val="000000" w:themeColor="text1"/>
              </w:rPr>
              <w:t>-1</w:t>
            </w:r>
          </w:p>
        </w:tc>
      </w:tr>
      <w:tr w:rsidR="00435D33" w:rsidRPr="00425B14" w:rsidTr="00435D33">
        <w:tc>
          <w:tcPr>
            <w:tcW w:w="6062" w:type="dxa"/>
          </w:tcPr>
          <w:p w:rsidR="00435D33" w:rsidRPr="00425B14" w:rsidRDefault="00435D33" w:rsidP="00B42DA3">
            <w:pPr>
              <w:jc w:val="both"/>
              <w:rPr>
                <w:b/>
                <w:color w:val="000000" w:themeColor="text1"/>
                <w:u w:val="single"/>
              </w:rPr>
            </w:pPr>
            <w:r w:rsidRPr="00425B14">
              <w:rPr>
                <w:b/>
                <w:color w:val="000000" w:themeColor="text1"/>
              </w:rPr>
              <w:t>Balance at end of the year</w:t>
            </w:r>
          </w:p>
        </w:tc>
        <w:tc>
          <w:tcPr>
            <w:tcW w:w="1276" w:type="dxa"/>
            <w:vAlign w:val="bottom"/>
          </w:tcPr>
          <w:p w:rsidR="00435D33" w:rsidRPr="00425B14" w:rsidRDefault="00425B14" w:rsidP="001A4E5E">
            <w:pPr>
              <w:autoSpaceDE w:val="0"/>
              <w:autoSpaceDN w:val="0"/>
              <w:adjustRightInd w:val="0"/>
              <w:jc w:val="right"/>
              <w:rPr>
                <w:b/>
                <w:color w:val="000000" w:themeColor="text1"/>
              </w:rPr>
            </w:pPr>
            <w:r w:rsidRPr="00425B14">
              <w:rPr>
                <w:b/>
                <w:color w:val="000000" w:themeColor="text1"/>
              </w:rPr>
              <w:fldChar w:fldCharType="begin"/>
            </w:r>
            <w:r w:rsidRPr="00425B14">
              <w:rPr>
                <w:b/>
                <w:color w:val="000000" w:themeColor="text1"/>
              </w:rPr>
              <w:instrText xml:space="preserve"> =SUM(ABOVE) </w:instrText>
            </w:r>
            <w:r w:rsidRPr="00425B14">
              <w:rPr>
                <w:b/>
                <w:color w:val="000000" w:themeColor="text1"/>
              </w:rPr>
              <w:fldChar w:fldCharType="separate"/>
            </w:r>
            <w:r w:rsidRPr="00425B14">
              <w:rPr>
                <w:b/>
                <w:noProof/>
                <w:color w:val="000000" w:themeColor="text1"/>
              </w:rPr>
              <w:t>949</w:t>
            </w:r>
            <w:r w:rsidRPr="00425B14">
              <w:rPr>
                <w:b/>
                <w:color w:val="000000" w:themeColor="text1"/>
              </w:rPr>
              <w:fldChar w:fldCharType="end"/>
            </w:r>
          </w:p>
        </w:tc>
        <w:tc>
          <w:tcPr>
            <w:tcW w:w="1275" w:type="dxa"/>
            <w:vAlign w:val="bottom"/>
          </w:tcPr>
          <w:p w:rsidR="00435D33" w:rsidRPr="00425B14" w:rsidRDefault="00435D33" w:rsidP="00C72F24">
            <w:pPr>
              <w:autoSpaceDE w:val="0"/>
              <w:autoSpaceDN w:val="0"/>
              <w:adjustRightInd w:val="0"/>
              <w:jc w:val="right"/>
              <w:rPr>
                <w:b/>
                <w:color w:val="000000" w:themeColor="text1"/>
              </w:rPr>
            </w:pPr>
            <w:r w:rsidRPr="00425B14">
              <w:rPr>
                <w:b/>
                <w:color w:val="000000" w:themeColor="text1"/>
              </w:rPr>
              <w:fldChar w:fldCharType="begin"/>
            </w:r>
            <w:r w:rsidRPr="00425B14">
              <w:rPr>
                <w:b/>
                <w:color w:val="000000" w:themeColor="text1"/>
              </w:rPr>
              <w:instrText xml:space="preserve"> =SUM(ABOVE) </w:instrText>
            </w:r>
            <w:r w:rsidRPr="00425B14">
              <w:rPr>
                <w:b/>
                <w:color w:val="000000" w:themeColor="text1"/>
              </w:rPr>
              <w:fldChar w:fldCharType="separate"/>
            </w:r>
            <w:r w:rsidRPr="00425B14">
              <w:rPr>
                <w:b/>
                <w:noProof/>
                <w:color w:val="000000" w:themeColor="text1"/>
              </w:rPr>
              <w:t>931</w:t>
            </w:r>
            <w:r w:rsidRPr="00425B14">
              <w:rPr>
                <w:b/>
                <w:color w:val="000000" w:themeColor="text1"/>
              </w:rPr>
              <w:fldChar w:fldCharType="end"/>
            </w:r>
          </w:p>
        </w:tc>
      </w:tr>
    </w:tbl>
    <w:p w:rsidR="00C86CFF" w:rsidRPr="00425B14" w:rsidRDefault="00C86CFF" w:rsidP="00B42DA3">
      <w:pPr>
        <w:jc w:val="both"/>
        <w:rPr>
          <w:b/>
          <w:color w:val="000000" w:themeColor="text1"/>
        </w:rPr>
      </w:pPr>
    </w:p>
    <w:p w:rsidR="00207B10" w:rsidRPr="00A82BE9" w:rsidRDefault="00C86CFF" w:rsidP="00B42DA3">
      <w:pPr>
        <w:jc w:val="both"/>
        <w:rPr>
          <w:color w:val="FF0000"/>
        </w:rPr>
      </w:pPr>
      <w:r w:rsidRPr="00425B14">
        <w:rPr>
          <w:color w:val="000000" w:themeColor="text1"/>
        </w:rPr>
        <w:t xml:space="preserve">The reclassification relates to the transfer of Newport TIC from Operational Land and </w:t>
      </w:r>
      <w:r w:rsidRPr="00C619A0">
        <w:t>Buildings</w:t>
      </w:r>
      <w:r w:rsidR="003E4A71" w:rsidRPr="00C619A0">
        <w:t>.</w:t>
      </w:r>
    </w:p>
    <w:p w:rsidR="00C86CFF" w:rsidRPr="00A82BE9" w:rsidRDefault="00C86CFF" w:rsidP="00B42DA3">
      <w:pPr>
        <w:jc w:val="both"/>
        <w:rPr>
          <w:b/>
          <w:color w:val="FF0000"/>
        </w:rPr>
      </w:pPr>
    </w:p>
    <w:p w:rsidR="00AB4204" w:rsidRPr="004D3C60" w:rsidRDefault="005A741C" w:rsidP="00B42DA3">
      <w:pPr>
        <w:jc w:val="both"/>
        <w:rPr>
          <w:b/>
        </w:rPr>
      </w:pPr>
      <w:r w:rsidRPr="004D3C60">
        <w:rPr>
          <w:b/>
        </w:rPr>
        <w:t xml:space="preserve">13. </w:t>
      </w:r>
      <w:r w:rsidR="0059708B" w:rsidRPr="004D3C60">
        <w:rPr>
          <w:b/>
        </w:rPr>
        <w:t>LEASES</w:t>
      </w:r>
    </w:p>
    <w:p w:rsidR="00AB4204" w:rsidRPr="004D3C60" w:rsidRDefault="00AB4204" w:rsidP="00B42DA3">
      <w:pPr>
        <w:jc w:val="both"/>
        <w:rPr>
          <w:u w:val="single"/>
        </w:rPr>
      </w:pPr>
      <w:r w:rsidRPr="004D3C60">
        <w:rPr>
          <w:u w:val="single"/>
        </w:rPr>
        <w:t>Finance Leases</w:t>
      </w:r>
    </w:p>
    <w:p w:rsidR="00AB4204" w:rsidRPr="004D3C60" w:rsidRDefault="00AB4204" w:rsidP="00B42DA3">
      <w:pPr>
        <w:jc w:val="both"/>
        <w:rPr>
          <w:b/>
          <w:sz w:val="28"/>
          <w:u w:val="single"/>
        </w:rPr>
      </w:pPr>
      <w:r w:rsidRPr="004D3C60">
        <w:t>The Authority had no finance leases as at 31</w:t>
      </w:r>
      <w:r w:rsidRPr="004D3C60">
        <w:rPr>
          <w:vertAlign w:val="superscript"/>
        </w:rPr>
        <w:t>st</w:t>
      </w:r>
      <w:r w:rsidR="00435D33" w:rsidRPr="004D3C60">
        <w:t xml:space="preserve"> March 2020</w:t>
      </w:r>
      <w:r w:rsidRPr="004D3C60">
        <w:t xml:space="preserve"> (</w:t>
      </w:r>
      <w:r w:rsidR="002E48B7" w:rsidRPr="004D3C60">
        <w:t>or</w:t>
      </w:r>
      <w:r w:rsidRPr="004D3C60">
        <w:t xml:space="preserve"> as at 31</w:t>
      </w:r>
      <w:r w:rsidRPr="004D3C60">
        <w:rPr>
          <w:vertAlign w:val="superscript"/>
        </w:rPr>
        <w:t>st</w:t>
      </w:r>
      <w:r w:rsidR="00435D33" w:rsidRPr="004D3C60">
        <w:t xml:space="preserve"> March 2019</w:t>
      </w:r>
      <w:r w:rsidRPr="004D3C60">
        <w:t>).</w:t>
      </w:r>
    </w:p>
    <w:p w:rsidR="00EB2513" w:rsidRPr="00435D33" w:rsidRDefault="00EB2513" w:rsidP="00B42DA3">
      <w:pPr>
        <w:jc w:val="both"/>
        <w:rPr>
          <w:u w:val="single"/>
        </w:rPr>
      </w:pPr>
    </w:p>
    <w:p w:rsidR="00AB4204" w:rsidRPr="00372C90" w:rsidRDefault="00AB4204" w:rsidP="00B42DA3">
      <w:pPr>
        <w:jc w:val="both"/>
        <w:rPr>
          <w:u w:val="single"/>
        </w:rPr>
      </w:pPr>
      <w:r w:rsidRPr="00372C90">
        <w:rPr>
          <w:u w:val="single"/>
        </w:rPr>
        <w:t>Operating Leases</w:t>
      </w:r>
    </w:p>
    <w:p w:rsidR="00532BCC" w:rsidRPr="00F819F6" w:rsidRDefault="00AB4204" w:rsidP="00B42DA3">
      <w:pPr>
        <w:jc w:val="both"/>
      </w:pPr>
      <w:r w:rsidRPr="00F819F6">
        <w:t>The Authority leases the majority of vehicles under Contract Hire agreements, and some photocopiers under</w:t>
      </w:r>
      <w:r w:rsidR="0059322E" w:rsidRPr="00F819F6">
        <w:t xml:space="preserve"> long-term Rental Agreements. </w:t>
      </w:r>
      <w:r w:rsidRPr="00F819F6">
        <w:t>The gross cost of these a</w:t>
      </w:r>
      <w:r w:rsidR="00B4665A" w:rsidRPr="00F819F6">
        <w:t>rrangements was £</w:t>
      </w:r>
      <w:r w:rsidR="00DC425C">
        <w:t>49,157</w:t>
      </w:r>
      <w:r w:rsidR="00D23670" w:rsidRPr="00F819F6">
        <w:t xml:space="preserve"> </w:t>
      </w:r>
      <w:r w:rsidR="00435D33" w:rsidRPr="00F819F6">
        <w:t>for 2019/20</w:t>
      </w:r>
      <w:r w:rsidRPr="00F819F6">
        <w:t xml:space="preserve"> </w:t>
      </w:r>
      <w:r w:rsidR="00435D33" w:rsidRPr="00F819F6">
        <w:t>(£48,051 for 2018</w:t>
      </w:r>
      <w:r w:rsidR="00671AC7" w:rsidRPr="00F819F6">
        <w:t>/</w:t>
      </w:r>
      <w:r w:rsidR="00435D33" w:rsidRPr="00F819F6">
        <w:t>19</w:t>
      </w:r>
      <w:r w:rsidR="00C819A7" w:rsidRPr="00F819F6">
        <w:t>).</w:t>
      </w:r>
      <w:r w:rsidR="0059322E" w:rsidRPr="00F819F6">
        <w:t xml:space="preserve"> </w:t>
      </w:r>
      <w:r w:rsidR="0086593F" w:rsidRPr="00F819F6">
        <w:t>The Authority rents 14</w:t>
      </w:r>
      <w:r w:rsidRPr="00F819F6">
        <w:t xml:space="preserve"> properties to support its purposes, which includes for example, Tenby T.I.C., Carew Castle &amp; Tidal Mill. The rental co</w:t>
      </w:r>
      <w:r w:rsidR="00D73D71" w:rsidRPr="00F819F6">
        <w:t>sts of these pr</w:t>
      </w:r>
      <w:r w:rsidR="008E1DBA" w:rsidRPr="00F819F6">
        <w:t>o</w:t>
      </w:r>
      <w:r w:rsidR="00E6295D" w:rsidRPr="00F819F6">
        <w:t>perties for 2019/20</w:t>
      </w:r>
      <w:r w:rsidR="00F819F6" w:rsidRPr="00F819F6">
        <w:t xml:space="preserve"> were £41,406</w:t>
      </w:r>
      <w:r w:rsidRPr="00F819F6">
        <w:t xml:space="preserve"> </w:t>
      </w:r>
      <w:r w:rsidR="00435D33" w:rsidRPr="00F819F6">
        <w:t>(£45,272</w:t>
      </w:r>
      <w:r w:rsidR="00341F9D" w:rsidRPr="00F819F6">
        <w:t>,</w:t>
      </w:r>
      <w:r w:rsidR="009B3DEE" w:rsidRPr="00F819F6">
        <w:t xml:space="preserve"> </w:t>
      </w:r>
      <w:r w:rsidR="00435D33" w:rsidRPr="00F819F6">
        <w:rPr>
          <w:iCs/>
        </w:rPr>
        <w:t>2018</w:t>
      </w:r>
      <w:r w:rsidRPr="00F819F6">
        <w:rPr>
          <w:iCs/>
        </w:rPr>
        <w:t>/1</w:t>
      </w:r>
      <w:r w:rsidR="00435D33" w:rsidRPr="00F819F6">
        <w:rPr>
          <w:iCs/>
        </w:rPr>
        <w:t>9</w:t>
      </w:r>
      <w:r w:rsidRPr="00F819F6">
        <w:t>).</w:t>
      </w:r>
      <w:r w:rsidR="00F819F6" w:rsidRPr="00F819F6">
        <w:t xml:space="preserve"> The lease on Tenby T.I.C. concluded in December 2019</w:t>
      </w:r>
    </w:p>
    <w:p w:rsidR="00B07A20" w:rsidRPr="00F819F6" w:rsidRDefault="00B07A20" w:rsidP="00B42DA3">
      <w:pPr>
        <w:jc w:val="both"/>
      </w:pPr>
    </w:p>
    <w:p w:rsidR="00887955" w:rsidRPr="00F819F6" w:rsidRDefault="00AB4204" w:rsidP="00887955">
      <w:pPr>
        <w:jc w:val="both"/>
      </w:pPr>
      <w:r w:rsidRPr="00F819F6">
        <w:t xml:space="preserve">An analysis of the Authority’s minimum lease expenditure in future years are: </w:t>
      </w:r>
    </w:p>
    <w:p w:rsidR="00B07A20" w:rsidRPr="00A82BE9" w:rsidRDefault="00B07A20" w:rsidP="00887955">
      <w:pPr>
        <w:jc w:val="both"/>
        <w:rPr>
          <w:color w:val="FF0000"/>
        </w:rPr>
      </w:pPr>
    </w:p>
    <w:p w:rsidR="00AB7019" w:rsidRPr="00396837" w:rsidRDefault="00AB7019" w:rsidP="00AB7019">
      <w:pPr>
        <w:jc w:val="center"/>
        <w:rPr>
          <w:b/>
        </w:rPr>
      </w:pPr>
      <w:r w:rsidRPr="00396837">
        <w:rPr>
          <w:b/>
        </w:rPr>
        <w:t>£000’s</w:t>
      </w:r>
    </w:p>
    <w:tbl>
      <w:tblPr>
        <w:tblpPr w:leftFromText="180" w:rightFromText="180" w:vertAnchor="text" w:horzAnchor="margin" w:tblpY="176"/>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04"/>
        <w:gridCol w:w="1033"/>
        <w:gridCol w:w="1326"/>
        <w:gridCol w:w="1327"/>
        <w:gridCol w:w="1039"/>
        <w:gridCol w:w="1276"/>
        <w:gridCol w:w="1224"/>
      </w:tblGrid>
      <w:tr w:rsidR="00A82BE9" w:rsidRPr="00A82BE9" w:rsidTr="00AB7019">
        <w:trPr>
          <w:trHeight w:val="442"/>
        </w:trPr>
        <w:tc>
          <w:tcPr>
            <w:tcW w:w="2504" w:type="dxa"/>
            <w:shd w:val="clear" w:color="auto" w:fill="D9D9D9" w:themeFill="background1" w:themeFillShade="D9"/>
            <w:noWrap/>
            <w:vAlign w:val="bottom"/>
          </w:tcPr>
          <w:p w:rsidR="00BB7F6B" w:rsidRPr="00372C90" w:rsidRDefault="00BB7F6B" w:rsidP="00BB7F6B">
            <w:pPr>
              <w:pStyle w:val="Header"/>
              <w:tabs>
                <w:tab w:val="clear" w:pos="4320"/>
                <w:tab w:val="clear" w:pos="8640"/>
              </w:tabs>
              <w:jc w:val="both"/>
              <w:rPr>
                <w:b/>
                <w:bCs/>
                <w:szCs w:val="24"/>
              </w:rPr>
            </w:pPr>
          </w:p>
        </w:tc>
        <w:tc>
          <w:tcPr>
            <w:tcW w:w="3686" w:type="dxa"/>
            <w:gridSpan w:val="3"/>
            <w:shd w:val="clear" w:color="auto" w:fill="D9D9D9" w:themeFill="background1" w:themeFillShade="D9"/>
            <w:vAlign w:val="bottom"/>
          </w:tcPr>
          <w:p w:rsidR="00BB7F6B" w:rsidRPr="00372C90" w:rsidRDefault="00435D33" w:rsidP="00BB7F6B">
            <w:pPr>
              <w:jc w:val="center"/>
              <w:rPr>
                <w:b/>
                <w:bCs/>
              </w:rPr>
            </w:pPr>
            <w:r w:rsidRPr="00372C90">
              <w:rPr>
                <w:b/>
                <w:bCs/>
              </w:rPr>
              <w:t>As at March 2020</w:t>
            </w:r>
          </w:p>
        </w:tc>
        <w:tc>
          <w:tcPr>
            <w:tcW w:w="3539" w:type="dxa"/>
            <w:gridSpan w:val="3"/>
            <w:shd w:val="clear" w:color="auto" w:fill="D9D9D9" w:themeFill="background1" w:themeFillShade="D9"/>
            <w:vAlign w:val="bottom"/>
          </w:tcPr>
          <w:p w:rsidR="00BB7F6B" w:rsidRPr="00372C90" w:rsidRDefault="00435D33" w:rsidP="00BB7F6B">
            <w:pPr>
              <w:jc w:val="center"/>
              <w:rPr>
                <w:b/>
                <w:bCs/>
              </w:rPr>
            </w:pPr>
            <w:r w:rsidRPr="00372C90">
              <w:rPr>
                <w:b/>
                <w:bCs/>
              </w:rPr>
              <w:t>As at March 2019</w:t>
            </w:r>
          </w:p>
        </w:tc>
      </w:tr>
      <w:tr w:rsidR="00A82BE9" w:rsidRPr="00A82BE9" w:rsidTr="00AB7019">
        <w:trPr>
          <w:trHeight w:val="442"/>
        </w:trPr>
        <w:tc>
          <w:tcPr>
            <w:tcW w:w="2504" w:type="dxa"/>
            <w:shd w:val="clear" w:color="auto" w:fill="D9D9D9" w:themeFill="background1" w:themeFillShade="D9"/>
            <w:noWrap/>
            <w:vAlign w:val="bottom"/>
          </w:tcPr>
          <w:p w:rsidR="000B4DC9" w:rsidRPr="00372C90" w:rsidRDefault="000B4DC9" w:rsidP="000B4DC9">
            <w:pPr>
              <w:pStyle w:val="Header"/>
              <w:tabs>
                <w:tab w:val="clear" w:pos="4320"/>
                <w:tab w:val="clear" w:pos="8640"/>
              </w:tabs>
              <w:jc w:val="both"/>
              <w:rPr>
                <w:b/>
                <w:bCs/>
                <w:szCs w:val="24"/>
              </w:rPr>
            </w:pPr>
          </w:p>
        </w:tc>
        <w:tc>
          <w:tcPr>
            <w:tcW w:w="1033" w:type="dxa"/>
            <w:shd w:val="clear" w:color="auto" w:fill="D9D9D9" w:themeFill="background1" w:themeFillShade="D9"/>
            <w:vAlign w:val="bottom"/>
          </w:tcPr>
          <w:p w:rsidR="000B4DC9" w:rsidRPr="00372C90" w:rsidRDefault="000B4DC9" w:rsidP="000B4DC9">
            <w:pPr>
              <w:jc w:val="center"/>
              <w:rPr>
                <w:b/>
                <w:bCs/>
              </w:rPr>
            </w:pPr>
            <w:r w:rsidRPr="00372C90">
              <w:rPr>
                <w:b/>
                <w:bCs/>
              </w:rPr>
              <w:t>Land &amp;</w:t>
            </w:r>
            <w:r w:rsidRPr="00372C90">
              <w:rPr>
                <w:b/>
                <w:bCs/>
              </w:rPr>
              <w:br/>
              <w:t>Buildings</w:t>
            </w:r>
          </w:p>
        </w:tc>
        <w:tc>
          <w:tcPr>
            <w:tcW w:w="1326" w:type="dxa"/>
            <w:shd w:val="clear" w:color="auto" w:fill="D9D9D9" w:themeFill="background1" w:themeFillShade="D9"/>
            <w:vAlign w:val="bottom"/>
          </w:tcPr>
          <w:p w:rsidR="000B4DC9" w:rsidRPr="00372C90" w:rsidRDefault="000B4DC9" w:rsidP="000B4DC9">
            <w:pPr>
              <w:jc w:val="center"/>
              <w:rPr>
                <w:b/>
                <w:bCs/>
              </w:rPr>
            </w:pPr>
            <w:r w:rsidRPr="00372C90">
              <w:rPr>
                <w:b/>
                <w:bCs/>
              </w:rPr>
              <w:t>Vehicles &amp;</w:t>
            </w:r>
            <w:r w:rsidRPr="00372C90">
              <w:rPr>
                <w:b/>
                <w:bCs/>
              </w:rPr>
              <w:br/>
              <w:t>Equipment</w:t>
            </w:r>
          </w:p>
        </w:tc>
        <w:tc>
          <w:tcPr>
            <w:tcW w:w="1327" w:type="dxa"/>
            <w:shd w:val="clear" w:color="auto" w:fill="D9D9D9" w:themeFill="background1" w:themeFillShade="D9"/>
            <w:vAlign w:val="bottom"/>
          </w:tcPr>
          <w:p w:rsidR="000B4DC9" w:rsidRPr="00372C90" w:rsidRDefault="000B4DC9" w:rsidP="000B4DC9">
            <w:pPr>
              <w:jc w:val="center"/>
              <w:rPr>
                <w:b/>
                <w:bCs/>
              </w:rPr>
            </w:pPr>
            <w:r w:rsidRPr="00372C90">
              <w:rPr>
                <w:b/>
                <w:bCs/>
              </w:rPr>
              <w:t>Total</w:t>
            </w:r>
          </w:p>
        </w:tc>
        <w:tc>
          <w:tcPr>
            <w:tcW w:w="1039" w:type="dxa"/>
            <w:shd w:val="clear" w:color="auto" w:fill="D9D9D9" w:themeFill="background1" w:themeFillShade="D9"/>
            <w:vAlign w:val="bottom"/>
          </w:tcPr>
          <w:p w:rsidR="000B4DC9" w:rsidRPr="00372C90" w:rsidRDefault="000B4DC9" w:rsidP="000B4DC9">
            <w:pPr>
              <w:jc w:val="center"/>
              <w:rPr>
                <w:b/>
                <w:bCs/>
              </w:rPr>
            </w:pPr>
            <w:r w:rsidRPr="00372C90">
              <w:rPr>
                <w:b/>
                <w:bCs/>
              </w:rPr>
              <w:t>Land &amp;</w:t>
            </w:r>
            <w:r w:rsidRPr="00372C90">
              <w:rPr>
                <w:b/>
                <w:bCs/>
              </w:rPr>
              <w:br/>
              <w:t>Buildings</w:t>
            </w:r>
          </w:p>
        </w:tc>
        <w:tc>
          <w:tcPr>
            <w:tcW w:w="1276" w:type="dxa"/>
            <w:shd w:val="clear" w:color="auto" w:fill="D9D9D9" w:themeFill="background1" w:themeFillShade="D9"/>
            <w:vAlign w:val="bottom"/>
          </w:tcPr>
          <w:p w:rsidR="000B4DC9" w:rsidRPr="00435D33" w:rsidRDefault="000B4DC9" w:rsidP="000B4DC9">
            <w:pPr>
              <w:jc w:val="center"/>
              <w:rPr>
                <w:b/>
                <w:bCs/>
              </w:rPr>
            </w:pPr>
            <w:r w:rsidRPr="00435D33">
              <w:rPr>
                <w:b/>
                <w:bCs/>
              </w:rPr>
              <w:t>Vehicles &amp;</w:t>
            </w:r>
            <w:r w:rsidRPr="00435D33">
              <w:rPr>
                <w:b/>
                <w:bCs/>
              </w:rPr>
              <w:br/>
              <w:t>Equipment</w:t>
            </w:r>
          </w:p>
        </w:tc>
        <w:tc>
          <w:tcPr>
            <w:tcW w:w="1224" w:type="dxa"/>
            <w:shd w:val="clear" w:color="auto" w:fill="D9D9D9" w:themeFill="background1" w:themeFillShade="D9"/>
            <w:vAlign w:val="bottom"/>
          </w:tcPr>
          <w:p w:rsidR="000B4DC9" w:rsidRPr="00435D33" w:rsidRDefault="000B4DC9" w:rsidP="000B4DC9">
            <w:pPr>
              <w:jc w:val="center"/>
              <w:rPr>
                <w:b/>
                <w:bCs/>
              </w:rPr>
            </w:pPr>
            <w:r w:rsidRPr="00435D33">
              <w:rPr>
                <w:b/>
                <w:bCs/>
              </w:rPr>
              <w:t>Total</w:t>
            </w:r>
          </w:p>
        </w:tc>
      </w:tr>
      <w:tr w:rsidR="00A82BE9" w:rsidRPr="00A82BE9" w:rsidTr="00AB7019">
        <w:trPr>
          <w:trHeight w:val="255"/>
        </w:trPr>
        <w:tc>
          <w:tcPr>
            <w:tcW w:w="2504" w:type="dxa"/>
            <w:noWrap/>
            <w:vAlign w:val="bottom"/>
          </w:tcPr>
          <w:p w:rsidR="00BB7F6B" w:rsidRPr="00372C90" w:rsidRDefault="00BB7F6B" w:rsidP="00BB7F6B">
            <w:pPr>
              <w:jc w:val="both"/>
            </w:pPr>
          </w:p>
        </w:tc>
        <w:tc>
          <w:tcPr>
            <w:tcW w:w="1033" w:type="dxa"/>
            <w:vAlign w:val="bottom"/>
          </w:tcPr>
          <w:p w:rsidR="00BB7F6B" w:rsidRPr="00372C90" w:rsidRDefault="00BB7F6B" w:rsidP="00BB7F6B">
            <w:pPr>
              <w:jc w:val="center"/>
            </w:pPr>
            <w:r w:rsidRPr="00372C90">
              <w:t>£</w:t>
            </w:r>
          </w:p>
        </w:tc>
        <w:tc>
          <w:tcPr>
            <w:tcW w:w="1326" w:type="dxa"/>
            <w:vAlign w:val="bottom"/>
          </w:tcPr>
          <w:p w:rsidR="00BB7F6B" w:rsidRPr="00372C90" w:rsidRDefault="00BB7F6B" w:rsidP="00BB7F6B">
            <w:pPr>
              <w:jc w:val="center"/>
            </w:pPr>
            <w:r w:rsidRPr="00372C90">
              <w:t>£</w:t>
            </w:r>
          </w:p>
        </w:tc>
        <w:tc>
          <w:tcPr>
            <w:tcW w:w="1327" w:type="dxa"/>
            <w:vAlign w:val="bottom"/>
          </w:tcPr>
          <w:p w:rsidR="00BB7F6B" w:rsidRPr="00372C90" w:rsidRDefault="00BB7F6B" w:rsidP="00BB7F6B">
            <w:pPr>
              <w:jc w:val="center"/>
            </w:pPr>
            <w:r w:rsidRPr="00372C90">
              <w:t>£</w:t>
            </w:r>
          </w:p>
        </w:tc>
        <w:tc>
          <w:tcPr>
            <w:tcW w:w="1039" w:type="dxa"/>
            <w:vAlign w:val="bottom"/>
          </w:tcPr>
          <w:p w:rsidR="00BB7F6B" w:rsidRPr="00372C90" w:rsidRDefault="00BB7F6B" w:rsidP="00BB7F6B">
            <w:pPr>
              <w:jc w:val="center"/>
            </w:pPr>
            <w:r w:rsidRPr="00372C90">
              <w:t>£</w:t>
            </w:r>
          </w:p>
        </w:tc>
        <w:tc>
          <w:tcPr>
            <w:tcW w:w="1276" w:type="dxa"/>
            <w:vAlign w:val="bottom"/>
          </w:tcPr>
          <w:p w:rsidR="00BB7F6B" w:rsidRPr="00435D33" w:rsidRDefault="00BB7F6B" w:rsidP="00BB7F6B">
            <w:pPr>
              <w:jc w:val="center"/>
            </w:pPr>
            <w:r w:rsidRPr="00435D33">
              <w:t>£</w:t>
            </w:r>
          </w:p>
        </w:tc>
        <w:tc>
          <w:tcPr>
            <w:tcW w:w="1224" w:type="dxa"/>
            <w:vAlign w:val="bottom"/>
          </w:tcPr>
          <w:p w:rsidR="00BB7F6B" w:rsidRPr="00435D33" w:rsidRDefault="00BB7F6B" w:rsidP="00BB7F6B">
            <w:pPr>
              <w:jc w:val="center"/>
            </w:pPr>
            <w:r w:rsidRPr="00435D33">
              <w:t>£</w:t>
            </w:r>
          </w:p>
        </w:tc>
      </w:tr>
      <w:tr w:rsidR="00435D33" w:rsidRPr="00A82BE9" w:rsidTr="00AB7019">
        <w:trPr>
          <w:trHeight w:val="355"/>
        </w:trPr>
        <w:tc>
          <w:tcPr>
            <w:tcW w:w="2504" w:type="dxa"/>
            <w:noWrap/>
          </w:tcPr>
          <w:p w:rsidR="00435D33" w:rsidRPr="00372C90" w:rsidRDefault="00435D33" w:rsidP="00435D33">
            <w:pPr>
              <w:tabs>
                <w:tab w:val="left" w:pos="610"/>
              </w:tabs>
            </w:pPr>
            <w:r w:rsidRPr="00372C90">
              <w:t>Not Later than one year</w:t>
            </w:r>
          </w:p>
        </w:tc>
        <w:tc>
          <w:tcPr>
            <w:tcW w:w="1033" w:type="dxa"/>
            <w:vAlign w:val="bottom"/>
          </w:tcPr>
          <w:p w:rsidR="00435D33" w:rsidRPr="00372C90" w:rsidRDefault="00435D33" w:rsidP="00435D33">
            <w:pPr>
              <w:jc w:val="right"/>
            </w:pPr>
            <w:r w:rsidRPr="00372C90">
              <w:t>45</w:t>
            </w:r>
          </w:p>
        </w:tc>
        <w:tc>
          <w:tcPr>
            <w:tcW w:w="1326" w:type="dxa"/>
            <w:vAlign w:val="bottom"/>
          </w:tcPr>
          <w:p w:rsidR="00435D33" w:rsidRPr="00372C90" w:rsidRDefault="00DC425C" w:rsidP="00435D33">
            <w:pPr>
              <w:jc w:val="right"/>
            </w:pPr>
            <w:r>
              <w:t>40</w:t>
            </w:r>
          </w:p>
        </w:tc>
        <w:tc>
          <w:tcPr>
            <w:tcW w:w="1327" w:type="dxa"/>
            <w:vAlign w:val="bottom"/>
          </w:tcPr>
          <w:p w:rsidR="00435D33" w:rsidRPr="00372C90" w:rsidRDefault="00DC425C" w:rsidP="00435D33">
            <w:pPr>
              <w:jc w:val="right"/>
            </w:pPr>
            <w:r>
              <w:t>85</w:t>
            </w:r>
          </w:p>
        </w:tc>
        <w:tc>
          <w:tcPr>
            <w:tcW w:w="1039" w:type="dxa"/>
            <w:vAlign w:val="bottom"/>
          </w:tcPr>
          <w:p w:rsidR="00435D33" w:rsidRPr="00372C90" w:rsidRDefault="00435D33" w:rsidP="00435D33">
            <w:pPr>
              <w:jc w:val="right"/>
            </w:pPr>
            <w:r w:rsidRPr="00372C90">
              <w:t>45</w:t>
            </w:r>
          </w:p>
        </w:tc>
        <w:tc>
          <w:tcPr>
            <w:tcW w:w="1276" w:type="dxa"/>
            <w:vAlign w:val="bottom"/>
          </w:tcPr>
          <w:p w:rsidR="00435D33" w:rsidRPr="00435D33" w:rsidRDefault="00435D33" w:rsidP="00435D33">
            <w:pPr>
              <w:jc w:val="right"/>
            </w:pPr>
            <w:r w:rsidRPr="00435D33">
              <w:t>24</w:t>
            </w:r>
          </w:p>
        </w:tc>
        <w:tc>
          <w:tcPr>
            <w:tcW w:w="1224" w:type="dxa"/>
            <w:vAlign w:val="bottom"/>
          </w:tcPr>
          <w:p w:rsidR="00435D33" w:rsidRPr="00435D33" w:rsidRDefault="00435D33" w:rsidP="00435D33">
            <w:pPr>
              <w:jc w:val="right"/>
            </w:pPr>
            <w:r w:rsidRPr="00435D33">
              <w:t>69</w:t>
            </w:r>
          </w:p>
        </w:tc>
      </w:tr>
      <w:tr w:rsidR="00435D33" w:rsidRPr="00A82BE9" w:rsidTr="00AB7019">
        <w:trPr>
          <w:trHeight w:val="427"/>
        </w:trPr>
        <w:tc>
          <w:tcPr>
            <w:tcW w:w="2504" w:type="dxa"/>
            <w:noWrap/>
          </w:tcPr>
          <w:p w:rsidR="00435D33" w:rsidRPr="00372C90" w:rsidRDefault="00435D33" w:rsidP="00435D33">
            <w:r w:rsidRPr="00372C90">
              <w:t>Later than one year and not later than five years</w:t>
            </w:r>
          </w:p>
        </w:tc>
        <w:tc>
          <w:tcPr>
            <w:tcW w:w="1033" w:type="dxa"/>
            <w:vAlign w:val="bottom"/>
          </w:tcPr>
          <w:p w:rsidR="00435D33" w:rsidRPr="00372C90" w:rsidRDefault="00435D33" w:rsidP="008B7349">
            <w:pPr>
              <w:jc w:val="right"/>
            </w:pPr>
            <w:r w:rsidRPr="00372C90">
              <w:t>8</w:t>
            </w:r>
            <w:r w:rsidR="008B7349" w:rsidRPr="00372C90">
              <w:t>8</w:t>
            </w:r>
          </w:p>
        </w:tc>
        <w:tc>
          <w:tcPr>
            <w:tcW w:w="1326" w:type="dxa"/>
            <w:vAlign w:val="bottom"/>
          </w:tcPr>
          <w:p w:rsidR="00435D33" w:rsidRPr="00372C90" w:rsidRDefault="005E4EE7" w:rsidP="00435D33">
            <w:pPr>
              <w:jc w:val="right"/>
            </w:pPr>
            <w:r>
              <w:t>52</w:t>
            </w:r>
          </w:p>
        </w:tc>
        <w:tc>
          <w:tcPr>
            <w:tcW w:w="1327" w:type="dxa"/>
            <w:vAlign w:val="bottom"/>
          </w:tcPr>
          <w:p w:rsidR="00435D33" w:rsidRPr="00372C90" w:rsidRDefault="00372C90" w:rsidP="005E4EE7">
            <w:pPr>
              <w:jc w:val="right"/>
            </w:pPr>
            <w:r w:rsidRPr="00372C90">
              <w:t>1</w:t>
            </w:r>
            <w:r w:rsidR="005E4EE7">
              <w:t>40</w:t>
            </w:r>
          </w:p>
        </w:tc>
        <w:tc>
          <w:tcPr>
            <w:tcW w:w="1039" w:type="dxa"/>
            <w:vAlign w:val="bottom"/>
          </w:tcPr>
          <w:p w:rsidR="00435D33" w:rsidRPr="00372C90" w:rsidRDefault="00435D33" w:rsidP="00435D33">
            <w:pPr>
              <w:jc w:val="right"/>
            </w:pPr>
            <w:r w:rsidRPr="00372C90">
              <w:t>89</w:t>
            </w:r>
          </w:p>
        </w:tc>
        <w:tc>
          <w:tcPr>
            <w:tcW w:w="1276" w:type="dxa"/>
            <w:vAlign w:val="bottom"/>
          </w:tcPr>
          <w:p w:rsidR="00435D33" w:rsidRPr="00435D33" w:rsidRDefault="00435D33" w:rsidP="00435D33">
            <w:pPr>
              <w:jc w:val="right"/>
            </w:pPr>
            <w:r w:rsidRPr="00435D33">
              <w:t>20</w:t>
            </w:r>
          </w:p>
        </w:tc>
        <w:tc>
          <w:tcPr>
            <w:tcW w:w="1224" w:type="dxa"/>
            <w:vAlign w:val="bottom"/>
          </w:tcPr>
          <w:p w:rsidR="00435D33" w:rsidRPr="00435D33" w:rsidRDefault="00435D33" w:rsidP="00435D33">
            <w:pPr>
              <w:jc w:val="right"/>
            </w:pPr>
            <w:r w:rsidRPr="00435D33">
              <w:t>109</w:t>
            </w:r>
          </w:p>
        </w:tc>
      </w:tr>
      <w:tr w:rsidR="00435D33" w:rsidRPr="00A82BE9" w:rsidTr="00AB7019">
        <w:trPr>
          <w:trHeight w:val="427"/>
        </w:trPr>
        <w:tc>
          <w:tcPr>
            <w:tcW w:w="2504" w:type="dxa"/>
            <w:noWrap/>
          </w:tcPr>
          <w:p w:rsidR="00435D33" w:rsidRPr="00372C90" w:rsidRDefault="00435D33" w:rsidP="00435D33">
            <w:pPr>
              <w:tabs>
                <w:tab w:val="left" w:pos="468"/>
              </w:tabs>
            </w:pPr>
            <w:r w:rsidRPr="00372C90">
              <w:t>Later than 5 years</w:t>
            </w:r>
          </w:p>
        </w:tc>
        <w:tc>
          <w:tcPr>
            <w:tcW w:w="1033" w:type="dxa"/>
            <w:vAlign w:val="bottom"/>
          </w:tcPr>
          <w:p w:rsidR="00435D33" w:rsidRPr="00372C90" w:rsidRDefault="00435D33" w:rsidP="008B7349">
            <w:pPr>
              <w:jc w:val="right"/>
            </w:pPr>
            <w:r w:rsidRPr="00372C90">
              <w:t>2</w:t>
            </w:r>
            <w:r w:rsidR="008B7349" w:rsidRPr="00372C90">
              <w:t>37</w:t>
            </w:r>
          </w:p>
        </w:tc>
        <w:tc>
          <w:tcPr>
            <w:tcW w:w="1326" w:type="dxa"/>
            <w:vAlign w:val="bottom"/>
          </w:tcPr>
          <w:p w:rsidR="00435D33" w:rsidRPr="00372C90" w:rsidRDefault="00435D33" w:rsidP="00435D33">
            <w:pPr>
              <w:jc w:val="right"/>
            </w:pPr>
            <w:r w:rsidRPr="00372C90">
              <w:t>-</w:t>
            </w:r>
          </w:p>
        </w:tc>
        <w:tc>
          <w:tcPr>
            <w:tcW w:w="1327" w:type="dxa"/>
            <w:vAlign w:val="bottom"/>
          </w:tcPr>
          <w:p w:rsidR="00435D33" w:rsidRPr="00372C90" w:rsidRDefault="00372C90" w:rsidP="00435D33">
            <w:pPr>
              <w:jc w:val="right"/>
            </w:pPr>
            <w:r w:rsidRPr="00372C90">
              <w:t>237</w:t>
            </w:r>
          </w:p>
        </w:tc>
        <w:tc>
          <w:tcPr>
            <w:tcW w:w="1039" w:type="dxa"/>
            <w:vAlign w:val="bottom"/>
          </w:tcPr>
          <w:p w:rsidR="00435D33" w:rsidRPr="00372C90" w:rsidRDefault="00435D33" w:rsidP="00435D33">
            <w:pPr>
              <w:jc w:val="right"/>
            </w:pPr>
            <w:r w:rsidRPr="00372C90">
              <w:t>253</w:t>
            </w:r>
          </w:p>
        </w:tc>
        <w:tc>
          <w:tcPr>
            <w:tcW w:w="1276" w:type="dxa"/>
            <w:vAlign w:val="bottom"/>
          </w:tcPr>
          <w:p w:rsidR="00435D33" w:rsidRPr="00435D33" w:rsidRDefault="00435D33" w:rsidP="00435D33">
            <w:pPr>
              <w:jc w:val="right"/>
            </w:pPr>
            <w:r w:rsidRPr="00435D33">
              <w:t>-</w:t>
            </w:r>
          </w:p>
        </w:tc>
        <w:tc>
          <w:tcPr>
            <w:tcW w:w="1224" w:type="dxa"/>
            <w:vAlign w:val="bottom"/>
          </w:tcPr>
          <w:p w:rsidR="00435D33" w:rsidRPr="00435D33" w:rsidRDefault="00435D33" w:rsidP="00435D33">
            <w:pPr>
              <w:jc w:val="right"/>
            </w:pPr>
            <w:r w:rsidRPr="00435D33">
              <w:t>253</w:t>
            </w:r>
          </w:p>
        </w:tc>
      </w:tr>
      <w:tr w:rsidR="00435D33" w:rsidRPr="00A82BE9" w:rsidTr="00AB7019">
        <w:trPr>
          <w:trHeight w:val="457"/>
        </w:trPr>
        <w:tc>
          <w:tcPr>
            <w:tcW w:w="2504" w:type="dxa"/>
            <w:noWrap/>
          </w:tcPr>
          <w:p w:rsidR="00435D33" w:rsidRPr="00372C90" w:rsidRDefault="00435D33" w:rsidP="00435D33"/>
        </w:tc>
        <w:tc>
          <w:tcPr>
            <w:tcW w:w="1033" w:type="dxa"/>
            <w:vAlign w:val="bottom"/>
          </w:tcPr>
          <w:p w:rsidR="00435D33" w:rsidRPr="00372C90" w:rsidRDefault="008B7349" w:rsidP="00435D33">
            <w:pPr>
              <w:jc w:val="right"/>
              <w:rPr>
                <w:b/>
              </w:rPr>
            </w:pPr>
            <w:r w:rsidRPr="00372C90">
              <w:rPr>
                <w:b/>
              </w:rPr>
              <w:fldChar w:fldCharType="begin"/>
            </w:r>
            <w:r w:rsidRPr="00372C90">
              <w:rPr>
                <w:b/>
              </w:rPr>
              <w:instrText xml:space="preserve"> =SUM(ABOVE) </w:instrText>
            </w:r>
            <w:r w:rsidRPr="00372C90">
              <w:rPr>
                <w:b/>
              </w:rPr>
              <w:fldChar w:fldCharType="separate"/>
            </w:r>
            <w:r w:rsidRPr="00372C90">
              <w:rPr>
                <w:b/>
                <w:noProof/>
              </w:rPr>
              <w:t>370</w:t>
            </w:r>
            <w:r w:rsidRPr="00372C90">
              <w:rPr>
                <w:b/>
              </w:rPr>
              <w:fldChar w:fldCharType="end"/>
            </w:r>
          </w:p>
        </w:tc>
        <w:tc>
          <w:tcPr>
            <w:tcW w:w="1326" w:type="dxa"/>
            <w:vAlign w:val="bottom"/>
          </w:tcPr>
          <w:p w:rsidR="00435D33" w:rsidRPr="00372C90" w:rsidRDefault="00DC425C" w:rsidP="005E4EE7">
            <w:pPr>
              <w:jc w:val="right"/>
              <w:rPr>
                <w:b/>
              </w:rPr>
            </w:pPr>
            <w:r>
              <w:rPr>
                <w:b/>
              </w:rPr>
              <w:t>92</w:t>
            </w:r>
          </w:p>
        </w:tc>
        <w:tc>
          <w:tcPr>
            <w:tcW w:w="1327" w:type="dxa"/>
            <w:vAlign w:val="bottom"/>
          </w:tcPr>
          <w:p w:rsidR="00435D33" w:rsidRPr="00372C90" w:rsidRDefault="00372C90" w:rsidP="005E4EE7">
            <w:pPr>
              <w:jc w:val="right"/>
              <w:rPr>
                <w:b/>
              </w:rPr>
            </w:pPr>
            <w:r w:rsidRPr="00372C90">
              <w:rPr>
                <w:b/>
              </w:rPr>
              <w:t>46</w:t>
            </w:r>
            <w:r w:rsidR="00DC425C">
              <w:rPr>
                <w:b/>
              </w:rPr>
              <w:t>2</w:t>
            </w:r>
          </w:p>
        </w:tc>
        <w:tc>
          <w:tcPr>
            <w:tcW w:w="1039" w:type="dxa"/>
            <w:vAlign w:val="bottom"/>
          </w:tcPr>
          <w:p w:rsidR="00435D33" w:rsidRPr="00372C90" w:rsidRDefault="00435D33" w:rsidP="00435D33">
            <w:pPr>
              <w:jc w:val="right"/>
              <w:rPr>
                <w:b/>
              </w:rPr>
            </w:pPr>
            <w:r w:rsidRPr="00372C90">
              <w:rPr>
                <w:b/>
              </w:rPr>
              <w:fldChar w:fldCharType="begin"/>
            </w:r>
            <w:r w:rsidRPr="00372C90">
              <w:rPr>
                <w:b/>
              </w:rPr>
              <w:instrText xml:space="preserve"> =SUM(ABOVE) </w:instrText>
            </w:r>
            <w:r w:rsidRPr="00372C90">
              <w:rPr>
                <w:b/>
              </w:rPr>
              <w:fldChar w:fldCharType="separate"/>
            </w:r>
            <w:r w:rsidRPr="00372C90">
              <w:rPr>
                <w:b/>
                <w:noProof/>
              </w:rPr>
              <w:t>387</w:t>
            </w:r>
            <w:r w:rsidRPr="00372C90">
              <w:rPr>
                <w:b/>
              </w:rPr>
              <w:fldChar w:fldCharType="end"/>
            </w:r>
          </w:p>
        </w:tc>
        <w:tc>
          <w:tcPr>
            <w:tcW w:w="1276" w:type="dxa"/>
            <w:vAlign w:val="bottom"/>
          </w:tcPr>
          <w:p w:rsidR="00435D33" w:rsidRPr="00435D33" w:rsidRDefault="00435D33" w:rsidP="00435D33">
            <w:pPr>
              <w:jc w:val="right"/>
              <w:rPr>
                <w:b/>
              </w:rPr>
            </w:pPr>
            <w:r w:rsidRPr="00435D33">
              <w:rPr>
                <w:b/>
              </w:rPr>
              <w:t>44</w:t>
            </w:r>
          </w:p>
        </w:tc>
        <w:tc>
          <w:tcPr>
            <w:tcW w:w="1224" w:type="dxa"/>
            <w:vAlign w:val="bottom"/>
          </w:tcPr>
          <w:p w:rsidR="00435D33" w:rsidRPr="00435D33" w:rsidRDefault="00435D33" w:rsidP="00435D33">
            <w:pPr>
              <w:jc w:val="right"/>
              <w:rPr>
                <w:b/>
              </w:rPr>
            </w:pPr>
            <w:r w:rsidRPr="00435D33">
              <w:rPr>
                <w:b/>
              </w:rPr>
              <w:t>431</w:t>
            </w:r>
          </w:p>
        </w:tc>
      </w:tr>
    </w:tbl>
    <w:p w:rsidR="00EE5FF1" w:rsidRPr="00A82BE9" w:rsidRDefault="00EE5FF1" w:rsidP="00B42DA3">
      <w:pPr>
        <w:pStyle w:val="Header"/>
        <w:tabs>
          <w:tab w:val="clear" w:pos="4320"/>
          <w:tab w:val="clear" w:pos="8640"/>
          <w:tab w:val="decimal" w:pos="5040"/>
          <w:tab w:val="decimal" w:pos="7020"/>
        </w:tabs>
        <w:jc w:val="both"/>
        <w:rPr>
          <w:color w:val="FF0000"/>
        </w:rPr>
      </w:pPr>
    </w:p>
    <w:p w:rsidR="00736DAB" w:rsidRPr="004D3C60" w:rsidRDefault="00AB4204" w:rsidP="00B42DA3">
      <w:pPr>
        <w:pStyle w:val="Header"/>
        <w:tabs>
          <w:tab w:val="clear" w:pos="4320"/>
          <w:tab w:val="clear" w:pos="8640"/>
          <w:tab w:val="decimal" w:pos="5040"/>
          <w:tab w:val="decimal" w:pos="7020"/>
        </w:tabs>
        <w:jc w:val="both"/>
      </w:pPr>
      <w:r w:rsidRPr="007D4ADC">
        <w:t>Th</w:t>
      </w:r>
      <w:r w:rsidR="002D2F04" w:rsidRPr="007D4ADC">
        <w:t>e Authority acts as Lessor on 24</w:t>
      </w:r>
      <w:r w:rsidRPr="007D4ADC">
        <w:t xml:space="preserve"> properties,</w:t>
      </w:r>
      <w:r w:rsidR="00626784" w:rsidRPr="007D4ADC">
        <w:t xml:space="preserve"> generating an income of £</w:t>
      </w:r>
      <w:r w:rsidR="00425B14" w:rsidRPr="007D4ADC">
        <w:t xml:space="preserve">96,350 </w:t>
      </w:r>
      <w:r w:rsidR="00E8718B" w:rsidRPr="007D4ADC">
        <w:t xml:space="preserve">during </w:t>
      </w:r>
      <w:r w:rsidR="00435D33" w:rsidRPr="007D4ADC">
        <w:t>2019/20</w:t>
      </w:r>
      <w:r w:rsidRPr="007D4ADC">
        <w:t xml:space="preserve"> </w:t>
      </w:r>
      <w:r w:rsidRPr="00435D33">
        <w:t>(£</w:t>
      </w:r>
      <w:r w:rsidR="00435D33" w:rsidRPr="00435D33">
        <w:t>118,491</w:t>
      </w:r>
      <w:r w:rsidR="00CA660A" w:rsidRPr="00435D33">
        <w:t xml:space="preserve"> 201</w:t>
      </w:r>
      <w:r w:rsidR="00435D33" w:rsidRPr="00435D33">
        <w:t>8/19</w:t>
      </w:r>
      <w:r w:rsidR="003425B6" w:rsidRPr="00435D33">
        <w:t>).</w:t>
      </w:r>
      <w:r w:rsidRPr="00435D33">
        <w:t xml:space="preserve"> </w:t>
      </w:r>
      <w:r w:rsidRPr="004D3C60">
        <w:t xml:space="preserve">Examples of these properties are the lease of land at Freshwater East to the Caravan Club, and the lease of </w:t>
      </w:r>
      <w:proofErr w:type="spellStart"/>
      <w:r w:rsidRPr="004D3C60">
        <w:t>Llanion</w:t>
      </w:r>
      <w:proofErr w:type="spellEnd"/>
      <w:r w:rsidRPr="004D3C60">
        <w:t xml:space="preserve"> Park North Block to the </w:t>
      </w:r>
      <w:r w:rsidR="00CA31F3" w:rsidRPr="004D3C60">
        <w:t>Natural Resources Wales</w:t>
      </w:r>
      <w:r w:rsidRPr="004D3C60">
        <w:t>. Some of these property leases exceed 20 years and are valued on a long-leasehold basis. They have a comb</w:t>
      </w:r>
      <w:r w:rsidR="005A2E91" w:rsidRPr="004D3C60">
        <w:t>in</w:t>
      </w:r>
      <w:r w:rsidR="001C3C49" w:rsidRPr="004D3C60">
        <w:t>ed net asset value of £</w:t>
      </w:r>
      <w:r w:rsidR="004D3C60" w:rsidRPr="004D3C60">
        <w:t>970</w:t>
      </w:r>
      <w:r w:rsidR="008632CF" w:rsidRPr="004D3C60">
        <w:t>,251</w:t>
      </w:r>
      <w:r w:rsidRPr="004D3C60">
        <w:t xml:space="preserve"> with </w:t>
      </w:r>
      <w:r w:rsidR="00736DAB" w:rsidRPr="004D3C60">
        <w:t xml:space="preserve">nil </w:t>
      </w:r>
      <w:r w:rsidRPr="004D3C60">
        <w:t>cumulative depreciation</w:t>
      </w:r>
      <w:r w:rsidR="00736DAB" w:rsidRPr="004D3C60">
        <w:t>.</w:t>
      </w:r>
    </w:p>
    <w:p w:rsidR="009439BB" w:rsidRPr="004D3C60" w:rsidRDefault="009439BB" w:rsidP="00B42DA3">
      <w:pPr>
        <w:pStyle w:val="Header"/>
        <w:tabs>
          <w:tab w:val="clear" w:pos="4320"/>
          <w:tab w:val="clear" w:pos="8640"/>
          <w:tab w:val="decimal" w:pos="5040"/>
          <w:tab w:val="decimal" w:pos="7020"/>
        </w:tabs>
        <w:jc w:val="both"/>
      </w:pPr>
    </w:p>
    <w:p w:rsidR="00D12436" w:rsidRPr="00A82BE9" w:rsidRDefault="00D12436" w:rsidP="00B42DA3">
      <w:pPr>
        <w:pStyle w:val="Header"/>
        <w:tabs>
          <w:tab w:val="clear" w:pos="4320"/>
          <w:tab w:val="clear" w:pos="8640"/>
          <w:tab w:val="decimal" w:pos="5040"/>
          <w:tab w:val="decimal" w:pos="7020"/>
        </w:tabs>
        <w:jc w:val="both"/>
        <w:rPr>
          <w:color w:val="FF0000"/>
        </w:rPr>
      </w:pPr>
    </w:p>
    <w:p w:rsidR="00D12436" w:rsidRPr="00A82BE9" w:rsidRDefault="00D12436" w:rsidP="00B42DA3">
      <w:pPr>
        <w:pStyle w:val="Header"/>
        <w:tabs>
          <w:tab w:val="clear" w:pos="4320"/>
          <w:tab w:val="clear" w:pos="8640"/>
          <w:tab w:val="decimal" w:pos="5040"/>
          <w:tab w:val="decimal" w:pos="7020"/>
        </w:tabs>
        <w:jc w:val="both"/>
        <w:rPr>
          <w:color w:val="FF0000"/>
        </w:rPr>
      </w:pPr>
    </w:p>
    <w:p w:rsidR="00D12436" w:rsidRPr="00A82BE9" w:rsidRDefault="00D12436" w:rsidP="00B42DA3">
      <w:pPr>
        <w:pStyle w:val="Header"/>
        <w:tabs>
          <w:tab w:val="clear" w:pos="4320"/>
          <w:tab w:val="clear" w:pos="8640"/>
          <w:tab w:val="decimal" w:pos="5040"/>
          <w:tab w:val="decimal" w:pos="7020"/>
        </w:tabs>
        <w:jc w:val="both"/>
        <w:rPr>
          <w:color w:val="FF0000"/>
        </w:rPr>
      </w:pPr>
    </w:p>
    <w:p w:rsidR="00D12436" w:rsidRPr="00A82BE9" w:rsidRDefault="00D12436" w:rsidP="00B42DA3">
      <w:pPr>
        <w:pStyle w:val="Header"/>
        <w:tabs>
          <w:tab w:val="clear" w:pos="4320"/>
          <w:tab w:val="clear" w:pos="8640"/>
          <w:tab w:val="decimal" w:pos="5040"/>
          <w:tab w:val="decimal" w:pos="7020"/>
        </w:tabs>
        <w:jc w:val="both"/>
        <w:rPr>
          <w:color w:val="FF0000"/>
        </w:rPr>
      </w:pPr>
    </w:p>
    <w:p w:rsidR="00AB4204" w:rsidRPr="004D3C60" w:rsidRDefault="00AB4204" w:rsidP="00B42DA3">
      <w:pPr>
        <w:pStyle w:val="Header"/>
        <w:tabs>
          <w:tab w:val="clear" w:pos="4320"/>
          <w:tab w:val="clear" w:pos="8640"/>
          <w:tab w:val="decimal" w:pos="5040"/>
          <w:tab w:val="decimal" w:pos="7020"/>
        </w:tabs>
        <w:jc w:val="both"/>
      </w:pPr>
      <w:r w:rsidRPr="004D3C60">
        <w:lastRenderedPageBreak/>
        <w:t xml:space="preserve">The future minimum lease payments receivable under non-cancellable leases in future years are: </w:t>
      </w:r>
    </w:p>
    <w:p w:rsidR="00AB4204" w:rsidRPr="004D3C60" w:rsidRDefault="00AB4204" w:rsidP="00B42DA3">
      <w:pPr>
        <w:autoSpaceDE w:val="0"/>
        <w:autoSpaceDN w:val="0"/>
        <w:adjustRightInd w:val="0"/>
        <w:jc w:val="both"/>
        <w:rPr>
          <w:bCs/>
          <w:szCs w:val="16"/>
        </w:rPr>
      </w:pPr>
      <w:r w:rsidRPr="004D3C60">
        <w:rPr>
          <w:bCs/>
          <w:szCs w:val="16"/>
        </w:rPr>
        <w:tab/>
      </w:r>
      <w:r w:rsidRPr="004D3C60">
        <w:rPr>
          <w:bCs/>
          <w:szCs w:val="16"/>
        </w:rPr>
        <w:tab/>
      </w:r>
      <w:r w:rsidRPr="004D3C60">
        <w:rPr>
          <w:bCs/>
          <w:szCs w:val="16"/>
        </w:rPr>
        <w:tab/>
      </w:r>
      <w:r w:rsidRPr="004D3C60">
        <w:rPr>
          <w:bCs/>
          <w:szCs w:val="16"/>
        </w:rPr>
        <w:tab/>
      </w:r>
      <w:r w:rsidRPr="004D3C60">
        <w:rPr>
          <w:bCs/>
          <w:szCs w:val="16"/>
        </w:rPr>
        <w:tab/>
      </w:r>
    </w:p>
    <w:p w:rsidR="00AB4204" w:rsidRPr="004D3C60" w:rsidRDefault="00AB4204" w:rsidP="00B42DA3">
      <w:pPr>
        <w:autoSpaceDE w:val="0"/>
        <w:autoSpaceDN w:val="0"/>
        <w:adjustRightInd w:val="0"/>
        <w:ind w:left="4320" w:firstLine="720"/>
        <w:jc w:val="both"/>
        <w:rPr>
          <w:b/>
          <w:bCs/>
          <w:szCs w:val="16"/>
        </w:rPr>
      </w:pPr>
      <w:r w:rsidRPr="004D3C60">
        <w:rPr>
          <w:b/>
          <w:bCs/>
          <w:szCs w:val="16"/>
        </w:rPr>
        <w:t>£000’s</w:t>
      </w:r>
    </w:p>
    <w:tbl>
      <w:tblPr>
        <w:tblW w:w="7253"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95"/>
        <w:gridCol w:w="1560"/>
        <w:gridCol w:w="1398"/>
      </w:tblGrid>
      <w:tr w:rsidR="004D3C60" w:rsidRPr="004D3C60" w:rsidTr="00E16F47">
        <w:trPr>
          <w:trHeight w:val="435"/>
        </w:trPr>
        <w:tc>
          <w:tcPr>
            <w:tcW w:w="4295" w:type="dxa"/>
            <w:shd w:val="clear" w:color="auto" w:fill="D9D9D9" w:themeFill="background1" w:themeFillShade="D9"/>
            <w:noWrap/>
            <w:vAlign w:val="bottom"/>
          </w:tcPr>
          <w:p w:rsidR="00E16F47" w:rsidRPr="004D3C60" w:rsidRDefault="00E16F47" w:rsidP="00B42DA3">
            <w:pPr>
              <w:pStyle w:val="Header"/>
              <w:tabs>
                <w:tab w:val="clear" w:pos="4320"/>
                <w:tab w:val="clear" w:pos="8640"/>
              </w:tabs>
              <w:jc w:val="both"/>
              <w:rPr>
                <w:b/>
                <w:bCs/>
                <w:szCs w:val="24"/>
              </w:rPr>
            </w:pPr>
          </w:p>
        </w:tc>
        <w:tc>
          <w:tcPr>
            <w:tcW w:w="1560" w:type="dxa"/>
            <w:shd w:val="clear" w:color="auto" w:fill="D9D9D9" w:themeFill="background1" w:themeFillShade="D9"/>
            <w:vAlign w:val="bottom"/>
          </w:tcPr>
          <w:p w:rsidR="00E16F47" w:rsidRPr="004D3C60" w:rsidRDefault="00E16F47" w:rsidP="00115F6A">
            <w:pPr>
              <w:jc w:val="center"/>
              <w:rPr>
                <w:b/>
                <w:bCs/>
              </w:rPr>
            </w:pPr>
            <w:r w:rsidRPr="004D3C60">
              <w:rPr>
                <w:b/>
                <w:bCs/>
              </w:rPr>
              <w:t>As at March 2020</w:t>
            </w:r>
          </w:p>
        </w:tc>
        <w:tc>
          <w:tcPr>
            <w:tcW w:w="1398" w:type="dxa"/>
            <w:shd w:val="clear" w:color="auto" w:fill="D9D9D9" w:themeFill="background1" w:themeFillShade="D9"/>
            <w:vAlign w:val="bottom"/>
          </w:tcPr>
          <w:p w:rsidR="00E16F47" w:rsidRPr="004D3C60" w:rsidRDefault="00E16F47" w:rsidP="00C72F24">
            <w:pPr>
              <w:jc w:val="center"/>
              <w:rPr>
                <w:b/>
                <w:bCs/>
              </w:rPr>
            </w:pPr>
            <w:r w:rsidRPr="004D3C60">
              <w:rPr>
                <w:b/>
                <w:bCs/>
              </w:rPr>
              <w:t>As at March 2019</w:t>
            </w:r>
          </w:p>
        </w:tc>
      </w:tr>
      <w:tr w:rsidR="004D3C60" w:rsidRPr="004D3C60" w:rsidTr="00E16F47">
        <w:trPr>
          <w:trHeight w:val="251"/>
        </w:trPr>
        <w:tc>
          <w:tcPr>
            <w:tcW w:w="4295" w:type="dxa"/>
            <w:noWrap/>
            <w:vAlign w:val="bottom"/>
          </w:tcPr>
          <w:p w:rsidR="00E16F47" w:rsidRPr="004D3C60" w:rsidRDefault="00E16F47" w:rsidP="00B42DA3">
            <w:pPr>
              <w:jc w:val="both"/>
            </w:pPr>
          </w:p>
        </w:tc>
        <w:tc>
          <w:tcPr>
            <w:tcW w:w="1560" w:type="dxa"/>
            <w:vAlign w:val="bottom"/>
          </w:tcPr>
          <w:p w:rsidR="00E16F47" w:rsidRPr="004D3C60" w:rsidRDefault="00E16F47" w:rsidP="00115F6A">
            <w:pPr>
              <w:jc w:val="center"/>
            </w:pPr>
            <w:r w:rsidRPr="004D3C60">
              <w:t>£</w:t>
            </w:r>
          </w:p>
        </w:tc>
        <w:tc>
          <w:tcPr>
            <w:tcW w:w="1398" w:type="dxa"/>
            <w:vAlign w:val="bottom"/>
          </w:tcPr>
          <w:p w:rsidR="00E16F47" w:rsidRPr="004D3C60" w:rsidRDefault="00E16F47" w:rsidP="00C72F24">
            <w:pPr>
              <w:jc w:val="center"/>
            </w:pPr>
            <w:r w:rsidRPr="004D3C60">
              <w:t>£</w:t>
            </w:r>
          </w:p>
        </w:tc>
      </w:tr>
      <w:tr w:rsidR="004D3C60" w:rsidRPr="004D3C60" w:rsidTr="00E16F47">
        <w:trPr>
          <w:trHeight w:val="349"/>
        </w:trPr>
        <w:tc>
          <w:tcPr>
            <w:tcW w:w="4295" w:type="dxa"/>
            <w:noWrap/>
          </w:tcPr>
          <w:p w:rsidR="00E16F47" w:rsidRPr="004D3C60" w:rsidRDefault="00E16F47" w:rsidP="00B42DA3">
            <w:pPr>
              <w:tabs>
                <w:tab w:val="left" w:pos="610"/>
              </w:tabs>
              <w:jc w:val="both"/>
            </w:pPr>
            <w:r w:rsidRPr="004D3C60">
              <w:t>Not Later than one year</w:t>
            </w:r>
          </w:p>
        </w:tc>
        <w:tc>
          <w:tcPr>
            <w:tcW w:w="1560" w:type="dxa"/>
            <w:vAlign w:val="bottom"/>
          </w:tcPr>
          <w:p w:rsidR="00E16F47" w:rsidRPr="004D3C60" w:rsidRDefault="00D85114" w:rsidP="00D85114">
            <w:pPr>
              <w:jc w:val="right"/>
            </w:pPr>
            <w:r w:rsidRPr="004D3C60">
              <w:t>110</w:t>
            </w:r>
          </w:p>
        </w:tc>
        <w:tc>
          <w:tcPr>
            <w:tcW w:w="1398" w:type="dxa"/>
            <w:vAlign w:val="bottom"/>
          </w:tcPr>
          <w:p w:rsidR="00E16F47" w:rsidRPr="004D3C60" w:rsidRDefault="00E16F47" w:rsidP="00C72F24">
            <w:pPr>
              <w:jc w:val="right"/>
            </w:pPr>
            <w:r w:rsidRPr="004D3C60">
              <w:t>108</w:t>
            </w:r>
          </w:p>
        </w:tc>
      </w:tr>
      <w:tr w:rsidR="004D3C60" w:rsidRPr="004D3C60" w:rsidTr="00E16F47">
        <w:trPr>
          <w:trHeight w:val="420"/>
        </w:trPr>
        <w:tc>
          <w:tcPr>
            <w:tcW w:w="4295" w:type="dxa"/>
            <w:noWrap/>
          </w:tcPr>
          <w:p w:rsidR="00E16F47" w:rsidRPr="004D3C60" w:rsidRDefault="00E16F47" w:rsidP="00B42DA3">
            <w:pPr>
              <w:jc w:val="both"/>
            </w:pPr>
            <w:r w:rsidRPr="004D3C60">
              <w:t>Later than one year and not later than five years</w:t>
            </w:r>
          </w:p>
        </w:tc>
        <w:tc>
          <w:tcPr>
            <w:tcW w:w="1560" w:type="dxa"/>
            <w:vAlign w:val="bottom"/>
          </w:tcPr>
          <w:p w:rsidR="00E16F47" w:rsidRPr="004D3C60" w:rsidRDefault="00D85114" w:rsidP="00115F6A">
            <w:pPr>
              <w:jc w:val="right"/>
            </w:pPr>
            <w:r w:rsidRPr="004D3C60">
              <w:t>373</w:t>
            </w:r>
          </w:p>
        </w:tc>
        <w:tc>
          <w:tcPr>
            <w:tcW w:w="1398" w:type="dxa"/>
            <w:vAlign w:val="bottom"/>
          </w:tcPr>
          <w:p w:rsidR="00E16F47" w:rsidRPr="004D3C60" w:rsidRDefault="00E16F47" w:rsidP="00C72F24">
            <w:pPr>
              <w:jc w:val="right"/>
            </w:pPr>
            <w:r w:rsidRPr="004D3C60">
              <w:t>326</w:t>
            </w:r>
          </w:p>
        </w:tc>
      </w:tr>
      <w:tr w:rsidR="004D3C60" w:rsidRPr="004D3C60" w:rsidTr="00E16F47">
        <w:trPr>
          <w:trHeight w:val="420"/>
        </w:trPr>
        <w:tc>
          <w:tcPr>
            <w:tcW w:w="4295" w:type="dxa"/>
            <w:noWrap/>
          </w:tcPr>
          <w:p w:rsidR="00E16F47" w:rsidRPr="004D3C60" w:rsidRDefault="00E16F47" w:rsidP="00B42DA3">
            <w:pPr>
              <w:tabs>
                <w:tab w:val="left" w:pos="468"/>
              </w:tabs>
              <w:jc w:val="both"/>
            </w:pPr>
            <w:r w:rsidRPr="004D3C60">
              <w:t>Later than 5 years</w:t>
            </w:r>
          </w:p>
        </w:tc>
        <w:tc>
          <w:tcPr>
            <w:tcW w:w="1560" w:type="dxa"/>
            <w:vAlign w:val="bottom"/>
          </w:tcPr>
          <w:p w:rsidR="00E16F47" w:rsidRPr="004D3C60" w:rsidRDefault="00D85114" w:rsidP="00115F6A">
            <w:pPr>
              <w:jc w:val="right"/>
            </w:pPr>
            <w:r w:rsidRPr="004D3C60">
              <w:t>2,188</w:t>
            </w:r>
          </w:p>
        </w:tc>
        <w:tc>
          <w:tcPr>
            <w:tcW w:w="1398" w:type="dxa"/>
            <w:vAlign w:val="bottom"/>
          </w:tcPr>
          <w:p w:rsidR="00E16F47" w:rsidRPr="004D3C60" w:rsidRDefault="00E16F47" w:rsidP="00C72F24">
            <w:pPr>
              <w:jc w:val="right"/>
            </w:pPr>
            <w:r w:rsidRPr="004D3C60">
              <w:t>2,150</w:t>
            </w:r>
          </w:p>
        </w:tc>
      </w:tr>
      <w:tr w:rsidR="004D3C60" w:rsidRPr="004D3C60" w:rsidTr="00E16F47">
        <w:trPr>
          <w:trHeight w:val="450"/>
        </w:trPr>
        <w:tc>
          <w:tcPr>
            <w:tcW w:w="4295" w:type="dxa"/>
            <w:noWrap/>
          </w:tcPr>
          <w:p w:rsidR="00E16F47" w:rsidRPr="004D3C60" w:rsidRDefault="00E16F47" w:rsidP="00B42DA3">
            <w:pPr>
              <w:jc w:val="both"/>
            </w:pPr>
          </w:p>
        </w:tc>
        <w:tc>
          <w:tcPr>
            <w:tcW w:w="1560" w:type="dxa"/>
            <w:vAlign w:val="bottom"/>
          </w:tcPr>
          <w:p w:rsidR="00E16F47" w:rsidRPr="004D3C60" w:rsidRDefault="00D85114" w:rsidP="00115F6A">
            <w:pPr>
              <w:jc w:val="right"/>
              <w:rPr>
                <w:b/>
              </w:rPr>
            </w:pPr>
            <w:r w:rsidRPr="004D3C60">
              <w:rPr>
                <w:b/>
              </w:rPr>
              <w:fldChar w:fldCharType="begin"/>
            </w:r>
            <w:r w:rsidRPr="004D3C60">
              <w:rPr>
                <w:b/>
              </w:rPr>
              <w:instrText xml:space="preserve"> =SUM(ABOVE) </w:instrText>
            </w:r>
            <w:r w:rsidRPr="004D3C60">
              <w:rPr>
                <w:b/>
              </w:rPr>
              <w:fldChar w:fldCharType="separate"/>
            </w:r>
            <w:r w:rsidRPr="004D3C60">
              <w:rPr>
                <w:b/>
                <w:noProof/>
              </w:rPr>
              <w:t>2,671</w:t>
            </w:r>
            <w:r w:rsidRPr="004D3C60">
              <w:rPr>
                <w:b/>
              </w:rPr>
              <w:fldChar w:fldCharType="end"/>
            </w:r>
          </w:p>
        </w:tc>
        <w:tc>
          <w:tcPr>
            <w:tcW w:w="1398" w:type="dxa"/>
            <w:vAlign w:val="bottom"/>
          </w:tcPr>
          <w:p w:rsidR="00E16F47" w:rsidRPr="004D3C60" w:rsidRDefault="00E16F47" w:rsidP="00C72F24">
            <w:pPr>
              <w:jc w:val="right"/>
              <w:rPr>
                <w:b/>
              </w:rPr>
            </w:pPr>
            <w:r w:rsidRPr="004D3C60">
              <w:rPr>
                <w:b/>
              </w:rPr>
              <w:fldChar w:fldCharType="begin"/>
            </w:r>
            <w:r w:rsidRPr="004D3C60">
              <w:rPr>
                <w:b/>
              </w:rPr>
              <w:instrText xml:space="preserve"> =SUM(ABOVE) </w:instrText>
            </w:r>
            <w:r w:rsidRPr="004D3C60">
              <w:rPr>
                <w:b/>
              </w:rPr>
              <w:fldChar w:fldCharType="separate"/>
            </w:r>
            <w:r w:rsidRPr="004D3C60">
              <w:rPr>
                <w:b/>
                <w:noProof/>
              </w:rPr>
              <w:t>2,584</w:t>
            </w:r>
            <w:r w:rsidRPr="004D3C60">
              <w:rPr>
                <w:b/>
              </w:rPr>
              <w:fldChar w:fldCharType="end"/>
            </w:r>
          </w:p>
        </w:tc>
      </w:tr>
    </w:tbl>
    <w:p w:rsidR="00AB4204" w:rsidRPr="00A82BE9" w:rsidRDefault="00AB4204" w:rsidP="00B42DA3">
      <w:pPr>
        <w:autoSpaceDE w:val="0"/>
        <w:autoSpaceDN w:val="0"/>
        <w:adjustRightInd w:val="0"/>
        <w:jc w:val="both"/>
        <w:rPr>
          <w:bCs/>
          <w:color w:val="FF0000"/>
          <w:szCs w:val="16"/>
        </w:rPr>
      </w:pPr>
    </w:p>
    <w:p w:rsidR="00AB4204" w:rsidRPr="00197EDB" w:rsidRDefault="0065630E" w:rsidP="00B42DA3">
      <w:pPr>
        <w:autoSpaceDE w:val="0"/>
        <w:autoSpaceDN w:val="0"/>
        <w:adjustRightInd w:val="0"/>
        <w:jc w:val="both"/>
        <w:rPr>
          <w:b/>
          <w:bCs/>
          <w:szCs w:val="32"/>
        </w:rPr>
      </w:pPr>
      <w:r w:rsidRPr="00197EDB">
        <w:rPr>
          <w:b/>
          <w:bCs/>
          <w:szCs w:val="32"/>
        </w:rPr>
        <w:t>14</w:t>
      </w:r>
      <w:r w:rsidR="00AB4204" w:rsidRPr="00197EDB">
        <w:rPr>
          <w:b/>
          <w:bCs/>
          <w:szCs w:val="32"/>
        </w:rPr>
        <w:t>. INTANGIBLE ASSETS</w:t>
      </w:r>
    </w:p>
    <w:p w:rsidR="007A777F" w:rsidRPr="00197EDB" w:rsidRDefault="00A957D0" w:rsidP="007A777F">
      <w:pPr>
        <w:autoSpaceDE w:val="0"/>
        <w:autoSpaceDN w:val="0"/>
        <w:adjustRightInd w:val="0"/>
        <w:jc w:val="both"/>
        <w:rPr>
          <w:bCs/>
          <w:szCs w:val="32"/>
        </w:rPr>
      </w:pPr>
      <w:r w:rsidRPr="00197EDB">
        <w:rPr>
          <w:bCs/>
          <w:szCs w:val="32"/>
        </w:rPr>
        <w:t>Intangible assets are assets such as software licences that do not have a physical substance but provide future economic benefits to the Authority.</w:t>
      </w:r>
    </w:p>
    <w:p w:rsidR="0092750C" w:rsidRPr="00C619A0" w:rsidRDefault="0092750C" w:rsidP="007A777F">
      <w:pPr>
        <w:autoSpaceDE w:val="0"/>
        <w:autoSpaceDN w:val="0"/>
        <w:adjustRightInd w:val="0"/>
        <w:jc w:val="both"/>
        <w:rPr>
          <w:b/>
        </w:rPr>
      </w:pPr>
    </w:p>
    <w:tbl>
      <w:tblPr>
        <w:tblStyle w:val="TableGrid"/>
        <w:tblW w:w="6912" w:type="dxa"/>
        <w:tblLook w:val="04A0" w:firstRow="1" w:lastRow="0" w:firstColumn="1" w:lastColumn="0" w:noHBand="0" w:noVBand="1"/>
      </w:tblPr>
      <w:tblGrid>
        <w:gridCol w:w="4219"/>
        <w:gridCol w:w="1134"/>
        <w:gridCol w:w="1559"/>
      </w:tblGrid>
      <w:tr w:rsidR="00A82BE9" w:rsidRPr="00C619A0" w:rsidTr="00D83224">
        <w:trPr>
          <w:trHeight w:val="379"/>
        </w:trPr>
        <w:tc>
          <w:tcPr>
            <w:tcW w:w="4219" w:type="dxa"/>
            <w:shd w:val="clear" w:color="auto" w:fill="D9D9D9" w:themeFill="background1" w:themeFillShade="D9"/>
          </w:tcPr>
          <w:p w:rsidR="00D83224" w:rsidRPr="00C619A0" w:rsidRDefault="00D83224" w:rsidP="005A59C5">
            <w:pPr>
              <w:autoSpaceDE w:val="0"/>
              <w:autoSpaceDN w:val="0"/>
              <w:adjustRightInd w:val="0"/>
              <w:jc w:val="both"/>
              <w:rPr>
                <w:b/>
              </w:rPr>
            </w:pPr>
          </w:p>
        </w:tc>
        <w:tc>
          <w:tcPr>
            <w:tcW w:w="1134" w:type="dxa"/>
            <w:shd w:val="clear" w:color="auto" w:fill="D9D9D9" w:themeFill="background1" w:themeFillShade="D9"/>
          </w:tcPr>
          <w:p w:rsidR="00D83224" w:rsidRPr="00C619A0" w:rsidRDefault="00400F84" w:rsidP="005A59C5">
            <w:pPr>
              <w:jc w:val="right"/>
              <w:rPr>
                <w:b/>
                <w:bCs/>
                <w:snapToGrid w:val="0"/>
              </w:rPr>
            </w:pPr>
            <w:r w:rsidRPr="00C619A0">
              <w:rPr>
                <w:b/>
                <w:bCs/>
                <w:snapToGrid w:val="0"/>
              </w:rPr>
              <w:t>2019/20</w:t>
            </w:r>
          </w:p>
          <w:p w:rsidR="00D83224" w:rsidRPr="00C619A0" w:rsidRDefault="00D83224" w:rsidP="005A59C5">
            <w:pPr>
              <w:jc w:val="right"/>
              <w:rPr>
                <w:b/>
                <w:bCs/>
                <w:snapToGrid w:val="0"/>
              </w:rPr>
            </w:pPr>
            <w:r w:rsidRPr="00C619A0">
              <w:rPr>
                <w:b/>
                <w:bCs/>
                <w:snapToGrid w:val="0"/>
              </w:rPr>
              <w:t>£000’s</w:t>
            </w:r>
          </w:p>
        </w:tc>
        <w:tc>
          <w:tcPr>
            <w:tcW w:w="1559" w:type="dxa"/>
            <w:shd w:val="clear" w:color="auto" w:fill="D9D9D9" w:themeFill="background1" w:themeFillShade="D9"/>
          </w:tcPr>
          <w:p w:rsidR="00D83224" w:rsidRPr="00C619A0" w:rsidRDefault="00400F84" w:rsidP="00877648">
            <w:pPr>
              <w:jc w:val="right"/>
              <w:rPr>
                <w:b/>
                <w:bCs/>
                <w:snapToGrid w:val="0"/>
              </w:rPr>
            </w:pPr>
            <w:r w:rsidRPr="00C619A0">
              <w:rPr>
                <w:b/>
                <w:bCs/>
                <w:snapToGrid w:val="0"/>
              </w:rPr>
              <w:t>2018/19</w:t>
            </w:r>
          </w:p>
          <w:p w:rsidR="00D83224" w:rsidRPr="00C619A0" w:rsidRDefault="00D83224" w:rsidP="00877648">
            <w:pPr>
              <w:jc w:val="right"/>
              <w:rPr>
                <w:b/>
                <w:bCs/>
                <w:snapToGrid w:val="0"/>
              </w:rPr>
            </w:pPr>
            <w:r w:rsidRPr="00C619A0">
              <w:rPr>
                <w:b/>
                <w:bCs/>
                <w:snapToGrid w:val="0"/>
              </w:rPr>
              <w:t>£000’s</w:t>
            </w:r>
          </w:p>
        </w:tc>
      </w:tr>
      <w:tr w:rsidR="00400F84" w:rsidRPr="00C619A0" w:rsidTr="00D83224">
        <w:tc>
          <w:tcPr>
            <w:tcW w:w="4219" w:type="dxa"/>
          </w:tcPr>
          <w:p w:rsidR="00400F84" w:rsidRPr="00C619A0" w:rsidRDefault="00400F84" w:rsidP="005A59C5">
            <w:pPr>
              <w:autoSpaceDE w:val="0"/>
              <w:autoSpaceDN w:val="0"/>
              <w:adjustRightInd w:val="0"/>
              <w:jc w:val="both"/>
              <w:rPr>
                <w:b/>
              </w:rPr>
            </w:pPr>
            <w:r w:rsidRPr="00C619A0">
              <w:rPr>
                <w:b/>
              </w:rPr>
              <w:t>Balance at start of year</w:t>
            </w:r>
          </w:p>
        </w:tc>
        <w:tc>
          <w:tcPr>
            <w:tcW w:w="1134" w:type="dxa"/>
          </w:tcPr>
          <w:p w:rsidR="00400F84" w:rsidRPr="00C619A0" w:rsidRDefault="00294FDF" w:rsidP="005A59C5">
            <w:pPr>
              <w:autoSpaceDE w:val="0"/>
              <w:autoSpaceDN w:val="0"/>
              <w:adjustRightInd w:val="0"/>
              <w:jc w:val="right"/>
              <w:rPr>
                <w:b/>
                <w:strike/>
              </w:rPr>
            </w:pPr>
            <w:r w:rsidRPr="00C619A0">
              <w:rPr>
                <w:b/>
              </w:rPr>
              <w:t>14</w:t>
            </w:r>
          </w:p>
        </w:tc>
        <w:tc>
          <w:tcPr>
            <w:tcW w:w="1559" w:type="dxa"/>
          </w:tcPr>
          <w:p w:rsidR="00400F84" w:rsidRPr="00C619A0" w:rsidRDefault="00400F84" w:rsidP="00C72F24">
            <w:pPr>
              <w:autoSpaceDE w:val="0"/>
              <w:autoSpaceDN w:val="0"/>
              <w:adjustRightInd w:val="0"/>
              <w:jc w:val="right"/>
              <w:rPr>
                <w:b/>
              </w:rPr>
            </w:pPr>
            <w:r w:rsidRPr="00C619A0">
              <w:rPr>
                <w:b/>
              </w:rPr>
              <w:t>18</w:t>
            </w:r>
          </w:p>
        </w:tc>
      </w:tr>
      <w:tr w:rsidR="00400F84" w:rsidRPr="00C619A0" w:rsidTr="00D83224">
        <w:tc>
          <w:tcPr>
            <w:tcW w:w="4219" w:type="dxa"/>
          </w:tcPr>
          <w:p w:rsidR="00400F84" w:rsidRPr="00C619A0" w:rsidRDefault="00400F84" w:rsidP="005A59C5">
            <w:pPr>
              <w:autoSpaceDE w:val="0"/>
              <w:autoSpaceDN w:val="0"/>
              <w:adjustRightInd w:val="0"/>
              <w:jc w:val="both"/>
            </w:pPr>
            <w:r w:rsidRPr="00C619A0">
              <w:t>Additions</w:t>
            </w:r>
          </w:p>
        </w:tc>
        <w:tc>
          <w:tcPr>
            <w:tcW w:w="1134" w:type="dxa"/>
            <w:tcBorders>
              <w:bottom w:val="single" w:sz="4" w:space="0" w:color="auto"/>
            </w:tcBorders>
          </w:tcPr>
          <w:p w:rsidR="00400F84" w:rsidRPr="00C619A0" w:rsidRDefault="00B31181" w:rsidP="005A59C5">
            <w:pPr>
              <w:autoSpaceDE w:val="0"/>
              <w:autoSpaceDN w:val="0"/>
              <w:adjustRightInd w:val="0"/>
              <w:jc w:val="right"/>
            </w:pPr>
            <w:r w:rsidRPr="00C619A0">
              <w:t>99</w:t>
            </w:r>
          </w:p>
        </w:tc>
        <w:tc>
          <w:tcPr>
            <w:tcW w:w="1559" w:type="dxa"/>
            <w:tcBorders>
              <w:bottom w:val="single" w:sz="4" w:space="0" w:color="auto"/>
            </w:tcBorders>
          </w:tcPr>
          <w:p w:rsidR="00400F84" w:rsidRPr="00C619A0" w:rsidRDefault="00400F84" w:rsidP="00C72F24">
            <w:pPr>
              <w:autoSpaceDE w:val="0"/>
              <w:autoSpaceDN w:val="0"/>
              <w:adjustRightInd w:val="0"/>
              <w:jc w:val="right"/>
            </w:pPr>
            <w:r w:rsidRPr="00C619A0">
              <w:t>0</w:t>
            </w:r>
          </w:p>
        </w:tc>
      </w:tr>
      <w:tr w:rsidR="00400F84" w:rsidRPr="00C619A0" w:rsidTr="00D83224">
        <w:tc>
          <w:tcPr>
            <w:tcW w:w="4219" w:type="dxa"/>
          </w:tcPr>
          <w:p w:rsidR="00400F84" w:rsidRPr="00C619A0" w:rsidRDefault="00400F84" w:rsidP="005A59C5">
            <w:pPr>
              <w:autoSpaceDE w:val="0"/>
              <w:autoSpaceDN w:val="0"/>
              <w:adjustRightInd w:val="0"/>
              <w:jc w:val="both"/>
            </w:pPr>
            <w:r w:rsidRPr="00C619A0">
              <w:t>Amortisation</w:t>
            </w:r>
          </w:p>
        </w:tc>
        <w:tc>
          <w:tcPr>
            <w:tcW w:w="1134" w:type="dxa"/>
            <w:tcBorders>
              <w:bottom w:val="single" w:sz="4" w:space="0" w:color="auto"/>
            </w:tcBorders>
          </w:tcPr>
          <w:p w:rsidR="00400F84" w:rsidRPr="00C619A0" w:rsidRDefault="00294FDF" w:rsidP="005A59C5">
            <w:pPr>
              <w:autoSpaceDE w:val="0"/>
              <w:autoSpaceDN w:val="0"/>
              <w:adjustRightInd w:val="0"/>
              <w:jc w:val="right"/>
            </w:pPr>
            <w:r w:rsidRPr="00C619A0">
              <w:t>-</w:t>
            </w:r>
            <w:r w:rsidR="00C619A0" w:rsidRPr="00C619A0">
              <w:t>4</w:t>
            </w:r>
          </w:p>
        </w:tc>
        <w:tc>
          <w:tcPr>
            <w:tcW w:w="1559" w:type="dxa"/>
            <w:tcBorders>
              <w:bottom w:val="single" w:sz="4" w:space="0" w:color="auto"/>
            </w:tcBorders>
          </w:tcPr>
          <w:p w:rsidR="00400F84" w:rsidRPr="00C619A0" w:rsidRDefault="00400F84" w:rsidP="00C72F24">
            <w:pPr>
              <w:autoSpaceDE w:val="0"/>
              <w:autoSpaceDN w:val="0"/>
              <w:adjustRightInd w:val="0"/>
              <w:jc w:val="right"/>
            </w:pPr>
            <w:r w:rsidRPr="00C619A0">
              <w:t>-4</w:t>
            </w:r>
          </w:p>
        </w:tc>
      </w:tr>
      <w:tr w:rsidR="00400F84" w:rsidRPr="00C619A0" w:rsidTr="00D83224">
        <w:tc>
          <w:tcPr>
            <w:tcW w:w="4219" w:type="dxa"/>
          </w:tcPr>
          <w:p w:rsidR="00400F84" w:rsidRPr="00C619A0" w:rsidRDefault="00400F84" w:rsidP="005A59C5">
            <w:pPr>
              <w:autoSpaceDE w:val="0"/>
              <w:autoSpaceDN w:val="0"/>
              <w:adjustRightInd w:val="0"/>
              <w:jc w:val="both"/>
            </w:pPr>
            <w:r w:rsidRPr="00C619A0">
              <w:t>Rounding</w:t>
            </w:r>
          </w:p>
        </w:tc>
        <w:tc>
          <w:tcPr>
            <w:tcW w:w="1134" w:type="dxa"/>
          </w:tcPr>
          <w:p w:rsidR="00400F84" w:rsidRPr="00C619A0" w:rsidRDefault="00400F84" w:rsidP="005A59C5">
            <w:pPr>
              <w:autoSpaceDE w:val="0"/>
              <w:autoSpaceDN w:val="0"/>
              <w:adjustRightInd w:val="0"/>
              <w:jc w:val="right"/>
            </w:pPr>
            <w:r w:rsidRPr="00C619A0">
              <w:t>0</w:t>
            </w:r>
          </w:p>
        </w:tc>
        <w:tc>
          <w:tcPr>
            <w:tcW w:w="1559" w:type="dxa"/>
          </w:tcPr>
          <w:p w:rsidR="00400F84" w:rsidRPr="00C619A0" w:rsidRDefault="00400F84" w:rsidP="00C72F24">
            <w:pPr>
              <w:autoSpaceDE w:val="0"/>
              <w:autoSpaceDN w:val="0"/>
              <w:adjustRightInd w:val="0"/>
              <w:jc w:val="right"/>
            </w:pPr>
            <w:r w:rsidRPr="00C619A0">
              <w:t>0</w:t>
            </w:r>
          </w:p>
        </w:tc>
      </w:tr>
      <w:tr w:rsidR="00400F84" w:rsidRPr="00C619A0" w:rsidTr="00D83224">
        <w:tc>
          <w:tcPr>
            <w:tcW w:w="4219" w:type="dxa"/>
          </w:tcPr>
          <w:p w:rsidR="00400F84" w:rsidRPr="00C619A0" w:rsidRDefault="00400F84" w:rsidP="005A59C5">
            <w:pPr>
              <w:autoSpaceDE w:val="0"/>
              <w:autoSpaceDN w:val="0"/>
              <w:adjustRightInd w:val="0"/>
              <w:jc w:val="both"/>
              <w:rPr>
                <w:b/>
              </w:rPr>
            </w:pPr>
            <w:r w:rsidRPr="00C619A0">
              <w:rPr>
                <w:b/>
              </w:rPr>
              <w:t>Balance at end of year</w:t>
            </w:r>
          </w:p>
        </w:tc>
        <w:tc>
          <w:tcPr>
            <w:tcW w:w="1134" w:type="dxa"/>
          </w:tcPr>
          <w:p w:rsidR="00400F84" w:rsidRPr="00C619A0" w:rsidRDefault="00C619A0" w:rsidP="005A59C5">
            <w:pPr>
              <w:autoSpaceDE w:val="0"/>
              <w:autoSpaceDN w:val="0"/>
              <w:adjustRightInd w:val="0"/>
              <w:jc w:val="right"/>
              <w:rPr>
                <w:b/>
              </w:rPr>
            </w:pPr>
            <w:r w:rsidRPr="00C619A0">
              <w:rPr>
                <w:b/>
              </w:rPr>
              <w:t>109</w:t>
            </w:r>
          </w:p>
        </w:tc>
        <w:tc>
          <w:tcPr>
            <w:tcW w:w="1559" w:type="dxa"/>
          </w:tcPr>
          <w:p w:rsidR="00400F84" w:rsidRPr="00C619A0" w:rsidRDefault="00400F84" w:rsidP="00C72F24">
            <w:pPr>
              <w:autoSpaceDE w:val="0"/>
              <w:autoSpaceDN w:val="0"/>
              <w:adjustRightInd w:val="0"/>
              <w:jc w:val="right"/>
              <w:rPr>
                <w:b/>
              </w:rPr>
            </w:pPr>
            <w:r w:rsidRPr="00C619A0">
              <w:rPr>
                <w:b/>
              </w:rPr>
              <w:fldChar w:fldCharType="begin"/>
            </w:r>
            <w:r w:rsidRPr="00C619A0">
              <w:rPr>
                <w:b/>
              </w:rPr>
              <w:instrText xml:space="preserve"> =SUM(ABOVE) </w:instrText>
            </w:r>
            <w:r w:rsidRPr="00C619A0">
              <w:rPr>
                <w:b/>
              </w:rPr>
              <w:fldChar w:fldCharType="separate"/>
            </w:r>
            <w:r w:rsidRPr="00C619A0">
              <w:rPr>
                <w:b/>
                <w:noProof/>
              </w:rPr>
              <w:t>14</w:t>
            </w:r>
            <w:r w:rsidRPr="00C619A0">
              <w:rPr>
                <w:b/>
              </w:rPr>
              <w:fldChar w:fldCharType="end"/>
            </w:r>
          </w:p>
        </w:tc>
      </w:tr>
    </w:tbl>
    <w:p w:rsidR="007A777F" w:rsidRPr="00A82BE9" w:rsidRDefault="007A777F" w:rsidP="007A777F">
      <w:pPr>
        <w:autoSpaceDE w:val="0"/>
        <w:autoSpaceDN w:val="0"/>
        <w:adjustRightInd w:val="0"/>
        <w:jc w:val="both"/>
        <w:rPr>
          <w:b/>
          <w:color w:val="FF0000"/>
        </w:rPr>
      </w:pPr>
    </w:p>
    <w:p w:rsidR="0055768A" w:rsidRPr="00A82BE9" w:rsidRDefault="0055768A" w:rsidP="00B42DA3">
      <w:pPr>
        <w:autoSpaceDE w:val="0"/>
        <w:autoSpaceDN w:val="0"/>
        <w:adjustRightInd w:val="0"/>
        <w:jc w:val="both"/>
        <w:rPr>
          <w:b/>
          <w:color w:val="FF0000"/>
          <w:szCs w:val="23"/>
        </w:rPr>
      </w:pPr>
    </w:p>
    <w:p w:rsidR="00924DFF" w:rsidRPr="00CE2BA0" w:rsidRDefault="00924DFF" w:rsidP="00924DFF">
      <w:pPr>
        <w:autoSpaceDE w:val="0"/>
        <w:autoSpaceDN w:val="0"/>
        <w:adjustRightInd w:val="0"/>
        <w:jc w:val="both"/>
        <w:rPr>
          <w:b/>
          <w:bCs/>
          <w:szCs w:val="32"/>
        </w:rPr>
      </w:pPr>
      <w:r w:rsidRPr="00CE2BA0">
        <w:rPr>
          <w:b/>
          <w:bCs/>
          <w:szCs w:val="32"/>
        </w:rPr>
        <w:t xml:space="preserve">15. ASSETS HELD FOR SALE </w:t>
      </w:r>
    </w:p>
    <w:p w:rsidR="00924DFF" w:rsidRPr="00CE2BA0" w:rsidRDefault="00400F84" w:rsidP="00924DFF">
      <w:pPr>
        <w:autoSpaceDE w:val="0"/>
        <w:autoSpaceDN w:val="0"/>
        <w:adjustRightInd w:val="0"/>
        <w:jc w:val="both"/>
        <w:rPr>
          <w:bCs/>
          <w:szCs w:val="32"/>
        </w:rPr>
      </w:pPr>
      <w:r w:rsidRPr="00CE2BA0">
        <w:rPr>
          <w:bCs/>
          <w:szCs w:val="32"/>
        </w:rPr>
        <w:t>As at 31 March 2020</w:t>
      </w:r>
      <w:r w:rsidR="00924DFF" w:rsidRPr="00CE2BA0">
        <w:rPr>
          <w:bCs/>
          <w:szCs w:val="32"/>
        </w:rPr>
        <w:t xml:space="preserve"> the authority held no assets held for sale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276"/>
        <w:gridCol w:w="1275"/>
      </w:tblGrid>
      <w:tr w:rsidR="00CE2BA0" w:rsidRPr="00CE2BA0" w:rsidTr="00400F84">
        <w:tc>
          <w:tcPr>
            <w:tcW w:w="6062" w:type="dxa"/>
            <w:shd w:val="clear" w:color="auto" w:fill="D9D9D9" w:themeFill="background1" w:themeFillShade="D9"/>
          </w:tcPr>
          <w:p w:rsidR="00400F84" w:rsidRPr="00CE2BA0" w:rsidRDefault="00400F84" w:rsidP="005478E6">
            <w:pPr>
              <w:autoSpaceDE w:val="0"/>
              <w:autoSpaceDN w:val="0"/>
              <w:adjustRightInd w:val="0"/>
              <w:jc w:val="both"/>
              <w:rPr>
                <w:b/>
              </w:rPr>
            </w:pPr>
          </w:p>
        </w:tc>
        <w:tc>
          <w:tcPr>
            <w:tcW w:w="1276" w:type="dxa"/>
            <w:shd w:val="clear" w:color="auto" w:fill="D9D9D9" w:themeFill="background1" w:themeFillShade="D9"/>
          </w:tcPr>
          <w:p w:rsidR="00400F84" w:rsidRPr="00CE2BA0" w:rsidRDefault="00400F84" w:rsidP="005478E6">
            <w:pPr>
              <w:autoSpaceDE w:val="0"/>
              <w:autoSpaceDN w:val="0"/>
              <w:adjustRightInd w:val="0"/>
              <w:jc w:val="center"/>
              <w:rPr>
                <w:bCs/>
              </w:rPr>
            </w:pPr>
            <w:r w:rsidRPr="00CE2BA0">
              <w:rPr>
                <w:bCs/>
              </w:rPr>
              <w:t>2019/20</w:t>
            </w:r>
          </w:p>
          <w:p w:rsidR="00400F84" w:rsidRPr="00CE2BA0" w:rsidRDefault="00400F84" w:rsidP="005478E6">
            <w:pPr>
              <w:autoSpaceDE w:val="0"/>
              <w:autoSpaceDN w:val="0"/>
              <w:adjustRightInd w:val="0"/>
              <w:jc w:val="center"/>
              <w:rPr>
                <w:bCs/>
              </w:rPr>
            </w:pPr>
            <w:r w:rsidRPr="00CE2BA0">
              <w:rPr>
                <w:bCs/>
              </w:rPr>
              <w:t>£000</w:t>
            </w:r>
          </w:p>
        </w:tc>
        <w:tc>
          <w:tcPr>
            <w:tcW w:w="1275" w:type="dxa"/>
            <w:shd w:val="clear" w:color="auto" w:fill="D9D9D9" w:themeFill="background1" w:themeFillShade="D9"/>
          </w:tcPr>
          <w:p w:rsidR="00400F84" w:rsidRPr="00CE2BA0" w:rsidRDefault="00400F84" w:rsidP="00C72F24">
            <w:pPr>
              <w:autoSpaceDE w:val="0"/>
              <w:autoSpaceDN w:val="0"/>
              <w:adjustRightInd w:val="0"/>
              <w:jc w:val="center"/>
              <w:rPr>
                <w:bCs/>
              </w:rPr>
            </w:pPr>
            <w:r w:rsidRPr="00CE2BA0">
              <w:rPr>
                <w:bCs/>
              </w:rPr>
              <w:t>2018/19</w:t>
            </w:r>
          </w:p>
          <w:p w:rsidR="00400F84" w:rsidRPr="00CE2BA0" w:rsidRDefault="00400F84" w:rsidP="00C72F24">
            <w:pPr>
              <w:autoSpaceDE w:val="0"/>
              <w:autoSpaceDN w:val="0"/>
              <w:adjustRightInd w:val="0"/>
              <w:jc w:val="center"/>
              <w:rPr>
                <w:bCs/>
              </w:rPr>
            </w:pPr>
            <w:r w:rsidRPr="00CE2BA0">
              <w:rPr>
                <w:bCs/>
              </w:rPr>
              <w:t>£000</w:t>
            </w:r>
          </w:p>
        </w:tc>
      </w:tr>
      <w:tr w:rsidR="00CE2BA0" w:rsidRPr="00CE2BA0" w:rsidTr="00400F84">
        <w:tc>
          <w:tcPr>
            <w:tcW w:w="6062" w:type="dxa"/>
          </w:tcPr>
          <w:p w:rsidR="00400F84" w:rsidRPr="00CE2BA0" w:rsidRDefault="00400F84" w:rsidP="005478E6">
            <w:pPr>
              <w:autoSpaceDE w:val="0"/>
              <w:autoSpaceDN w:val="0"/>
              <w:adjustRightInd w:val="0"/>
              <w:jc w:val="both"/>
              <w:rPr>
                <w:b/>
              </w:rPr>
            </w:pPr>
            <w:r w:rsidRPr="00CE2BA0">
              <w:rPr>
                <w:b/>
              </w:rPr>
              <w:t>Balance at start of the year</w:t>
            </w:r>
          </w:p>
        </w:tc>
        <w:tc>
          <w:tcPr>
            <w:tcW w:w="1276" w:type="dxa"/>
            <w:vAlign w:val="bottom"/>
          </w:tcPr>
          <w:p w:rsidR="00400F84" w:rsidRPr="00CE2BA0" w:rsidRDefault="00400F84" w:rsidP="005478E6">
            <w:pPr>
              <w:autoSpaceDE w:val="0"/>
              <w:autoSpaceDN w:val="0"/>
              <w:adjustRightInd w:val="0"/>
              <w:jc w:val="right"/>
              <w:rPr>
                <w:b/>
              </w:rPr>
            </w:pPr>
            <w:r w:rsidRPr="00CE2BA0">
              <w:rPr>
                <w:b/>
              </w:rPr>
              <w:t>0</w:t>
            </w:r>
          </w:p>
        </w:tc>
        <w:tc>
          <w:tcPr>
            <w:tcW w:w="1275" w:type="dxa"/>
            <w:vAlign w:val="bottom"/>
          </w:tcPr>
          <w:p w:rsidR="00400F84" w:rsidRPr="00CE2BA0" w:rsidRDefault="00400F84" w:rsidP="00C72F24">
            <w:pPr>
              <w:autoSpaceDE w:val="0"/>
              <w:autoSpaceDN w:val="0"/>
              <w:adjustRightInd w:val="0"/>
              <w:jc w:val="right"/>
              <w:rPr>
                <w:b/>
              </w:rPr>
            </w:pPr>
            <w:r w:rsidRPr="00CE2BA0">
              <w:rPr>
                <w:b/>
              </w:rPr>
              <w:t>0</w:t>
            </w:r>
          </w:p>
        </w:tc>
      </w:tr>
      <w:tr w:rsidR="00CE2BA0" w:rsidRPr="00CE2BA0" w:rsidTr="00400F84">
        <w:tc>
          <w:tcPr>
            <w:tcW w:w="6062" w:type="dxa"/>
          </w:tcPr>
          <w:p w:rsidR="00400F84" w:rsidRPr="00CE2BA0" w:rsidRDefault="00400F84" w:rsidP="005478E6">
            <w:pPr>
              <w:autoSpaceDE w:val="0"/>
              <w:autoSpaceDN w:val="0"/>
              <w:adjustRightInd w:val="0"/>
              <w:jc w:val="both"/>
            </w:pPr>
            <w:r w:rsidRPr="00CE2BA0">
              <w:t>Reclassification to Surplus Assets</w:t>
            </w:r>
          </w:p>
        </w:tc>
        <w:tc>
          <w:tcPr>
            <w:tcW w:w="1276" w:type="dxa"/>
            <w:vAlign w:val="bottom"/>
          </w:tcPr>
          <w:p w:rsidR="00400F84" w:rsidRPr="00CE2BA0" w:rsidRDefault="00CE2BA0" w:rsidP="005478E6">
            <w:pPr>
              <w:autoSpaceDE w:val="0"/>
              <w:autoSpaceDN w:val="0"/>
              <w:adjustRightInd w:val="0"/>
              <w:jc w:val="right"/>
            </w:pPr>
            <w:r w:rsidRPr="00CE2BA0">
              <w:t>-</w:t>
            </w:r>
          </w:p>
        </w:tc>
        <w:tc>
          <w:tcPr>
            <w:tcW w:w="1275" w:type="dxa"/>
            <w:vAlign w:val="bottom"/>
          </w:tcPr>
          <w:p w:rsidR="00400F84" w:rsidRPr="00CE2BA0" w:rsidRDefault="00400F84" w:rsidP="00C72F24">
            <w:pPr>
              <w:autoSpaceDE w:val="0"/>
              <w:autoSpaceDN w:val="0"/>
              <w:adjustRightInd w:val="0"/>
              <w:jc w:val="right"/>
            </w:pPr>
            <w:r w:rsidRPr="00CE2BA0">
              <w:t>650</w:t>
            </w:r>
          </w:p>
        </w:tc>
      </w:tr>
      <w:tr w:rsidR="00CE2BA0" w:rsidRPr="00CE2BA0" w:rsidTr="00400F84">
        <w:tc>
          <w:tcPr>
            <w:tcW w:w="6062" w:type="dxa"/>
          </w:tcPr>
          <w:p w:rsidR="00400F84" w:rsidRPr="00CE2BA0" w:rsidRDefault="00400F84" w:rsidP="005478E6">
            <w:pPr>
              <w:jc w:val="both"/>
            </w:pPr>
            <w:r w:rsidRPr="00CE2BA0">
              <w:t>Disposals</w:t>
            </w:r>
          </w:p>
        </w:tc>
        <w:tc>
          <w:tcPr>
            <w:tcW w:w="1276" w:type="dxa"/>
            <w:vAlign w:val="bottom"/>
          </w:tcPr>
          <w:p w:rsidR="00400F84" w:rsidRPr="00CE2BA0" w:rsidRDefault="00CE2BA0" w:rsidP="005478E6">
            <w:pPr>
              <w:autoSpaceDE w:val="0"/>
              <w:autoSpaceDN w:val="0"/>
              <w:adjustRightInd w:val="0"/>
              <w:jc w:val="right"/>
            </w:pPr>
            <w:r w:rsidRPr="00CE2BA0">
              <w:t>-</w:t>
            </w:r>
          </w:p>
        </w:tc>
        <w:tc>
          <w:tcPr>
            <w:tcW w:w="1275" w:type="dxa"/>
            <w:vAlign w:val="bottom"/>
          </w:tcPr>
          <w:p w:rsidR="00400F84" w:rsidRPr="00CE2BA0" w:rsidRDefault="00400F84" w:rsidP="00C72F24">
            <w:pPr>
              <w:autoSpaceDE w:val="0"/>
              <w:autoSpaceDN w:val="0"/>
              <w:adjustRightInd w:val="0"/>
              <w:jc w:val="right"/>
            </w:pPr>
            <w:r w:rsidRPr="00CE2BA0">
              <w:t>-650</w:t>
            </w:r>
          </w:p>
        </w:tc>
      </w:tr>
      <w:tr w:rsidR="00CE2BA0" w:rsidRPr="00CE2BA0" w:rsidTr="00400F84">
        <w:tc>
          <w:tcPr>
            <w:tcW w:w="6062" w:type="dxa"/>
          </w:tcPr>
          <w:p w:rsidR="00400F84" w:rsidRPr="00CE2BA0" w:rsidRDefault="00400F84" w:rsidP="005478E6">
            <w:pPr>
              <w:jc w:val="both"/>
              <w:rPr>
                <w:b/>
                <w:u w:val="single"/>
              </w:rPr>
            </w:pPr>
            <w:r w:rsidRPr="00CE2BA0">
              <w:rPr>
                <w:b/>
              </w:rPr>
              <w:t xml:space="preserve">Balance at end of the year          </w:t>
            </w:r>
          </w:p>
        </w:tc>
        <w:tc>
          <w:tcPr>
            <w:tcW w:w="1276" w:type="dxa"/>
            <w:vAlign w:val="bottom"/>
          </w:tcPr>
          <w:p w:rsidR="00400F84" w:rsidRPr="00CE2BA0" w:rsidRDefault="00400F84" w:rsidP="005478E6">
            <w:pPr>
              <w:autoSpaceDE w:val="0"/>
              <w:autoSpaceDN w:val="0"/>
              <w:adjustRightInd w:val="0"/>
              <w:jc w:val="right"/>
              <w:rPr>
                <w:b/>
              </w:rPr>
            </w:pPr>
            <w:r w:rsidRPr="00CE2BA0">
              <w:rPr>
                <w:b/>
              </w:rPr>
              <w:t>0</w:t>
            </w:r>
          </w:p>
        </w:tc>
        <w:tc>
          <w:tcPr>
            <w:tcW w:w="1275" w:type="dxa"/>
            <w:vAlign w:val="bottom"/>
          </w:tcPr>
          <w:p w:rsidR="00400F84" w:rsidRPr="00CE2BA0" w:rsidRDefault="00400F84" w:rsidP="00C72F24">
            <w:pPr>
              <w:autoSpaceDE w:val="0"/>
              <w:autoSpaceDN w:val="0"/>
              <w:adjustRightInd w:val="0"/>
              <w:jc w:val="right"/>
              <w:rPr>
                <w:b/>
              </w:rPr>
            </w:pPr>
            <w:r w:rsidRPr="00CE2BA0">
              <w:rPr>
                <w:b/>
              </w:rPr>
              <w:t>0</w:t>
            </w:r>
          </w:p>
        </w:tc>
      </w:tr>
    </w:tbl>
    <w:p w:rsidR="00924DFF" w:rsidRPr="00A82BE9" w:rsidRDefault="00924DFF" w:rsidP="00924DFF">
      <w:pPr>
        <w:autoSpaceDE w:val="0"/>
        <w:autoSpaceDN w:val="0"/>
        <w:adjustRightInd w:val="0"/>
        <w:jc w:val="center"/>
        <w:rPr>
          <w:b/>
          <w:bCs/>
          <w:color w:val="FF0000"/>
          <w:szCs w:val="16"/>
        </w:rPr>
      </w:pPr>
      <w:r w:rsidRPr="00A82BE9">
        <w:rPr>
          <w:b/>
          <w:bCs/>
          <w:color w:val="FF0000"/>
          <w:szCs w:val="16"/>
        </w:rPr>
        <w:t xml:space="preserve">                                   </w:t>
      </w:r>
    </w:p>
    <w:p w:rsidR="00396837" w:rsidRPr="00A82BE9" w:rsidRDefault="00396837" w:rsidP="00B42DA3">
      <w:pPr>
        <w:autoSpaceDE w:val="0"/>
        <w:autoSpaceDN w:val="0"/>
        <w:adjustRightInd w:val="0"/>
        <w:jc w:val="both"/>
        <w:rPr>
          <w:color w:val="FF0000"/>
          <w:szCs w:val="23"/>
        </w:rPr>
      </w:pPr>
    </w:p>
    <w:p w:rsidR="00402D74" w:rsidRPr="00396837" w:rsidRDefault="00AB4204" w:rsidP="00B42DA3">
      <w:pPr>
        <w:autoSpaceDE w:val="0"/>
        <w:autoSpaceDN w:val="0"/>
        <w:adjustRightInd w:val="0"/>
        <w:jc w:val="both"/>
        <w:rPr>
          <w:b/>
          <w:bCs/>
          <w:szCs w:val="32"/>
        </w:rPr>
      </w:pPr>
      <w:r w:rsidRPr="00396837">
        <w:rPr>
          <w:b/>
          <w:bCs/>
          <w:szCs w:val="32"/>
        </w:rPr>
        <w:t xml:space="preserve">16. </w:t>
      </w:r>
      <w:r w:rsidR="0039400F" w:rsidRPr="00396837">
        <w:rPr>
          <w:b/>
          <w:bCs/>
          <w:szCs w:val="32"/>
        </w:rPr>
        <w:t>INVENTORIES</w:t>
      </w:r>
    </w:p>
    <w:p w:rsidR="00AB4204" w:rsidRPr="00CE2BA0" w:rsidRDefault="00AB4204" w:rsidP="00C953F0">
      <w:pPr>
        <w:autoSpaceDE w:val="0"/>
        <w:autoSpaceDN w:val="0"/>
        <w:adjustRightInd w:val="0"/>
        <w:jc w:val="center"/>
        <w:rPr>
          <w:b/>
          <w:bCs/>
          <w:szCs w:val="32"/>
        </w:rPr>
      </w:pPr>
      <w:r w:rsidRPr="00CE2BA0">
        <w:rPr>
          <w:b/>
          <w:bCs/>
          <w:szCs w:val="16"/>
        </w:rPr>
        <w:t>£000’s</w:t>
      </w:r>
    </w:p>
    <w:tbl>
      <w:tblPr>
        <w:tblW w:w="8507" w:type="dxa"/>
        <w:tblInd w:w="98" w:type="dxa"/>
        <w:tblLayout w:type="fixed"/>
        <w:tblLook w:val="04A0" w:firstRow="1" w:lastRow="0" w:firstColumn="1" w:lastColumn="0" w:noHBand="0" w:noVBand="1"/>
      </w:tblPr>
      <w:tblGrid>
        <w:gridCol w:w="3838"/>
        <w:gridCol w:w="1275"/>
        <w:gridCol w:w="1134"/>
        <w:gridCol w:w="1060"/>
        <w:gridCol w:w="1200"/>
      </w:tblGrid>
      <w:tr w:rsidR="00CE2BA0" w:rsidRPr="00CE2BA0" w:rsidTr="00CE2BA0">
        <w:trPr>
          <w:trHeight w:val="765"/>
        </w:trPr>
        <w:tc>
          <w:tcPr>
            <w:tcW w:w="3838" w:type="dxa"/>
            <w:tcBorders>
              <w:top w:val="single" w:sz="8" w:space="0" w:color="auto"/>
              <w:left w:val="single" w:sz="8" w:space="0" w:color="auto"/>
              <w:bottom w:val="single" w:sz="8" w:space="0" w:color="auto"/>
              <w:right w:val="single" w:sz="8" w:space="0" w:color="auto"/>
            </w:tcBorders>
            <w:shd w:val="clear" w:color="000000" w:fill="C0C0C0"/>
            <w:hideMark/>
          </w:tcPr>
          <w:p w:rsidR="00CE2BA0" w:rsidRPr="00CE2BA0" w:rsidRDefault="00CE2BA0" w:rsidP="00B42DA3">
            <w:pPr>
              <w:jc w:val="both"/>
              <w:rPr>
                <w:sz w:val="22"/>
                <w:szCs w:val="22"/>
              </w:rPr>
            </w:pPr>
            <w:r w:rsidRPr="00CE2BA0">
              <w:rPr>
                <w:sz w:val="22"/>
                <w:szCs w:val="22"/>
              </w:rPr>
              <w:t xml:space="preserve"> </w:t>
            </w:r>
          </w:p>
        </w:tc>
        <w:tc>
          <w:tcPr>
            <w:tcW w:w="1275" w:type="dxa"/>
            <w:tcBorders>
              <w:top w:val="single" w:sz="8" w:space="0" w:color="auto"/>
              <w:left w:val="nil"/>
              <w:bottom w:val="single" w:sz="8" w:space="0" w:color="auto"/>
              <w:right w:val="single" w:sz="8" w:space="0" w:color="auto"/>
            </w:tcBorders>
            <w:shd w:val="clear" w:color="000000" w:fill="C0C0C0"/>
            <w:vAlign w:val="bottom"/>
            <w:hideMark/>
          </w:tcPr>
          <w:p w:rsidR="00CE2BA0" w:rsidRPr="00CE2BA0" w:rsidRDefault="00CE2BA0" w:rsidP="00E9289F">
            <w:pPr>
              <w:jc w:val="center"/>
              <w:rPr>
                <w:sz w:val="22"/>
                <w:szCs w:val="22"/>
              </w:rPr>
            </w:pPr>
            <w:r w:rsidRPr="00CE2BA0">
              <w:rPr>
                <w:sz w:val="22"/>
                <w:szCs w:val="22"/>
              </w:rPr>
              <w:t>Information Centres</w:t>
            </w:r>
          </w:p>
        </w:tc>
        <w:tc>
          <w:tcPr>
            <w:tcW w:w="1134" w:type="dxa"/>
            <w:tcBorders>
              <w:top w:val="single" w:sz="8" w:space="0" w:color="auto"/>
              <w:left w:val="nil"/>
              <w:bottom w:val="single" w:sz="8" w:space="0" w:color="auto"/>
              <w:right w:val="single" w:sz="8" w:space="0" w:color="auto"/>
            </w:tcBorders>
            <w:shd w:val="clear" w:color="000000" w:fill="C0C0C0"/>
            <w:vAlign w:val="bottom"/>
            <w:hideMark/>
          </w:tcPr>
          <w:p w:rsidR="00CE2BA0" w:rsidRPr="00CE2BA0" w:rsidRDefault="00CE2BA0" w:rsidP="00E9289F">
            <w:pPr>
              <w:jc w:val="center"/>
              <w:rPr>
                <w:sz w:val="22"/>
                <w:szCs w:val="22"/>
              </w:rPr>
            </w:pPr>
            <w:proofErr w:type="spellStart"/>
            <w:r w:rsidRPr="00CE2BA0">
              <w:rPr>
                <w:sz w:val="22"/>
                <w:szCs w:val="22"/>
              </w:rPr>
              <w:t>Cilrhedyn</w:t>
            </w:r>
            <w:proofErr w:type="spellEnd"/>
            <w:r w:rsidRPr="00CE2BA0">
              <w:rPr>
                <w:sz w:val="22"/>
                <w:szCs w:val="22"/>
              </w:rPr>
              <w:t xml:space="preserve"> Woodland Centre</w:t>
            </w:r>
          </w:p>
        </w:tc>
        <w:tc>
          <w:tcPr>
            <w:tcW w:w="1060" w:type="dxa"/>
            <w:tcBorders>
              <w:top w:val="single" w:sz="8" w:space="0" w:color="auto"/>
              <w:left w:val="nil"/>
              <w:bottom w:val="single" w:sz="8" w:space="0" w:color="auto"/>
              <w:right w:val="single" w:sz="8" w:space="0" w:color="auto"/>
            </w:tcBorders>
            <w:shd w:val="clear" w:color="000000" w:fill="C0C0C0"/>
            <w:vAlign w:val="bottom"/>
            <w:hideMark/>
          </w:tcPr>
          <w:p w:rsidR="00CE2BA0" w:rsidRPr="00CE2BA0" w:rsidRDefault="00CE2BA0" w:rsidP="00E9289F">
            <w:pPr>
              <w:jc w:val="center"/>
              <w:rPr>
                <w:sz w:val="22"/>
                <w:szCs w:val="22"/>
              </w:rPr>
            </w:pPr>
            <w:r w:rsidRPr="00CE2BA0">
              <w:rPr>
                <w:sz w:val="22"/>
                <w:szCs w:val="22"/>
              </w:rPr>
              <w:t>Franking Machine</w:t>
            </w:r>
          </w:p>
        </w:tc>
        <w:tc>
          <w:tcPr>
            <w:tcW w:w="1200" w:type="dxa"/>
            <w:tcBorders>
              <w:top w:val="single" w:sz="8" w:space="0" w:color="auto"/>
              <w:left w:val="nil"/>
              <w:bottom w:val="single" w:sz="8" w:space="0" w:color="auto"/>
              <w:right w:val="single" w:sz="8" w:space="0" w:color="auto"/>
            </w:tcBorders>
            <w:shd w:val="clear" w:color="000000" w:fill="C0C0C0"/>
            <w:vAlign w:val="bottom"/>
            <w:hideMark/>
          </w:tcPr>
          <w:p w:rsidR="00CE2BA0" w:rsidRPr="00CE2BA0" w:rsidRDefault="00CE2BA0" w:rsidP="00E9289F">
            <w:pPr>
              <w:jc w:val="center"/>
              <w:rPr>
                <w:sz w:val="22"/>
                <w:szCs w:val="22"/>
              </w:rPr>
            </w:pPr>
            <w:r w:rsidRPr="00CE2BA0">
              <w:rPr>
                <w:sz w:val="22"/>
                <w:szCs w:val="22"/>
              </w:rPr>
              <w:t>Total</w:t>
            </w:r>
          </w:p>
        </w:tc>
      </w:tr>
      <w:tr w:rsidR="00CE2BA0" w:rsidRPr="00CE2BA0" w:rsidTr="00CE2BA0">
        <w:trPr>
          <w:trHeight w:val="330"/>
        </w:trPr>
        <w:tc>
          <w:tcPr>
            <w:tcW w:w="3838" w:type="dxa"/>
            <w:tcBorders>
              <w:top w:val="nil"/>
              <w:left w:val="single" w:sz="8" w:space="0" w:color="auto"/>
              <w:bottom w:val="single" w:sz="8" w:space="0" w:color="auto"/>
              <w:right w:val="single" w:sz="8" w:space="0" w:color="auto"/>
            </w:tcBorders>
            <w:shd w:val="clear" w:color="auto" w:fill="auto"/>
            <w:hideMark/>
          </w:tcPr>
          <w:p w:rsidR="00CE2BA0" w:rsidRPr="00CE2BA0" w:rsidRDefault="00CE2BA0" w:rsidP="00C72F24">
            <w:r w:rsidRPr="00CE2BA0">
              <w:rPr>
                <w:b/>
              </w:rPr>
              <w:t>Balance outstanding as at 31/3/19</w:t>
            </w:r>
          </w:p>
        </w:tc>
        <w:tc>
          <w:tcPr>
            <w:tcW w:w="1275" w:type="dxa"/>
            <w:tcBorders>
              <w:top w:val="nil"/>
              <w:left w:val="nil"/>
              <w:bottom w:val="single" w:sz="8" w:space="0" w:color="auto"/>
              <w:right w:val="single" w:sz="8" w:space="0" w:color="auto"/>
            </w:tcBorders>
            <w:shd w:val="clear" w:color="auto" w:fill="auto"/>
            <w:hideMark/>
          </w:tcPr>
          <w:p w:rsidR="00CE2BA0" w:rsidRPr="00CE2BA0" w:rsidRDefault="00CE2BA0" w:rsidP="00C72F24">
            <w:pPr>
              <w:jc w:val="right"/>
              <w:rPr>
                <w:b/>
                <w:bCs/>
              </w:rPr>
            </w:pPr>
            <w:r w:rsidRPr="00CE2BA0">
              <w:rPr>
                <w:b/>
                <w:bCs/>
              </w:rPr>
              <w:t>94</w:t>
            </w:r>
          </w:p>
        </w:tc>
        <w:tc>
          <w:tcPr>
            <w:tcW w:w="1134" w:type="dxa"/>
            <w:tcBorders>
              <w:top w:val="nil"/>
              <w:left w:val="nil"/>
              <w:bottom w:val="single" w:sz="8" w:space="0" w:color="auto"/>
              <w:right w:val="single" w:sz="8" w:space="0" w:color="auto"/>
            </w:tcBorders>
            <w:shd w:val="clear" w:color="auto" w:fill="auto"/>
            <w:hideMark/>
          </w:tcPr>
          <w:p w:rsidR="00CE2BA0" w:rsidRPr="00CE2BA0" w:rsidRDefault="00CE2BA0" w:rsidP="00C72F24">
            <w:pPr>
              <w:jc w:val="right"/>
              <w:rPr>
                <w:b/>
                <w:bCs/>
              </w:rPr>
            </w:pPr>
            <w:r w:rsidRPr="00CE2BA0">
              <w:rPr>
                <w:b/>
                <w:bCs/>
              </w:rPr>
              <w:t>17</w:t>
            </w:r>
          </w:p>
        </w:tc>
        <w:tc>
          <w:tcPr>
            <w:tcW w:w="1060" w:type="dxa"/>
            <w:tcBorders>
              <w:top w:val="nil"/>
              <w:left w:val="nil"/>
              <w:bottom w:val="single" w:sz="8" w:space="0" w:color="auto"/>
              <w:right w:val="single" w:sz="8" w:space="0" w:color="auto"/>
            </w:tcBorders>
            <w:shd w:val="clear" w:color="auto" w:fill="auto"/>
            <w:hideMark/>
          </w:tcPr>
          <w:p w:rsidR="00CE2BA0" w:rsidRPr="00CE2BA0" w:rsidRDefault="00CE2BA0" w:rsidP="00C72F24">
            <w:pPr>
              <w:jc w:val="right"/>
              <w:rPr>
                <w:b/>
                <w:bCs/>
              </w:rPr>
            </w:pPr>
            <w:r w:rsidRPr="00CE2BA0">
              <w:rPr>
                <w:b/>
                <w:bCs/>
              </w:rPr>
              <w:t>0</w:t>
            </w:r>
          </w:p>
        </w:tc>
        <w:tc>
          <w:tcPr>
            <w:tcW w:w="1200" w:type="dxa"/>
            <w:tcBorders>
              <w:top w:val="nil"/>
              <w:left w:val="nil"/>
              <w:bottom w:val="single" w:sz="8" w:space="0" w:color="auto"/>
              <w:right w:val="single" w:sz="8" w:space="0" w:color="auto"/>
            </w:tcBorders>
            <w:shd w:val="clear" w:color="auto" w:fill="auto"/>
            <w:hideMark/>
          </w:tcPr>
          <w:p w:rsidR="00CE2BA0" w:rsidRPr="00CE2BA0" w:rsidRDefault="00CE2BA0" w:rsidP="00C72F24">
            <w:pPr>
              <w:jc w:val="right"/>
              <w:rPr>
                <w:b/>
              </w:rPr>
            </w:pPr>
            <w:r w:rsidRPr="00CE2BA0">
              <w:rPr>
                <w:b/>
              </w:rPr>
              <w:t>111</w:t>
            </w:r>
          </w:p>
        </w:tc>
      </w:tr>
      <w:tr w:rsidR="00CE2BA0" w:rsidRPr="00CE2BA0" w:rsidTr="00CE2BA0">
        <w:trPr>
          <w:trHeight w:val="330"/>
        </w:trPr>
        <w:tc>
          <w:tcPr>
            <w:tcW w:w="3838" w:type="dxa"/>
            <w:tcBorders>
              <w:top w:val="single" w:sz="8" w:space="0" w:color="auto"/>
              <w:left w:val="single" w:sz="8" w:space="0" w:color="auto"/>
              <w:bottom w:val="single" w:sz="8" w:space="0" w:color="auto"/>
              <w:right w:val="single" w:sz="8" w:space="0" w:color="auto"/>
            </w:tcBorders>
            <w:shd w:val="clear" w:color="auto" w:fill="auto"/>
          </w:tcPr>
          <w:p w:rsidR="00CE2BA0" w:rsidRPr="00CE2BA0" w:rsidRDefault="00CE2BA0" w:rsidP="006520C5">
            <w:r w:rsidRPr="00CE2BA0">
              <w:t>Purchases</w:t>
            </w:r>
          </w:p>
        </w:tc>
        <w:tc>
          <w:tcPr>
            <w:tcW w:w="1275" w:type="dxa"/>
            <w:tcBorders>
              <w:top w:val="single" w:sz="8" w:space="0" w:color="auto"/>
              <w:left w:val="nil"/>
              <w:bottom w:val="single" w:sz="8" w:space="0" w:color="auto"/>
              <w:right w:val="single" w:sz="8" w:space="0" w:color="auto"/>
            </w:tcBorders>
            <w:shd w:val="clear" w:color="auto" w:fill="auto"/>
          </w:tcPr>
          <w:p w:rsidR="00CE2BA0" w:rsidRPr="00CE2BA0" w:rsidRDefault="00CE2BA0">
            <w:pPr>
              <w:jc w:val="right"/>
            </w:pPr>
            <w:r w:rsidRPr="00CE2BA0">
              <w:t>145</w:t>
            </w:r>
          </w:p>
        </w:tc>
        <w:tc>
          <w:tcPr>
            <w:tcW w:w="1134" w:type="dxa"/>
            <w:tcBorders>
              <w:top w:val="single" w:sz="8" w:space="0" w:color="auto"/>
              <w:left w:val="nil"/>
              <w:bottom w:val="single" w:sz="8" w:space="0" w:color="auto"/>
              <w:right w:val="single" w:sz="8" w:space="0" w:color="auto"/>
            </w:tcBorders>
            <w:shd w:val="clear" w:color="auto" w:fill="auto"/>
          </w:tcPr>
          <w:p w:rsidR="00CE2BA0" w:rsidRPr="00CE2BA0" w:rsidRDefault="00CE2BA0">
            <w:pPr>
              <w:jc w:val="right"/>
            </w:pPr>
            <w:r w:rsidRPr="00CE2BA0">
              <w:t>42</w:t>
            </w:r>
          </w:p>
        </w:tc>
        <w:tc>
          <w:tcPr>
            <w:tcW w:w="1060" w:type="dxa"/>
            <w:tcBorders>
              <w:top w:val="single" w:sz="8" w:space="0" w:color="auto"/>
              <w:left w:val="nil"/>
              <w:bottom w:val="single" w:sz="8" w:space="0" w:color="auto"/>
              <w:right w:val="single" w:sz="8" w:space="0" w:color="auto"/>
            </w:tcBorders>
            <w:shd w:val="clear" w:color="auto" w:fill="auto"/>
          </w:tcPr>
          <w:p w:rsidR="00CE2BA0" w:rsidRPr="00CE2BA0" w:rsidRDefault="00CE2BA0">
            <w:pPr>
              <w:jc w:val="right"/>
            </w:pPr>
            <w:r w:rsidRPr="00CE2BA0">
              <w:t>12</w:t>
            </w:r>
          </w:p>
        </w:tc>
        <w:tc>
          <w:tcPr>
            <w:tcW w:w="1200" w:type="dxa"/>
            <w:tcBorders>
              <w:top w:val="single" w:sz="8" w:space="0" w:color="auto"/>
              <w:left w:val="nil"/>
              <w:bottom w:val="single" w:sz="8" w:space="0" w:color="auto"/>
              <w:right w:val="single" w:sz="8" w:space="0" w:color="auto"/>
            </w:tcBorders>
            <w:shd w:val="clear" w:color="auto" w:fill="auto"/>
          </w:tcPr>
          <w:p w:rsidR="00CE2BA0" w:rsidRPr="00CE2BA0" w:rsidRDefault="00CE2BA0">
            <w:pPr>
              <w:jc w:val="right"/>
            </w:pPr>
            <w:r w:rsidRPr="00CE2BA0">
              <w:t>199</w:t>
            </w:r>
          </w:p>
        </w:tc>
      </w:tr>
      <w:tr w:rsidR="00CE2BA0" w:rsidRPr="00CE2BA0" w:rsidTr="00CE2BA0">
        <w:trPr>
          <w:trHeight w:val="330"/>
        </w:trPr>
        <w:tc>
          <w:tcPr>
            <w:tcW w:w="3838" w:type="dxa"/>
            <w:tcBorders>
              <w:top w:val="single" w:sz="8" w:space="0" w:color="auto"/>
              <w:left w:val="single" w:sz="8" w:space="0" w:color="auto"/>
              <w:bottom w:val="single" w:sz="8" w:space="0" w:color="auto"/>
              <w:right w:val="single" w:sz="8" w:space="0" w:color="auto"/>
            </w:tcBorders>
            <w:shd w:val="clear" w:color="auto" w:fill="auto"/>
          </w:tcPr>
          <w:p w:rsidR="00CE2BA0" w:rsidRPr="00CE2BA0" w:rsidRDefault="00CE2BA0" w:rsidP="006520C5">
            <w:r w:rsidRPr="00CE2BA0">
              <w:t>Recognised as an expense in the year</w:t>
            </w:r>
          </w:p>
        </w:tc>
        <w:tc>
          <w:tcPr>
            <w:tcW w:w="1275" w:type="dxa"/>
            <w:tcBorders>
              <w:top w:val="single" w:sz="8" w:space="0" w:color="auto"/>
              <w:left w:val="nil"/>
              <w:bottom w:val="single" w:sz="8" w:space="0" w:color="auto"/>
              <w:right w:val="single" w:sz="8" w:space="0" w:color="auto"/>
            </w:tcBorders>
            <w:shd w:val="clear" w:color="auto" w:fill="auto"/>
          </w:tcPr>
          <w:p w:rsidR="00CE2BA0" w:rsidRPr="00CE2BA0" w:rsidRDefault="00CE2BA0">
            <w:pPr>
              <w:jc w:val="right"/>
            </w:pPr>
            <w:r w:rsidRPr="00CE2BA0">
              <w:t>-132</w:t>
            </w:r>
          </w:p>
        </w:tc>
        <w:tc>
          <w:tcPr>
            <w:tcW w:w="1134" w:type="dxa"/>
            <w:tcBorders>
              <w:top w:val="single" w:sz="8" w:space="0" w:color="auto"/>
              <w:left w:val="nil"/>
              <w:bottom w:val="single" w:sz="8" w:space="0" w:color="auto"/>
              <w:right w:val="single" w:sz="8" w:space="0" w:color="auto"/>
            </w:tcBorders>
            <w:shd w:val="clear" w:color="auto" w:fill="auto"/>
          </w:tcPr>
          <w:p w:rsidR="00CE2BA0" w:rsidRPr="00CE2BA0" w:rsidRDefault="00CE2BA0">
            <w:pPr>
              <w:jc w:val="right"/>
            </w:pPr>
            <w:r w:rsidRPr="00CE2BA0">
              <w:t>-50</w:t>
            </w:r>
          </w:p>
        </w:tc>
        <w:tc>
          <w:tcPr>
            <w:tcW w:w="1060" w:type="dxa"/>
            <w:tcBorders>
              <w:top w:val="single" w:sz="8" w:space="0" w:color="auto"/>
              <w:left w:val="nil"/>
              <w:bottom w:val="single" w:sz="8" w:space="0" w:color="auto"/>
              <w:right w:val="single" w:sz="8" w:space="0" w:color="auto"/>
            </w:tcBorders>
            <w:shd w:val="clear" w:color="auto" w:fill="auto"/>
          </w:tcPr>
          <w:p w:rsidR="00CE2BA0" w:rsidRPr="00CE2BA0" w:rsidRDefault="00CE2BA0">
            <w:pPr>
              <w:jc w:val="right"/>
            </w:pPr>
            <w:r w:rsidRPr="00CE2BA0">
              <w:t>-10</w:t>
            </w:r>
          </w:p>
        </w:tc>
        <w:tc>
          <w:tcPr>
            <w:tcW w:w="1200" w:type="dxa"/>
            <w:tcBorders>
              <w:top w:val="single" w:sz="8" w:space="0" w:color="auto"/>
              <w:left w:val="nil"/>
              <w:bottom w:val="single" w:sz="8" w:space="0" w:color="auto"/>
              <w:right w:val="single" w:sz="8" w:space="0" w:color="auto"/>
            </w:tcBorders>
            <w:shd w:val="clear" w:color="auto" w:fill="auto"/>
          </w:tcPr>
          <w:p w:rsidR="00CE2BA0" w:rsidRPr="00CE2BA0" w:rsidRDefault="00CE2BA0">
            <w:pPr>
              <w:jc w:val="right"/>
            </w:pPr>
            <w:r w:rsidRPr="00CE2BA0">
              <w:t>-192</w:t>
            </w:r>
          </w:p>
        </w:tc>
      </w:tr>
      <w:tr w:rsidR="00CE2BA0" w:rsidRPr="00CE2BA0" w:rsidTr="00CE2BA0">
        <w:trPr>
          <w:trHeight w:val="330"/>
        </w:trPr>
        <w:tc>
          <w:tcPr>
            <w:tcW w:w="3838" w:type="dxa"/>
            <w:tcBorders>
              <w:top w:val="single" w:sz="8" w:space="0" w:color="auto"/>
              <w:left w:val="single" w:sz="8" w:space="0" w:color="auto"/>
              <w:bottom w:val="single" w:sz="8" w:space="0" w:color="auto"/>
              <w:right w:val="single" w:sz="8" w:space="0" w:color="auto"/>
            </w:tcBorders>
            <w:shd w:val="clear" w:color="auto" w:fill="auto"/>
          </w:tcPr>
          <w:p w:rsidR="00CE2BA0" w:rsidRPr="00CE2BA0" w:rsidRDefault="00CE2BA0" w:rsidP="006520C5">
            <w:r w:rsidRPr="00CE2BA0">
              <w:t>Written out</w:t>
            </w:r>
          </w:p>
        </w:tc>
        <w:tc>
          <w:tcPr>
            <w:tcW w:w="1275" w:type="dxa"/>
            <w:tcBorders>
              <w:top w:val="single" w:sz="8" w:space="0" w:color="auto"/>
              <w:left w:val="nil"/>
              <w:bottom w:val="single" w:sz="8" w:space="0" w:color="auto"/>
              <w:right w:val="single" w:sz="8" w:space="0" w:color="auto"/>
            </w:tcBorders>
            <w:shd w:val="clear" w:color="auto" w:fill="auto"/>
          </w:tcPr>
          <w:p w:rsidR="00CE2BA0" w:rsidRPr="00CE2BA0" w:rsidRDefault="00CE2BA0">
            <w:pPr>
              <w:jc w:val="right"/>
            </w:pPr>
            <w:r w:rsidRPr="00CE2BA0">
              <w:t>-2</w:t>
            </w:r>
          </w:p>
        </w:tc>
        <w:tc>
          <w:tcPr>
            <w:tcW w:w="1134" w:type="dxa"/>
            <w:tcBorders>
              <w:top w:val="single" w:sz="8" w:space="0" w:color="auto"/>
              <w:left w:val="nil"/>
              <w:bottom w:val="single" w:sz="8" w:space="0" w:color="auto"/>
              <w:right w:val="single" w:sz="8" w:space="0" w:color="auto"/>
            </w:tcBorders>
            <w:shd w:val="clear" w:color="auto" w:fill="auto"/>
          </w:tcPr>
          <w:p w:rsidR="00CE2BA0" w:rsidRPr="00CE2BA0" w:rsidRDefault="00CE2BA0">
            <w:r w:rsidRPr="00CE2BA0">
              <w:t> </w:t>
            </w:r>
          </w:p>
        </w:tc>
        <w:tc>
          <w:tcPr>
            <w:tcW w:w="1060" w:type="dxa"/>
            <w:tcBorders>
              <w:top w:val="single" w:sz="8" w:space="0" w:color="auto"/>
              <w:left w:val="nil"/>
              <w:bottom w:val="single" w:sz="8" w:space="0" w:color="auto"/>
              <w:right w:val="single" w:sz="8" w:space="0" w:color="auto"/>
            </w:tcBorders>
            <w:shd w:val="clear" w:color="auto" w:fill="auto"/>
          </w:tcPr>
          <w:p w:rsidR="00CE2BA0" w:rsidRPr="00CE2BA0" w:rsidRDefault="00CE2BA0">
            <w:r w:rsidRPr="00CE2BA0">
              <w:t> </w:t>
            </w:r>
          </w:p>
        </w:tc>
        <w:tc>
          <w:tcPr>
            <w:tcW w:w="1200" w:type="dxa"/>
            <w:tcBorders>
              <w:top w:val="single" w:sz="8" w:space="0" w:color="auto"/>
              <w:left w:val="nil"/>
              <w:bottom w:val="single" w:sz="8" w:space="0" w:color="auto"/>
              <w:right w:val="single" w:sz="8" w:space="0" w:color="auto"/>
            </w:tcBorders>
            <w:shd w:val="clear" w:color="auto" w:fill="auto"/>
          </w:tcPr>
          <w:p w:rsidR="00CE2BA0" w:rsidRPr="00CE2BA0" w:rsidRDefault="00CE2BA0">
            <w:pPr>
              <w:jc w:val="right"/>
            </w:pPr>
            <w:r w:rsidRPr="00CE2BA0">
              <w:t>-2</w:t>
            </w:r>
          </w:p>
        </w:tc>
      </w:tr>
      <w:tr w:rsidR="00CE2BA0" w:rsidRPr="00CE2BA0" w:rsidTr="00CE2BA0">
        <w:trPr>
          <w:trHeight w:val="330"/>
        </w:trPr>
        <w:tc>
          <w:tcPr>
            <w:tcW w:w="3838" w:type="dxa"/>
            <w:tcBorders>
              <w:top w:val="single" w:sz="8" w:space="0" w:color="auto"/>
              <w:left w:val="single" w:sz="8" w:space="0" w:color="auto"/>
              <w:bottom w:val="single" w:sz="8" w:space="0" w:color="auto"/>
              <w:right w:val="single" w:sz="8" w:space="0" w:color="auto"/>
            </w:tcBorders>
            <w:shd w:val="clear" w:color="auto" w:fill="auto"/>
          </w:tcPr>
          <w:p w:rsidR="00CE2BA0" w:rsidRPr="00CE2BA0" w:rsidRDefault="00CE2BA0" w:rsidP="001D26AF">
            <w:r w:rsidRPr="00CE2BA0">
              <w:rPr>
                <w:b/>
              </w:rPr>
              <w:t>Balance outstanding as at 31/3/20</w:t>
            </w:r>
          </w:p>
        </w:tc>
        <w:tc>
          <w:tcPr>
            <w:tcW w:w="1275" w:type="dxa"/>
            <w:tcBorders>
              <w:top w:val="single" w:sz="8" w:space="0" w:color="auto"/>
              <w:left w:val="nil"/>
              <w:bottom w:val="single" w:sz="8" w:space="0" w:color="auto"/>
              <w:right w:val="single" w:sz="8" w:space="0" w:color="auto"/>
            </w:tcBorders>
            <w:shd w:val="clear" w:color="auto" w:fill="auto"/>
          </w:tcPr>
          <w:p w:rsidR="00CE2BA0" w:rsidRPr="00CE2BA0" w:rsidRDefault="00CE2BA0">
            <w:pPr>
              <w:jc w:val="right"/>
              <w:rPr>
                <w:b/>
                <w:bCs/>
              </w:rPr>
            </w:pPr>
            <w:r w:rsidRPr="00CE2BA0">
              <w:rPr>
                <w:b/>
                <w:bCs/>
              </w:rPr>
              <w:t>105</w:t>
            </w:r>
          </w:p>
        </w:tc>
        <w:tc>
          <w:tcPr>
            <w:tcW w:w="1134" w:type="dxa"/>
            <w:tcBorders>
              <w:top w:val="single" w:sz="8" w:space="0" w:color="auto"/>
              <w:left w:val="nil"/>
              <w:bottom w:val="single" w:sz="8" w:space="0" w:color="auto"/>
              <w:right w:val="single" w:sz="8" w:space="0" w:color="auto"/>
            </w:tcBorders>
            <w:shd w:val="clear" w:color="auto" w:fill="auto"/>
          </w:tcPr>
          <w:p w:rsidR="00CE2BA0" w:rsidRPr="00CE2BA0" w:rsidRDefault="00CE2BA0">
            <w:pPr>
              <w:jc w:val="right"/>
              <w:rPr>
                <w:b/>
                <w:bCs/>
              </w:rPr>
            </w:pPr>
            <w:r w:rsidRPr="00CE2BA0">
              <w:rPr>
                <w:b/>
                <w:bCs/>
              </w:rPr>
              <w:t>9</w:t>
            </w:r>
          </w:p>
        </w:tc>
        <w:tc>
          <w:tcPr>
            <w:tcW w:w="1060" w:type="dxa"/>
            <w:tcBorders>
              <w:top w:val="single" w:sz="8" w:space="0" w:color="auto"/>
              <w:left w:val="nil"/>
              <w:bottom w:val="single" w:sz="8" w:space="0" w:color="auto"/>
              <w:right w:val="single" w:sz="8" w:space="0" w:color="auto"/>
            </w:tcBorders>
            <w:shd w:val="clear" w:color="auto" w:fill="auto"/>
          </w:tcPr>
          <w:p w:rsidR="00CE2BA0" w:rsidRPr="00CE2BA0" w:rsidRDefault="00CE2BA0">
            <w:pPr>
              <w:jc w:val="right"/>
              <w:rPr>
                <w:b/>
                <w:bCs/>
              </w:rPr>
            </w:pPr>
            <w:r w:rsidRPr="00CE2BA0">
              <w:rPr>
                <w:b/>
                <w:bCs/>
              </w:rPr>
              <w:t>2</w:t>
            </w:r>
          </w:p>
        </w:tc>
        <w:tc>
          <w:tcPr>
            <w:tcW w:w="1200" w:type="dxa"/>
            <w:tcBorders>
              <w:top w:val="single" w:sz="8" w:space="0" w:color="auto"/>
              <w:left w:val="nil"/>
              <w:bottom w:val="single" w:sz="8" w:space="0" w:color="auto"/>
              <w:right w:val="single" w:sz="8" w:space="0" w:color="auto"/>
            </w:tcBorders>
            <w:shd w:val="clear" w:color="auto" w:fill="auto"/>
          </w:tcPr>
          <w:p w:rsidR="00CE2BA0" w:rsidRPr="00CE2BA0" w:rsidRDefault="00CE2BA0">
            <w:pPr>
              <w:jc w:val="right"/>
              <w:rPr>
                <w:b/>
              </w:rPr>
            </w:pPr>
            <w:r w:rsidRPr="00CE2BA0">
              <w:rPr>
                <w:b/>
              </w:rPr>
              <w:t>116</w:t>
            </w:r>
          </w:p>
        </w:tc>
      </w:tr>
    </w:tbl>
    <w:p w:rsidR="0010077F" w:rsidRDefault="0010077F" w:rsidP="00B42DA3">
      <w:pPr>
        <w:autoSpaceDE w:val="0"/>
        <w:autoSpaceDN w:val="0"/>
        <w:adjustRightInd w:val="0"/>
        <w:jc w:val="both"/>
        <w:rPr>
          <w:b/>
          <w:bCs/>
          <w:color w:val="FF0000"/>
          <w:szCs w:val="32"/>
        </w:rPr>
      </w:pPr>
    </w:p>
    <w:p w:rsidR="0074032D" w:rsidRPr="00A82BE9" w:rsidRDefault="0074032D" w:rsidP="00B42DA3">
      <w:pPr>
        <w:autoSpaceDE w:val="0"/>
        <w:autoSpaceDN w:val="0"/>
        <w:adjustRightInd w:val="0"/>
        <w:jc w:val="both"/>
        <w:rPr>
          <w:b/>
          <w:bCs/>
          <w:color w:val="FF0000"/>
          <w:szCs w:val="32"/>
        </w:rPr>
      </w:pPr>
    </w:p>
    <w:p w:rsidR="00812BE0" w:rsidRPr="00C04B27" w:rsidRDefault="00AB4204" w:rsidP="00B42DA3">
      <w:pPr>
        <w:autoSpaceDE w:val="0"/>
        <w:autoSpaceDN w:val="0"/>
        <w:adjustRightInd w:val="0"/>
        <w:jc w:val="both"/>
        <w:rPr>
          <w:b/>
          <w:bCs/>
          <w:szCs w:val="32"/>
        </w:rPr>
      </w:pPr>
      <w:r w:rsidRPr="00C04B27">
        <w:rPr>
          <w:b/>
          <w:bCs/>
          <w:szCs w:val="32"/>
        </w:rPr>
        <w:lastRenderedPageBreak/>
        <w:t>17. LONG &amp; SHORT TERM DEBTORS</w:t>
      </w:r>
    </w:p>
    <w:p w:rsidR="00AB4204" w:rsidRPr="00C04B27" w:rsidRDefault="00521039" w:rsidP="00C953F0">
      <w:pPr>
        <w:autoSpaceDE w:val="0"/>
        <w:autoSpaceDN w:val="0"/>
        <w:adjustRightInd w:val="0"/>
        <w:jc w:val="center"/>
        <w:rPr>
          <w:b/>
          <w:bCs/>
          <w:szCs w:val="16"/>
        </w:rPr>
      </w:pPr>
      <w:r w:rsidRPr="00C04B27">
        <w:rPr>
          <w:b/>
          <w:bCs/>
          <w:szCs w:val="16"/>
        </w:rPr>
        <w:t xml:space="preserve">                          </w:t>
      </w:r>
      <w:r w:rsidR="00AB4204" w:rsidRPr="00C04B27">
        <w:rPr>
          <w:b/>
          <w:bCs/>
          <w:szCs w:val="16"/>
        </w:rPr>
        <w:t>£000’s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178"/>
        <w:gridCol w:w="1231"/>
      </w:tblGrid>
      <w:tr w:rsidR="00BB3DE3" w:rsidRPr="00C04B27" w:rsidTr="00C72F24">
        <w:tc>
          <w:tcPr>
            <w:tcW w:w="4503" w:type="dxa"/>
            <w:shd w:val="clear" w:color="auto" w:fill="C0C0C0"/>
          </w:tcPr>
          <w:p w:rsidR="00BB3DE3" w:rsidRPr="00C04B27" w:rsidRDefault="00BB3DE3" w:rsidP="00B42DA3">
            <w:pPr>
              <w:autoSpaceDE w:val="0"/>
              <w:autoSpaceDN w:val="0"/>
              <w:adjustRightInd w:val="0"/>
              <w:jc w:val="both"/>
              <w:rPr>
                <w:szCs w:val="20"/>
              </w:rPr>
            </w:pPr>
          </w:p>
        </w:tc>
        <w:tc>
          <w:tcPr>
            <w:tcW w:w="1178" w:type="dxa"/>
            <w:shd w:val="clear" w:color="auto" w:fill="C0C0C0"/>
            <w:vAlign w:val="bottom"/>
          </w:tcPr>
          <w:p w:rsidR="00BB3DE3" w:rsidRPr="00C04B27" w:rsidRDefault="00BB3DE3" w:rsidP="001A4E5E">
            <w:pPr>
              <w:autoSpaceDE w:val="0"/>
              <w:autoSpaceDN w:val="0"/>
              <w:adjustRightInd w:val="0"/>
              <w:jc w:val="right"/>
              <w:rPr>
                <w:b/>
                <w:bCs/>
                <w:szCs w:val="16"/>
              </w:rPr>
            </w:pPr>
            <w:r w:rsidRPr="00C04B27">
              <w:rPr>
                <w:b/>
                <w:bCs/>
                <w:szCs w:val="16"/>
              </w:rPr>
              <w:t>2019/20</w:t>
            </w:r>
          </w:p>
        </w:tc>
        <w:tc>
          <w:tcPr>
            <w:tcW w:w="1231" w:type="dxa"/>
            <w:shd w:val="clear" w:color="auto" w:fill="C0C0C0"/>
            <w:vAlign w:val="bottom"/>
          </w:tcPr>
          <w:p w:rsidR="00BB3DE3" w:rsidRPr="00C04B27" w:rsidRDefault="00BB3DE3" w:rsidP="00C72F24">
            <w:pPr>
              <w:autoSpaceDE w:val="0"/>
              <w:autoSpaceDN w:val="0"/>
              <w:adjustRightInd w:val="0"/>
              <w:jc w:val="right"/>
              <w:rPr>
                <w:b/>
                <w:bCs/>
                <w:szCs w:val="16"/>
              </w:rPr>
            </w:pPr>
            <w:r w:rsidRPr="00C04B27">
              <w:rPr>
                <w:b/>
                <w:bCs/>
                <w:szCs w:val="16"/>
              </w:rPr>
              <w:t>2018/19</w:t>
            </w:r>
          </w:p>
        </w:tc>
      </w:tr>
      <w:tr w:rsidR="00BB3DE3" w:rsidRPr="00C04B27" w:rsidTr="00C72F24">
        <w:tc>
          <w:tcPr>
            <w:tcW w:w="4503" w:type="dxa"/>
          </w:tcPr>
          <w:p w:rsidR="00BB3DE3" w:rsidRPr="00C04B27" w:rsidRDefault="00BB3DE3" w:rsidP="00B42DA3">
            <w:pPr>
              <w:autoSpaceDE w:val="0"/>
              <w:autoSpaceDN w:val="0"/>
              <w:adjustRightInd w:val="0"/>
              <w:jc w:val="both"/>
              <w:rPr>
                <w:b/>
                <w:szCs w:val="20"/>
              </w:rPr>
            </w:pPr>
            <w:r w:rsidRPr="00C04B27">
              <w:rPr>
                <w:b/>
                <w:szCs w:val="20"/>
              </w:rPr>
              <w:t>Long Term:</w:t>
            </w:r>
          </w:p>
        </w:tc>
        <w:tc>
          <w:tcPr>
            <w:tcW w:w="1178" w:type="dxa"/>
            <w:vAlign w:val="bottom"/>
          </w:tcPr>
          <w:p w:rsidR="00BB3DE3" w:rsidRPr="00C04B27" w:rsidRDefault="00BB3DE3" w:rsidP="001A4E5E">
            <w:pPr>
              <w:autoSpaceDE w:val="0"/>
              <w:autoSpaceDN w:val="0"/>
              <w:adjustRightInd w:val="0"/>
              <w:jc w:val="right"/>
              <w:rPr>
                <w:bCs/>
                <w:szCs w:val="16"/>
              </w:rPr>
            </w:pPr>
          </w:p>
        </w:tc>
        <w:tc>
          <w:tcPr>
            <w:tcW w:w="1231" w:type="dxa"/>
            <w:vAlign w:val="bottom"/>
          </w:tcPr>
          <w:p w:rsidR="00BB3DE3" w:rsidRPr="00C04B27" w:rsidRDefault="00BB3DE3" w:rsidP="00C72F24">
            <w:pPr>
              <w:autoSpaceDE w:val="0"/>
              <w:autoSpaceDN w:val="0"/>
              <w:adjustRightInd w:val="0"/>
              <w:jc w:val="right"/>
              <w:rPr>
                <w:bCs/>
                <w:szCs w:val="16"/>
              </w:rPr>
            </w:pPr>
          </w:p>
        </w:tc>
      </w:tr>
      <w:tr w:rsidR="00BB3DE3" w:rsidRPr="00C04B27" w:rsidTr="00C72F24">
        <w:tc>
          <w:tcPr>
            <w:tcW w:w="4503" w:type="dxa"/>
          </w:tcPr>
          <w:p w:rsidR="00BB3DE3" w:rsidRPr="00C04B27" w:rsidRDefault="00BB3DE3" w:rsidP="008158C3">
            <w:pPr>
              <w:autoSpaceDE w:val="0"/>
              <w:autoSpaceDN w:val="0"/>
              <w:adjustRightInd w:val="0"/>
              <w:jc w:val="both"/>
              <w:rPr>
                <w:szCs w:val="20"/>
              </w:rPr>
            </w:pPr>
            <w:r w:rsidRPr="00C04B27">
              <w:rPr>
                <w:szCs w:val="20"/>
              </w:rPr>
              <w:t>Other Receivables</w:t>
            </w:r>
          </w:p>
        </w:tc>
        <w:tc>
          <w:tcPr>
            <w:tcW w:w="1178" w:type="dxa"/>
            <w:vAlign w:val="bottom"/>
          </w:tcPr>
          <w:p w:rsidR="00BB3DE3" w:rsidRPr="00C04B27" w:rsidRDefault="00A43BDF" w:rsidP="001A4E5E">
            <w:pPr>
              <w:jc w:val="right"/>
            </w:pPr>
            <w:r w:rsidRPr="00C04B27">
              <w:t>1</w:t>
            </w:r>
          </w:p>
        </w:tc>
        <w:tc>
          <w:tcPr>
            <w:tcW w:w="1231" w:type="dxa"/>
            <w:vAlign w:val="bottom"/>
          </w:tcPr>
          <w:p w:rsidR="00BB3DE3" w:rsidRPr="00C04B27" w:rsidRDefault="00BB3DE3" w:rsidP="00C72F24">
            <w:pPr>
              <w:jc w:val="right"/>
            </w:pPr>
            <w:r w:rsidRPr="00C04B27">
              <w:t>3</w:t>
            </w:r>
          </w:p>
        </w:tc>
      </w:tr>
      <w:tr w:rsidR="00BB3DE3" w:rsidRPr="00C04B27" w:rsidTr="00C72F24">
        <w:tc>
          <w:tcPr>
            <w:tcW w:w="4503" w:type="dxa"/>
          </w:tcPr>
          <w:p w:rsidR="00BB3DE3" w:rsidRPr="00C04B27" w:rsidRDefault="00BB3DE3" w:rsidP="00B42DA3">
            <w:pPr>
              <w:autoSpaceDE w:val="0"/>
              <w:autoSpaceDN w:val="0"/>
              <w:adjustRightInd w:val="0"/>
              <w:jc w:val="both"/>
              <w:rPr>
                <w:szCs w:val="20"/>
              </w:rPr>
            </w:pPr>
            <w:r w:rsidRPr="00C04B27">
              <w:rPr>
                <w:bCs/>
                <w:szCs w:val="16"/>
              </w:rPr>
              <w:t>TOTAL</w:t>
            </w:r>
          </w:p>
        </w:tc>
        <w:tc>
          <w:tcPr>
            <w:tcW w:w="1178" w:type="dxa"/>
            <w:vAlign w:val="bottom"/>
          </w:tcPr>
          <w:p w:rsidR="00BB3DE3" w:rsidRPr="00C04B27" w:rsidRDefault="00A43BDF" w:rsidP="001A4E5E">
            <w:pPr>
              <w:jc w:val="right"/>
              <w:rPr>
                <w:b/>
              </w:rPr>
            </w:pPr>
            <w:r w:rsidRPr="00C04B27">
              <w:rPr>
                <w:b/>
              </w:rPr>
              <w:t>1</w:t>
            </w:r>
          </w:p>
        </w:tc>
        <w:tc>
          <w:tcPr>
            <w:tcW w:w="1231" w:type="dxa"/>
            <w:vAlign w:val="bottom"/>
          </w:tcPr>
          <w:p w:rsidR="00BB3DE3" w:rsidRPr="00C04B27" w:rsidRDefault="00BB3DE3" w:rsidP="00C72F24">
            <w:pPr>
              <w:jc w:val="right"/>
              <w:rPr>
                <w:b/>
              </w:rPr>
            </w:pPr>
            <w:r w:rsidRPr="00C04B27">
              <w:rPr>
                <w:b/>
              </w:rPr>
              <w:t>3</w:t>
            </w:r>
          </w:p>
        </w:tc>
      </w:tr>
      <w:tr w:rsidR="00BB3DE3" w:rsidRPr="00C04B27" w:rsidTr="00C72F24">
        <w:tc>
          <w:tcPr>
            <w:tcW w:w="4503" w:type="dxa"/>
          </w:tcPr>
          <w:p w:rsidR="00BB3DE3" w:rsidRPr="00C04B27" w:rsidRDefault="00BB3DE3" w:rsidP="00B42DA3">
            <w:pPr>
              <w:autoSpaceDE w:val="0"/>
              <w:autoSpaceDN w:val="0"/>
              <w:adjustRightInd w:val="0"/>
              <w:jc w:val="both"/>
              <w:rPr>
                <w:b/>
                <w:szCs w:val="20"/>
              </w:rPr>
            </w:pPr>
          </w:p>
        </w:tc>
        <w:tc>
          <w:tcPr>
            <w:tcW w:w="1178" w:type="dxa"/>
            <w:vAlign w:val="bottom"/>
          </w:tcPr>
          <w:p w:rsidR="00BB3DE3" w:rsidRPr="00C04B27" w:rsidRDefault="00BB3DE3" w:rsidP="001A4E5E">
            <w:pPr>
              <w:jc w:val="right"/>
            </w:pPr>
          </w:p>
        </w:tc>
        <w:tc>
          <w:tcPr>
            <w:tcW w:w="1231" w:type="dxa"/>
            <w:vAlign w:val="bottom"/>
          </w:tcPr>
          <w:p w:rsidR="00BB3DE3" w:rsidRPr="00C04B27" w:rsidRDefault="00BB3DE3" w:rsidP="00C72F24">
            <w:pPr>
              <w:jc w:val="right"/>
            </w:pPr>
          </w:p>
        </w:tc>
      </w:tr>
      <w:tr w:rsidR="00BB3DE3" w:rsidRPr="00C04B27" w:rsidTr="00C72F24">
        <w:tc>
          <w:tcPr>
            <w:tcW w:w="4503" w:type="dxa"/>
          </w:tcPr>
          <w:p w:rsidR="00BB3DE3" w:rsidRPr="00C04B27" w:rsidRDefault="00BB3DE3" w:rsidP="00B42DA3">
            <w:pPr>
              <w:autoSpaceDE w:val="0"/>
              <w:autoSpaceDN w:val="0"/>
              <w:adjustRightInd w:val="0"/>
              <w:jc w:val="both"/>
              <w:rPr>
                <w:b/>
                <w:szCs w:val="20"/>
              </w:rPr>
            </w:pPr>
            <w:r w:rsidRPr="00C04B27">
              <w:rPr>
                <w:b/>
                <w:szCs w:val="20"/>
              </w:rPr>
              <w:t>Short Term:</w:t>
            </w:r>
          </w:p>
        </w:tc>
        <w:tc>
          <w:tcPr>
            <w:tcW w:w="1178" w:type="dxa"/>
            <w:vAlign w:val="bottom"/>
          </w:tcPr>
          <w:p w:rsidR="00BB3DE3" w:rsidRPr="00C04B27" w:rsidRDefault="00BB3DE3" w:rsidP="001A4E5E">
            <w:pPr>
              <w:jc w:val="right"/>
            </w:pPr>
          </w:p>
        </w:tc>
        <w:tc>
          <w:tcPr>
            <w:tcW w:w="1231" w:type="dxa"/>
            <w:vAlign w:val="bottom"/>
          </w:tcPr>
          <w:p w:rsidR="00BB3DE3" w:rsidRPr="00C04B27" w:rsidRDefault="00BB3DE3" w:rsidP="00C72F24">
            <w:pPr>
              <w:jc w:val="right"/>
            </w:pPr>
          </w:p>
        </w:tc>
      </w:tr>
      <w:tr w:rsidR="00BB3DE3" w:rsidRPr="00C04B27" w:rsidTr="00C72F24">
        <w:tc>
          <w:tcPr>
            <w:tcW w:w="4503" w:type="dxa"/>
          </w:tcPr>
          <w:p w:rsidR="00BB3DE3" w:rsidRPr="00C04B27" w:rsidRDefault="00BB3DE3" w:rsidP="00B42DA3">
            <w:pPr>
              <w:autoSpaceDE w:val="0"/>
              <w:autoSpaceDN w:val="0"/>
              <w:adjustRightInd w:val="0"/>
              <w:jc w:val="both"/>
              <w:rPr>
                <w:bCs/>
                <w:szCs w:val="16"/>
              </w:rPr>
            </w:pPr>
            <w:r w:rsidRPr="00C04B27">
              <w:rPr>
                <w:szCs w:val="20"/>
              </w:rPr>
              <w:t>Trade Receivables</w:t>
            </w:r>
          </w:p>
        </w:tc>
        <w:tc>
          <w:tcPr>
            <w:tcW w:w="1178" w:type="dxa"/>
            <w:vAlign w:val="bottom"/>
          </w:tcPr>
          <w:p w:rsidR="00BB3DE3" w:rsidRPr="00C04B27" w:rsidRDefault="00C04B27" w:rsidP="001A4E5E">
            <w:pPr>
              <w:jc w:val="right"/>
            </w:pPr>
            <w:r w:rsidRPr="00C04B27">
              <w:t>4</w:t>
            </w:r>
            <w:r w:rsidR="00B7297A" w:rsidRPr="00C04B27">
              <w:t>1</w:t>
            </w:r>
          </w:p>
        </w:tc>
        <w:tc>
          <w:tcPr>
            <w:tcW w:w="1231" w:type="dxa"/>
            <w:vAlign w:val="bottom"/>
          </w:tcPr>
          <w:p w:rsidR="00BB3DE3" w:rsidRPr="00C04B27" w:rsidRDefault="00BB3DE3" w:rsidP="00C72F24">
            <w:pPr>
              <w:jc w:val="right"/>
            </w:pPr>
            <w:r w:rsidRPr="00C04B27">
              <w:t>30</w:t>
            </w:r>
          </w:p>
        </w:tc>
      </w:tr>
      <w:tr w:rsidR="00BB3DE3" w:rsidRPr="00C04B27" w:rsidTr="00C72F24">
        <w:tc>
          <w:tcPr>
            <w:tcW w:w="4503" w:type="dxa"/>
          </w:tcPr>
          <w:p w:rsidR="00BB3DE3" w:rsidRPr="00C04B27" w:rsidRDefault="00BB3DE3" w:rsidP="00B42DA3">
            <w:pPr>
              <w:autoSpaceDE w:val="0"/>
              <w:autoSpaceDN w:val="0"/>
              <w:adjustRightInd w:val="0"/>
              <w:jc w:val="both"/>
              <w:rPr>
                <w:szCs w:val="20"/>
              </w:rPr>
            </w:pPr>
            <w:r w:rsidRPr="00C04B27">
              <w:rPr>
                <w:szCs w:val="20"/>
              </w:rPr>
              <w:t>Prepayments</w:t>
            </w:r>
          </w:p>
        </w:tc>
        <w:tc>
          <w:tcPr>
            <w:tcW w:w="1178" w:type="dxa"/>
            <w:vAlign w:val="bottom"/>
          </w:tcPr>
          <w:p w:rsidR="00BB3DE3" w:rsidRPr="00C04B27" w:rsidRDefault="000157B1" w:rsidP="001A4E5E">
            <w:pPr>
              <w:jc w:val="right"/>
            </w:pPr>
            <w:r w:rsidRPr="00C04B27">
              <w:t>150</w:t>
            </w:r>
          </w:p>
        </w:tc>
        <w:tc>
          <w:tcPr>
            <w:tcW w:w="1231" w:type="dxa"/>
            <w:vAlign w:val="bottom"/>
          </w:tcPr>
          <w:p w:rsidR="00BB3DE3" w:rsidRPr="00C04B27" w:rsidRDefault="00BB3DE3" w:rsidP="00C72F24">
            <w:pPr>
              <w:jc w:val="right"/>
            </w:pPr>
            <w:r w:rsidRPr="00C04B27">
              <w:t>65</w:t>
            </w:r>
          </w:p>
        </w:tc>
      </w:tr>
      <w:tr w:rsidR="00BB3DE3" w:rsidRPr="00C04B27" w:rsidTr="00C72F24">
        <w:tc>
          <w:tcPr>
            <w:tcW w:w="4503" w:type="dxa"/>
          </w:tcPr>
          <w:p w:rsidR="00BB3DE3" w:rsidRPr="00C04B27" w:rsidRDefault="00BB3DE3" w:rsidP="00B42DA3">
            <w:pPr>
              <w:autoSpaceDE w:val="0"/>
              <w:autoSpaceDN w:val="0"/>
              <w:adjustRightInd w:val="0"/>
              <w:jc w:val="both"/>
              <w:rPr>
                <w:szCs w:val="20"/>
              </w:rPr>
            </w:pPr>
            <w:r w:rsidRPr="00C04B27">
              <w:rPr>
                <w:szCs w:val="20"/>
              </w:rPr>
              <w:t>Other Receivable Amounts</w:t>
            </w:r>
          </w:p>
        </w:tc>
        <w:tc>
          <w:tcPr>
            <w:tcW w:w="1178" w:type="dxa"/>
            <w:vAlign w:val="bottom"/>
          </w:tcPr>
          <w:p w:rsidR="000157B1" w:rsidRPr="00C04B27" w:rsidRDefault="00A43BDF" w:rsidP="000157B1">
            <w:pPr>
              <w:jc w:val="right"/>
            </w:pPr>
            <w:r w:rsidRPr="00C04B27">
              <w:t>182</w:t>
            </w:r>
          </w:p>
        </w:tc>
        <w:tc>
          <w:tcPr>
            <w:tcW w:w="1231" w:type="dxa"/>
            <w:vAlign w:val="bottom"/>
          </w:tcPr>
          <w:p w:rsidR="00BB3DE3" w:rsidRPr="00C04B27" w:rsidRDefault="00BB3DE3" w:rsidP="00C72F24">
            <w:pPr>
              <w:jc w:val="right"/>
            </w:pPr>
            <w:r w:rsidRPr="00C04B27">
              <w:t>203</w:t>
            </w:r>
          </w:p>
        </w:tc>
      </w:tr>
      <w:tr w:rsidR="00BB3DE3" w:rsidRPr="00C04B27" w:rsidTr="00C72F24">
        <w:trPr>
          <w:trHeight w:val="70"/>
        </w:trPr>
        <w:tc>
          <w:tcPr>
            <w:tcW w:w="4503" w:type="dxa"/>
          </w:tcPr>
          <w:p w:rsidR="00BB3DE3" w:rsidRPr="00C04B27" w:rsidRDefault="00BB3DE3" w:rsidP="00B42DA3">
            <w:pPr>
              <w:autoSpaceDE w:val="0"/>
              <w:autoSpaceDN w:val="0"/>
              <w:adjustRightInd w:val="0"/>
              <w:jc w:val="both"/>
              <w:rPr>
                <w:bCs/>
                <w:szCs w:val="16"/>
              </w:rPr>
            </w:pPr>
            <w:r w:rsidRPr="00C04B27">
              <w:rPr>
                <w:bCs/>
                <w:szCs w:val="16"/>
              </w:rPr>
              <w:t>TOTAL</w:t>
            </w:r>
          </w:p>
        </w:tc>
        <w:tc>
          <w:tcPr>
            <w:tcW w:w="1178" w:type="dxa"/>
            <w:vAlign w:val="bottom"/>
          </w:tcPr>
          <w:p w:rsidR="00BB3DE3" w:rsidRPr="00C04B27" w:rsidRDefault="00C7371A" w:rsidP="001A4E5E">
            <w:pPr>
              <w:jc w:val="right"/>
              <w:rPr>
                <w:b/>
              </w:rPr>
            </w:pPr>
            <w:r w:rsidRPr="00C04B27">
              <w:rPr>
                <w:b/>
              </w:rPr>
              <w:fldChar w:fldCharType="begin"/>
            </w:r>
            <w:r w:rsidRPr="00C04B27">
              <w:rPr>
                <w:b/>
              </w:rPr>
              <w:instrText xml:space="preserve"> =SUM(ABOVE) </w:instrText>
            </w:r>
            <w:r w:rsidRPr="00C04B27">
              <w:rPr>
                <w:b/>
              </w:rPr>
              <w:fldChar w:fldCharType="separate"/>
            </w:r>
            <w:r w:rsidR="00C04B27" w:rsidRPr="00C04B27">
              <w:rPr>
                <w:b/>
                <w:noProof/>
              </w:rPr>
              <w:t>37</w:t>
            </w:r>
            <w:r w:rsidRPr="00C04B27">
              <w:rPr>
                <w:b/>
                <w:noProof/>
              </w:rPr>
              <w:t>3</w:t>
            </w:r>
            <w:r w:rsidRPr="00C04B27">
              <w:rPr>
                <w:b/>
              </w:rPr>
              <w:fldChar w:fldCharType="end"/>
            </w:r>
          </w:p>
        </w:tc>
        <w:tc>
          <w:tcPr>
            <w:tcW w:w="1231" w:type="dxa"/>
            <w:vAlign w:val="bottom"/>
          </w:tcPr>
          <w:p w:rsidR="00BB3DE3" w:rsidRPr="00C04B27" w:rsidRDefault="00BB3DE3" w:rsidP="00C72F24">
            <w:pPr>
              <w:jc w:val="right"/>
              <w:rPr>
                <w:b/>
              </w:rPr>
            </w:pPr>
            <w:r w:rsidRPr="00C04B27">
              <w:rPr>
                <w:b/>
              </w:rPr>
              <w:fldChar w:fldCharType="begin"/>
            </w:r>
            <w:r w:rsidRPr="00C04B27">
              <w:rPr>
                <w:b/>
              </w:rPr>
              <w:instrText xml:space="preserve"> =SUM(ABOVE) </w:instrText>
            </w:r>
            <w:r w:rsidRPr="00C04B27">
              <w:rPr>
                <w:b/>
              </w:rPr>
              <w:fldChar w:fldCharType="separate"/>
            </w:r>
            <w:r w:rsidRPr="00C04B27">
              <w:rPr>
                <w:b/>
                <w:noProof/>
              </w:rPr>
              <w:t>298</w:t>
            </w:r>
            <w:r w:rsidRPr="00C04B27">
              <w:rPr>
                <w:b/>
              </w:rPr>
              <w:fldChar w:fldCharType="end"/>
            </w:r>
          </w:p>
        </w:tc>
      </w:tr>
    </w:tbl>
    <w:p w:rsidR="004822BD" w:rsidRPr="00C04B27" w:rsidRDefault="004822BD" w:rsidP="00B42DA3">
      <w:pPr>
        <w:autoSpaceDE w:val="0"/>
        <w:autoSpaceDN w:val="0"/>
        <w:adjustRightInd w:val="0"/>
        <w:jc w:val="both"/>
        <w:rPr>
          <w:b/>
          <w:bCs/>
          <w:szCs w:val="32"/>
        </w:rPr>
      </w:pPr>
    </w:p>
    <w:p w:rsidR="00AB4204" w:rsidRPr="00C04B27" w:rsidRDefault="005028D3" w:rsidP="00B42DA3">
      <w:pPr>
        <w:autoSpaceDE w:val="0"/>
        <w:autoSpaceDN w:val="0"/>
        <w:adjustRightInd w:val="0"/>
        <w:jc w:val="both"/>
        <w:rPr>
          <w:b/>
          <w:bCs/>
          <w:szCs w:val="32"/>
        </w:rPr>
      </w:pPr>
      <w:r w:rsidRPr="00C04B27">
        <w:rPr>
          <w:b/>
          <w:bCs/>
          <w:szCs w:val="32"/>
        </w:rPr>
        <w:t>1</w:t>
      </w:r>
      <w:r w:rsidR="00AB4204" w:rsidRPr="00C04B27">
        <w:rPr>
          <w:b/>
          <w:bCs/>
          <w:szCs w:val="32"/>
        </w:rPr>
        <w:t>8. CASH AND CASH EQUIVALENTS</w:t>
      </w:r>
    </w:p>
    <w:p w:rsidR="00AB4204" w:rsidRPr="00C04B27" w:rsidRDefault="00AB4204" w:rsidP="00B42DA3">
      <w:pPr>
        <w:autoSpaceDE w:val="0"/>
        <w:autoSpaceDN w:val="0"/>
        <w:adjustRightInd w:val="0"/>
        <w:jc w:val="both"/>
        <w:rPr>
          <w:szCs w:val="23"/>
        </w:rPr>
      </w:pPr>
      <w:r w:rsidRPr="00C04B27">
        <w:rPr>
          <w:szCs w:val="23"/>
        </w:rPr>
        <w:t>The balance of Cash and Cash Equivalents is mad</w:t>
      </w:r>
      <w:r w:rsidR="0008056C" w:rsidRPr="00C04B27">
        <w:rPr>
          <w:szCs w:val="23"/>
        </w:rPr>
        <w:t>e up of the following elements:</w:t>
      </w:r>
    </w:p>
    <w:p w:rsidR="00AB4204" w:rsidRPr="00C04B27" w:rsidRDefault="00521039" w:rsidP="00C953F0">
      <w:pPr>
        <w:autoSpaceDE w:val="0"/>
        <w:autoSpaceDN w:val="0"/>
        <w:adjustRightInd w:val="0"/>
        <w:jc w:val="center"/>
        <w:rPr>
          <w:b/>
          <w:bCs/>
          <w:szCs w:val="16"/>
        </w:rPr>
      </w:pPr>
      <w:r w:rsidRPr="00C04B27">
        <w:rPr>
          <w:b/>
          <w:bCs/>
          <w:szCs w:val="16"/>
        </w:rPr>
        <w:t xml:space="preserve">                                      </w:t>
      </w:r>
      <w:r w:rsidR="00AB4204" w:rsidRPr="00C04B27">
        <w:rPr>
          <w:b/>
          <w:bCs/>
          <w:szCs w:val="16"/>
        </w:rPr>
        <w:t>£000’s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2"/>
        <w:gridCol w:w="1428"/>
        <w:gridCol w:w="1559"/>
      </w:tblGrid>
      <w:tr w:rsidR="00BB3DE3" w:rsidRPr="00C04B27" w:rsidTr="00C72F24">
        <w:tc>
          <w:tcPr>
            <w:tcW w:w="4492" w:type="dxa"/>
            <w:shd w:val="clear" w:color="auto" w:fill="C0C0C0"/>
          </w:tcPr>
          <w:p w:rsidR="00BB3DE3" w:rsidRPr="00C04B27" w:rsidRDefault="00BB3DE3" w:rsidP="003425B6">
            <w:pPr>
              <w:autoSpaceDE w:val="0"/>
              <w:autoSpaceDN w:val="0"/>
              <w:adjustRightInd w:val="0"/>
              <w:rPr>
                <w:szCs w:val="20"/>
              </w:rPr>
            </w:pPr>
          </w:p>
        </w:tc>
        <w:tc>
          <w:tcPr>
            <w:tcW w:w="1428" w:type="dxa"/>
            <w:shd w:val="clear" w:color="auto" w:fill="C0C0C0"/>
          </w:tcPr>
          <w:p w:rsidR="00BB3DE3" w:rsidRPr="00C04B27" w:rsidRDefault="00BB3DE3" w:rsidP="00521039">
            <w:pPr>
              <w:autoSpaceDE w:val="0"/>
              <w:autoSpaceDN w:val="0"/>
              <w:adjustRightInd w:val="0"/>
              <w:jc w:val="center"/>
              <w:rPr>
                <w:b/>
                <w:bCs/>
                <w:szCs w:val="16"/>
              </w:rPr>
            </w:pPr>
            <w:r w:rsidRPr="00C04B27">
              <w:rPr>
                <w:b/>
                <w:bCs/>
                <w:szCs w:val="16"/>
              </w:rPr>
              <w:t>2019/20</w:t>
            </w:r>
          </w:p>
        </w:tc>
        <w:tc>
          <w:tcPr>
            <w:tcW w:w="1559" w:type="dxa"/>
            <w:shd w:val="clear" w:color="auto" w:fill="C0C0C0"/>
          </w:tcPr>
          <w:p w:rsidR="00BB3DE3" w:rsidRPr="00C04B27" w:rsidRDefault="00BB3DE3" w:rsidP="00C72F24">
            <w:pPr>
              <w:autoSpaceDE w:val="0"/>
              <w:autoSpaceDN w:val="0"/>
              <w:adjustRightInd w:val="0"/>
              <w:jc w:val="center"/>
              <w:rPr>
                <w:b/>
                <w:bCs/>
                <w:szCs w:val="16"/>
              </w:rPr>
            </w:pPr>
            <w:r w:rsidRPr="00C04B27">
              <w:rPr>
                <w:b/>
                <w:bCs/>
                <w:szCs w:val="16"/>
              </w:rPr>
              <w:t>2018/19</w:t>
            </w:r>
          </w:p>
        </w:tc>
      </w:tr>
      <w:tr w:rsidR="00BB3DE3" w:rsidRPr="00C04B27" w:rsidTr="00C72F24">
        <w:tc>
          <w:tcPr>
            <w:tcW w:w="4492" w:type="dxa"/>
          </w:tcPr>
          <w:p w:rsidR="00BB3DE3" w:rsidRPr="00C04B27" w:rsidRDefault="00BB3DE3" w:rsidP="00B42DA3">
            <w:pPr>
              <w:autoSpaceDE w:val="0"/>
              <w:autoSpaceDN w:val="0"/>
              <w:adjustRightInd w:val="0"/>
              <w:jc w:val="both"/>
            </w:pPr>
            <w:r w:rsidRPr="00C04B27">
              <w:t>Bank accounts &amp; deposits</w:t>
            </w:r>
          </w:p>
        </w:tc>
        <w:tc>
          <w:tcPr>
            <w:tcW w:w="1428" w:type="dxa"/>
            <w:vAlign w:val="bottom"/>
          </w:tcPr>
          <w:p w:rsidR="00BB3DE3" w:rsidRPr="00C04B27" w:rsidRDefault="009D65A7" w:rsidP="001A4E5E">
            <w:pPr>
              <w:autoSpaceDE w:val="0"/>
              <w:autoSpaceDN w:val="0"/>
              <w:adjustRightInd w:val="0"/>
              <w:jc w:val="right"/>
              <w:rPr>
                <w:bCs/>
              </w:rPr>
            </w:pPr>
            <w:r w:rsidRPr="00C04B27">
              <w:rPr>
                <w:bCs/>
              </w:rPr>
              <w:t>5,374</w:t>
            </w:r>
          </w:p>
        </w:tc>
        <w:tc>
          <w:tcPr>
            <w:tcW w:w="1559" w:type="dxa"/>
            <w:vAlign w:val="bottom"/>
          </w:tcPr>
          <w:p w:rsidR="00BB3DE3" w:rsidRPr="00C04B27" w:rsidRDefault="00BB3DE3" w:rsidP="00C72F24">
            <w:pPr>
              <w:autoSpaceDE w:val="0"/>
              <w:autoSpaceDN w:val="0"/>
              <w:adjustRightInd w:val="0"/>
              <w:jc w:val="right"/>
              <w:rPr>
                <w:bCs/>
              </w:rPr>
            </w:pPr>
            <w:r w:rsidRPr="00C04B27">
              <w:rPr>
                <w:bCs/>
              </w:rPr>
              <w:t>5,574</w:t>
            </w:r>
          </w:p>
        </w:tc>
      </w:tr>
      <w:tr w:rsidR="00BB3DE3" w:rsidRPr="00C04B27" w:rsidTr="00C72F24">
        <w:tc>
          <w:tcPr>
            <w:tcW w:w="4492" w:type="dxa"/>
          </w:tcPr>
          <w:p w:rsidR="00BB3DE3" w:rsidRPr="00C04B27" w:rsidRDefault="00BB3DE3" w:rsidP="00B42DA3">
            <w:pPr>
              <w:autoSpaceDE w:val="0"/>
              <w:autoSpaceDN w:val="0"/>
              <w:adjustRightInd w:val="0"/>
              <w:jc w:val="both"/>
              <w:rPr>
                <w:bCs/>
              </w:rPr>
            </w:pPr>
            <w:r w:rsidRPr="00C04B27">
              <w:t>Cash held by the Authority</w:t>
            </w:r>
          </w:p>
        </w:tc>
        <w:tc>
          <w:tcPr>
            <w:tcW w:w="1428" w:type="dxa"/>
            <w:vAlign w:val="bottom"/>
          </w:tcPr>
          <w:p w:rsidR="00BB3DE3" w:rsidRPr="00C04B27" w:rsidRDefault="00C04B27" w:rsidP="001A4E5E">
            <w:pPr>
              <w:autoSpaceDE w:val="0"/>
              <w:autoSpaceDN w:val="0"/>
              <w:adjustRightInd w:val="0"/>
              <w:jc w:val="right"/>
              <w:rPr>
                <w:bCs/>
              </w:rPr>
            </w:pPr>
            <w:r w:rsidRPr="00C04B27">
              <w:rPr>
                <w:bCs/>
              </w:rPr>
              <w:t>3</w:t>
            </w:r>
          </w:p>
        </w:tc>
        <w:tc>
          <w:tcPr>
            <w:tcW w:w="1559" w:type="dxa"/>
            <w:vAlign w:val="bottom"/>
          </w:tcPr>
          <w:p w:rsidR="00BB3DE3" w:rsidRPr="00C04B27" w:rsidRDefault="00BB3DE3" w:rsidP="00C72F24">
            <w:pPr>
              <w:autoSpaceDE w:val="0"/>
              <w:autoSpaceDN w:val="0"/>
              <w:adjustRightInd w:val="0"/>
              <w:jc w:val="right"/>
              <w:rPr>
                <w:bCs/>
              </w:rPr>
            </w:pPr>
            <w:r w:rsidRPr="00C04B27">
              <w:rPr>
                <w:bCs/>
              </w:rPr>
              <w:t>2</w:t>
            </w:r>
          </w:p>
        </w:tc>
      </w:tr>
      <w:tr w:rsidR="00BB3DE3" w:rsidRPr="00C04B27" w:rsidTr="00C72F24">
        <w:tc>
          <w:tcPr>
            <w:tcW w:w="4492" w:type="dxa"/>
          </w:tcPr>
          <w:p w:rsidR="00BB3DE3" w:rsidRPr="00C04B27" w:rsidRDefault="00BB3DE3" w:rsidP="00B42DA3">
            <w:pPr>
              <w:autoSpaceDE w:val="0"/>
              <w:autoSpaceDN w:val="0"/>
              <w:adjustRightInd w:val="0"/>
              <w:jc w:val="both"/>
              <w:rPr>
                <w:bCs/>
              </w:rPr>
            </w:pPr>
            <w:r w:rsidRPr="00C04B27">
              <w:rPr>
                <w:bCs/>
              </w:rPr>
              <w:t>TOTAL</w:t>
            </w:r>
          </w:p>
        </w:tc>
        <w:tc>
          <w:tcPr>
            <w:tcW w:w="1428" w:type="dxa"/>
            <w:vAlign w:val="bottom"/>
          </w:tcPr>
          <w:p w:rsidR="00BB3DE3" w:rsidRPr="00C04B27" w:rsidRDefault="009D65A7" w:rsidP="00245657">
            <w:pPr>
              <w:autoSpaceDE w:val="0"/>
              <w:autoSpaceDN w:val="0"/>
              <w:adjustRightInd w:val="0"/>
              <w:jc w:val="right"/>
              <w:rPr>
                <w:b/>
                <w:bCs/>
              </w:rPr>
            </w:pPr>
            <w:r w:rsidRPr="00C04B27">
              <w:rPr>
                <w:b/>
                <w:bCs/>
              </w:rPr>
              <w:t>5,</w:t>
            </w:r>
            <w:r w:rsidR="00C04B27" w:rsidRPr="00C04B27">
              <w:rPr>
                <w:b/>
                <w:bCs/>
              </w:rPr>
              <w:t>377</w:t>
            </w:r>
          </w:p>
        </w:tc>
        <w:tc>
          <w:tcPr>
            <w:tcW w:w="1559" w:type="dxa"/>
            <w:vAlign w:val="bottom"/>
          </w:tcPr>
          <w:p w:rsidR="00BB3DE3" w:rsidRPr="00C04B27" w:rsidRDefault="00BB3DE3" w:rsidP="00C72F24">
            <w:pPr>
              <w:autoSpaceDE w:val="0"/>
              <w:autoSpaceDN w:val="0"/>
              <w:adjustRightInd w:val="0"/>
              <w:jc w:val="right"/>
              <w:rPr>
                <w:b/>
                <w:bCs/>
              </w:rPr>
            </w:pPr>
            <w:r w:rsidRPr="00C04B27">
              <w:rPr>
                <w:b/>
                <w:bCs/>
              </w:rPr>
              <w:t>5,576</w:t>
            </w:r>
          </w:p>
        </w:tc>
      </w:tr>
    </w:tbl>
    <w:p w:rsidR="00495B48" w:rsidRPr="00C04B27" w:rsidRDefault="00495B48" w:rsidP="00B42DA3">
      <w:pPr>
        <w:autoSpaceDE w:val="0"/>
        <w:autoSpaceDN w:val="0"/>
        <w:adjustRightInd w:val="0"/>
        <w:jc w:val="both"/>
        <w:rPr>
          <w:b/>
          <w:bCs/>
          <w:szCs w:val="32"/>
        </w:rPr>
      </w:pPr>
    </w:p>
    <w:p w:rsidR="00924DFF" w:rsidRPr="00C04B27" w:rsidRDefault="00924DFF" w:rsidP="00924DFF">
      <w:pPr>
        <w:autoSpaceDE w:val="0"/>
        <w:autoSpaceDN w:val="0"/>
        <w:adjustRightInd w:val="0"/>
        <w:jc w:val="both"/>
        <w:rPr>
          <w:b/>
          <w:bCs/>
          <w:szCs w:val="32"/>
        </w:rPr>
      </w:pPr>
      <w:r w:rsidRPr="00C04B27">
        <w:rPr>
          <w:b/>
          <w:bCs/>
          <w:szCs w:val="32"/>
        </w:rPr>
        <w:t>19. FINANCIAL INSTRUMENTS</w:t>
      </w:r>
    </w:p>
    <w:p w:rsidR="00924DFF" w:rsidRPr="00C04B27" w:rsidRDefault="00AE644D" w:rsidP="00924DFF">
      <w:pPr>
        <w:autoSpaceDE w:val="0"/>
        <w:autoSpaceDN w:val="0"/>
        <w:adjustRightInd w:val="0"/>
        <w:jc w:val="both"/>
        <w:rPr>
          <w:bCs/>
          <w:szCs w:val="32"/>
        </w:rPr>
      </w:pPr>
      <w:r w:rsidRPr="00C04B27">
        <w:rPr>
          <w:bCs/>
          <w:szCs w:val="32"/>
        </w:rPr>
        <w:t>Other than cash, trade receivables and trade payable t</w:t>
      </w:r>
      <w:r w:rsidR="00924DFF" w:rsidRPr="00C04B27">
        <w:rPr>
          <w:bCs/>
          <w:szCs w:val="32"/>
        </w:rPr>
        <w:t xml:space="preserve">here </w:t>
      </w:r>
      <w:r w:rsidR="006D0599" w:rsidRPr="00C04B27">
        <w:rPr>
          <w:bCs/>
          <w:szCs w:val="32"/>
        </w:rPr>
        <w:t>are no financial instruments</w:t>
      </w:r>
      <w:r w:rsidR="00924DFF" w:rsidRPr="00C04B27">
        <w:rPr>
          <w:bCs/>
          <w:szCs w:val="32"/>
        </w:rPr>
        <w:t xml:space="preserve"> carried on the Balance Sheet.</w:t>
      </w:r>
    </w:p>
    <w:p w:rsidR="002E3482" w:rsidRPr="00C04B27" w:rsidRDefault="002E3482" w:rsidP="00B42DA3">
      <w:pPr>
        <w:autoSpaceDE w:val="0"/>
        <w:autoSpaceDN w:val="0"/>
        <w:adjustRightInd w:val="0"/>
        <w:jc w:val="both"/>
        <w:rPr>
          <w:b/>
          <w:bCs/>
          <w:szCs w:val="32"/>
        </w:rPr>
      </w:pPr>
    </w:p>
    <w:p w:rsidR="00C819A7" w:rsidRPr="00C04B27" w:rsidRDefault="00FF1CB0" w:rsidP="00B42DA3">
      <w:pPr>
        <w:autoSpaceDE w:val="0"/>
        <w:autoSpaceDN w:val="0"/>
        <w:adjustRightInd w:val="0"/>
        <w:jc w:val="both"/>
        <w:rPr>
          <w:b/>
          <w:bCs/>
          <w:szCs w:val="32"/>
        </w:rPr>
      </w:pPr>
      <w:r w:rsidRPr="00C04B27">
        <w:rPr>
          <w:b/>
          <w:bCs/>
          <w:szCs w:val="32"/>
        </w:rPr>
        <w:t>20. LONG &amp; SHORT TERM CREDITORS</w:t>
      </w:r>
      <w:r w:rsidR="00846C44" w:rsidRPr="00C04B27">
        <w:rPr>
          <w:b/>
          <w:bCs/>
          <w:szCs w:val="32"/>
        </w:rPr>
        <w:t xml:space="preserve"> &amp; PROVISIONS</w:t>
      </w:r>
    </w:p>
    <w:p w:rsidR="00AB4204" w:rsidRPr="00C04B27" w:rsidRDefault="00AB4204" w:rsidP="001A4E5E">
      <w:pPr>
        <w:autoSpaceDE w:val="0"/>
        <w:autoSpaceDN w:val="0"/>
        <w:adjustRightInd w:val="0"/>
        <w:jc w:val="center"/>
        <w:rPr>
          <w:b/>
          <w:bCs/>
          <w:szCs w:val="16"/>
        </w:rPr>
      </w:pPr>
      <w:r w:rsidRPr="00C04B27">
        <w:rPr>
          <w:b/>
          <w:bCs/>
          <w:szCs w:val="16"/>
        </w:rPr>
        <w:t>£000’s</w:t>
      </w:r>
    </w:p>
    <w:tbl>
      <w:tblPr>
        <w:tblW w:w="7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1417"/>
        <w:gridCol w:w="1559"/>
      </w:tblGrid>
      <w:tr w:rsidR="00BB3DE3" w:rsidRPr="00C04B27" w:rsidTr="00BB3DE3">
        <w:tc>
          <w:tcPr>
            <w:tcW w:w="4537" w:type="dxa"/>
            <w:shd w:val="clear" w:color="auto" w:fill="C0C0C0"/>
          </w:tcPr>
          <w:p w:rsidR="00BB3DE3" w:rsidRPr="00C04B27" w:rsidRDefault="00BB3DE3" w:rsidP="00B42DA3">
            <w:pPr>
              <w:autoSpaceDE w:val="0"/>
              <w:autoSpaceDN w:val="0"/>
              <w:adjustRightInd w:val="0"/>
              <w:jc w:val="both"/>
              <w:rPr>
                <w:szCs w:val="20"/>
              </w:rPr>
            </w:pPr>
          </w:p>
        </w:tc>
        <w:tc>
          <w:tcPr>
            <w:tcW w:w="1417" w:type="dxa"/>
            <w:shd w:val="clear" w:color="auto" w:fill="C0C0C0"/>
          </w:tcPr>
          <w:p w:rsidR="00BB3DE3" w:rsidRPr="00C04B27" w:rsidRDefault="001C2AC4" w:rsidP="00521039">
            <w:pPr>
              <w:autoSpaceDE w:val="0"/>
              <w:autoSpaceDN w:val="0"/>
              <w:adjustRightInd w:val="0"/>
              <w:jc w:val="center"/>
              <w:rPr>
                <w:b/>
                <w:bCs/>
                <w:szCs w:val="16"/>
              </w:rPr>
            </w:pPr>
            <w:r w:rsidRPr="00C04B27">
              <w:rPr>
                <w:b/>
                <w:bCs/>
                <w:szCs w:val="16"/>
              </w:rPr>
              <w:t>2019/20</w:t>
            </w:r>
          </w:p>
        </w:tc>
        <w:tc>
          <w:tcPr>
            <w:tcW w:w="1559" w:type="dxa"/>
            <w:shd w:val="clear" w:color="auto" w:fill="C0C0C0"/>
          </w:tcPr>
          <w:p w:rsidR="00BB3DE3" w:rsidRPr="00C04B27" w:rsidRDefault="00BB3DE3" w:rsidP="00C72F24">
            <w:pPr>
              <w:autoSpaceDE w:val="0"/>
              <w:autoSpaceDN w:val="0"/>
              <w:adjustRightInd w:val="0"/>
              <w:jc w:val="center"/>
              <w:rPr>
                <w:b/>
                <w:bCs/>
                <w:szCs w:val="16"/>
              </w:rPr>
            </w:pPr>
            <w:r w:rsidRPr="00C04B27">
              <w:rPr>
                <w:b/>
                <w:bCs/>
                <w:szCs w:val="16"/>
              </w:rPr>
              <w:t>2018/19</w:t>
            </w:r>
          </w:p>
        </w:tc>
      </w:tr>
      <w:tr w:rsidR="00BB3DE3" w:rsidRPr="00C04B27" w:rsidTr="00BB3DE3">
        <w:tc>
          <w:tcPr>
            <w:tcW w:w="4537" w:type="dxa"/>
          </w:tcPr>
          <w:p w:rsidR="00BB3DE3" w:rsidRPr="00C04B27" w:rsidRDefault="00BB3DE3" w:rsidP="00B42DA3">
            <w:pPr>
              <w:autoSpaceDE w:val="0"/>
              <w:autoSpaceDN w:val="0"/>
              <w:adjustRightInd w:val="0"/>
              <w:jc w:val="both"/>
              <w:rPr>
                <w:b/>
                <w:szCs w:val="20"/>
              </w:rPr>
            </w:pPr>
            <w:r w:rsidRPr="00C04B27">
              <w:rPr>
                <w:b/>
                <w:szCs w:val="20"/>
              </w:rPr>
              <w:t>Short term</w:t>
            </w:r>
          </w:p>
        </w:tc>
        <w:tc>
          <w:tcPr>
            <w:tcW w:w="1417" w:type="dxa"/>
          </w:tcPr>
          <w:p w:rsidR="00BB3DE3" w:rsidRPr="00C04B27" w:rsidRDefault="00BB3DE3" w:rsidP="001A4E5E">
            <w:pPr>
              <w:jc w:val="right"/>
              <w:rPr>
                <w:snapToGrid w:val="0"/>
              </w:rPr>
            </w:pPr>
          </w:p>
        </w:tc>
        <w:tc>
          <w:tcPr>
            <w:tcW w:w="1559" w:type="dxa"/>
          </w:tcPr>
          <w:p w:rsidR="00BB3DE3" w:rsidRPr="00C04B27" w:rsidRDefault="00BB3DE3" w:rsidP="00C72F24">
            <w:pPr>
              <w:jc w:val="right"/>
              <w:rPr>
                <w:snapToGrid w:val="0"/>
              </w:rPr>
            </w:pPr>
          </w:p>
        </w:tc>
      </w:tr>
      <w:tr w:rsidR="00BB3DE3" w:rsidRPr="00C04B27" w:rsidTr="00BB3DE3">
        <w:tc>
          <w:tcPr>
            <w:tcW w:w="4537" w:type="dxa"/>
          </w:tcPr>
          <w:p w:rsidR="00BB3DE3" w:rsidRPr="00C04B27" w:rsidRDefault="00BB3DE3" w:rsidP="00B42DA3">
            <w:pPr>
              <w:autoSpaceDE w:val="0"/>
              <w:autoSpaceDN w:val="0"/>
              <w:adjustRightInd w:val="0"/>
              <w:jc w:val="both"/>
              <w:rPr>
                <w:bCs/>
                <w:szCs w:val="16"/>
              </w:rPr>
            </w:pPr>
            <w:r w:rsidRPr="00C04B27">
              <w:rPr>
                <w:szCs w:val="20"/>
              </w:rPr>
              <w:t>Trade Payables</w:t>
            </w:r>
          </w:p>
        </w:tc>
        <w:tc>
          <w:tcPr>
            <w:tcW w:w="1417" w:type="dxa"/>
          </w:tcPr>
          <w:p w:rsidR="00BB3DE3" w:rsidRPr="00C04B27" w:rsidRDefault="00B7297A" w:rsidP="001A4E5E">
            <w:pPr>
              <w:jc w:val="right"/>
              <w:rPr>
                <w:snapToGrid w:val="0"/>
              </w:rPr>
            </w:pPr>
            <w:r w:rsidRPr="00C04B27">
              <w:rPr>
                <w:snapToGrid w:val="0"/>
              </w:rPr>
              <w:t>-313</w:t>
            </w:r>
          </w:p>
        </w:tc>
        <w:tc>
          <w:tcPr>
            <w:tcW w:w="1559" w:type="dxa"/>
          </w:tcPr>
          <w:p w:rsidR="00BB3DE3" w:rsidRPr="00C04B27" w:rsidRDefault="00BB3DE3" w:rsidP="00C72F24">
            <w:pPr>
              <w:jc w:val="right"/>
              <w:rPr>
                <w:snapToGrid w:val="0"/>
              </w:rPr>
            </w:pPr>
            <w:r w:rsidRPr="00C04B27">
              <w:rPr>
                <w:snapToGrid w:val="0"/>
              </w:rPr>
              <w:t>-254</w:t>
            </w:r>
          </w:p>
        </w:tc>
      </w:tr>
      <w:tr w:rsidR="00BB3DE3" w:rsidRPr="00C04B27" w:rsidTr="00BB3DE3">
        <w:tc>
          <w:tcPr>
            <w:tcW w:w="4537" w:type="dxa"/>
          </w:tcPr>
          <w:p w:rsidR="00BB3DE3" w:rsidRPr="00C04B27" w:rsidRDefault="00BB3DE3" w:rsidP="00B42DA3">
            <w:pPr>
              <w:autoSpaceDE w:val="0"/>
              <w:autoSpaceDN w:val="0"/>
              <w:adjustRightInd w:val="0"/>
              <w:jc w:val="both"/>
              <w:rPr>
                <w:bCs/>
                <w:szCs w:val="16"/>
              </w:rPr>
            </w:pPr>
            <w:r w:rsidRPr="00C04B27">
              <w:rPr>
                <w:szCs w:val="20"/>
              </w:rPr>
              <w:t>Other Payables</w:t>
            </w:r>
          </w:p>
        </w:tc>
        <w:tc>
          <w:tcPr>
            <w:tcW w:w="1417" w:type="dxa"/>
          </w:tcPr>
          <w:p w:rsidR="00BB3DE3" w:rsidRPr="00C04B27" w:rsidRDefault="00B7297A" w:rsidP="007C1AD7">
            <w:pPr>
              <w:jc w:val="right"/>
              <w:rPr>
                <w:snapToGrid w:val="0"/>
              </w:rPr>
            </w:pPr>
            <w:r w:rsidRPr="00C04B27">
              <w:rPr>
                <w:snapToGrid w:val="0"/>
              </w:rPr>
              <w:t>-191</w:t>
            </w:r>
          </w:p>
        </w:tc>
        <w:tc>
          <w:tcPr>
            <w:tcW w:w="1559" w:type="dxa"/>
          </w:tcPr>
          <w:p w:rsidR="00BB3DE3" w:rsidRPr="00C04B27" w:rsidRDefault="004A040A" w:rsidP="00C72F24">
            <w:pPr>
              <w:jc w:val="right"/>
              <w:rPr>
                <w:snapToGrid w:val="0"/>
              </w:rPr>
            </w:pPr>
            <w:r>
              <w:rPr>
                <w:snapToGrid w:val="0"/>
              </w:rPr>
              <w:t>-201</w:t>
            </w:r>
          </w:p>
        </w:tc>
      </w:tr>
      <w:tr w:rsidR="00BB3DE3" w:rsidRPr="00C04B27" w:rsidTr="00BB3DE3">
        <w:tc>
          <w:tcPr>
            <w:tcW w:w="4537" w:type="dxa"/>
          </w:tcPr>
          <w:p w:rsidR="00BB3DE3" w:rsidRPr="00C04B27" w:rsidRDefault="00BB3DE3" w:rsidP="00B42DA3">
            <w:pPr>
              <w:autoSpaceDE w:val="0"/>
              <w:autoSpaceDN w:val="0"/>
              <w:adjustRightInd w:val="0"/>
              <w:jc w:val="both"/>
              <w:rPr>
                <w:b/>
                <w:bCs/>
                <w:szCs w:val="16"/>
              </w:rPr>
            </w:pPr>
            <w:r w:rsidRPr="00C04B27">
              <w:rPr>
                <w:b/>
                <w:bCs/>
                <w:szCs w:val="16"/>
              </w:rPr>
              <w:t>TOTAL</w:t>
            </w:r>
          </w:p>
        </w:tc>
        <w:tc>
          <w:tcPr>
            <w:tcW w:w="1417" w:type="dxa"/>
            <w:vAlign w:val="bottom"/>
          </w:tcPr>
          <w:p w:rsidR="00BB3DE3" w:rsidRPr="00C04B27" w:rsidRDefault="00B7297A" w:rsidP="001A4E5E">
            <w:pPr>
              <w:autoSpaceDE w:val="0"/>
              <w:autoSpaceDN w:val="0"/>
              <w:adjustRightInd w:val="0"/>
              <w:jc w:val="right"/>
              <w:rPr>
                <w:b/>
                <w:bCs/>
                <w:szCs w:val="16"/>
              </w:rPr>
            </w:pPr>
            <w:r w:rsidRPr="00C04B27">
              <w:rPr>
                <w:b/>
                <w:bCs/>
                <w:szCs w:val="16"/>
              </w:rPr>
              <w:t>-504</w:t>
            </w:r>
          </w:p>
        </w:tc>
        <w:tc>
          <w:tcPr>
            <w:tcW w:w="1559" w:type="dxa"/>
            <w:vAlign w:val="bottom"/>
          </w:tcPr>
          <w:p w:rsidR="00BB3DE3" w:rsidRPr="00C04B27" w:rsidRDefault="00BB3DE3" w:rsidP="00C72F24">
            <w:pPr>
              <w:autoSpaceDE w:val="0"/>
              <w:autoSpaceDN w:val="0"/>
              <w:adjustRightInd w:val="0"/>
              <w:jc w:val="right"/>
              <w:rPr>
                <w:b/>
                <w:bCs/>
                <w:szCs w:val="16"/>
              </w:rPr>
            </w:pPr>
            <w:r w:rsidRPr="00C04B27">
              <w:rPr>
                <w:b/>
                <w:bCs/>
                <w:szCs w:val="16"/>
              </w:rPr>
              <w:t>-455</w:t>
            </w:r>
          </w:p>
        </w:tc>
      </w:tr>
      <w:tr w:rsidR="00BB3DE3" w:rsidRPr="00C04B27" w:rsidTr="00BB3DE3">
        <w:tc>
          <w:tcPr>
            <w:tcW w:w="4537" w:type="dxa"/>
          </w:tcPr>
          <w:p w:rsidR="00BB3DE3" w:rsidRPr="00C04B27" w:rsidRDefault="00BB3DE3" w:rsidP="00B42DA3">
            <w:pPr>
              <w:autoSpaceDE w:val="0"/>
              <w:autoSpaceDN w:val="0"/>
              <w:adjustRightInd w:val="0"/>
              <w:jc w:val="both"/>
              <w:rPr>
                <w:bCs/>
                <w:szCs w:val="16"/>
              </w:rPr>
            </w:pPr>
          </w:p>
        </w:tc>
        <w:tc>
          <w:tcPr>
            <w:tcW w:w="1417" w:type="dxa"/>
            <w:vAlign w:val="bottom"/>
          </w:tcPr>
          <w:p w:rsidR="00BB3DE3" w:rsidRPr="00C04B27" w:rsidRDefault="00BB3DE3" w:rsidP="001A4E5E">
            <w:pPr>
              <w:autoSpaceDE w:val="0"/>
              <w:autoSpaceDN w:val="0"/>
              <w:adjustRightInd w:val="0"/>
              <w:jc w:val="right"/>
              <w:rPr>
                <w:b/>
                <w:bCs/>
                <w:szCs w:val="16"/>
              </w:rPr>
            </w:pPr>
          </w:p>
        </w:tc>
        <w:tc>
          <w:tcPr>
            <w:tcW w:w="1559" w:type="dxa"/>
            <w:vAlign w:val="bottom"/>
          </w:tcPr>
          <w:p w:rsidR="00BB3DE3" w:rsidRPr="00C04B27" w:rsidRDefault="00BB3DE3" w:rsidP="00C72F24">
            <w:pPr>
              <w:autoSpaceDE w:val="0"/>
              <w:autoSpaceDN w:val="0"/>
              <w:adjustRightInd w:val="0"/>
              <w:jc w:val="right"/>
              <w:rPr>
                <w:b/>
                <w:bCs/>
                <w:szCs w:val="16"/>
              </w:rPr>
            </w:pPr>
          </w:p>
        </w:tc>
      </w:tr>
      <w:tr w:rsidR="00BB3DE3" w:rsidRPr="00C04B27" w:rsidTr="00BB3DE3">
        <w:tc>
          <w:tcPr>
            <w:tcW w:w="4537" w:type="dxa"/>
          </w:tcPr>
          <w:p w:rsidR="00BB3DE3" w:rsidRPr="00C04B27" w:rsidRDefault="00BB3DE3" w:rsidP="00B42DA3">
            <w:pPr>
              <w:autoSpaceDE w:val="0"/>
              <w:autoSpaceDN w:val="0"/>
              <w:adjustRightInd w:val="0"/>
              <w:jc w:val="both"/>
              <w:rPr>
                <w:b/>
                <w:bCs/>
                <w:szCs w:val="16"/>
              </w:rPr>
            </w:pPr>
            <w:r w:rsidRPr="00C04B27">
              <w:rPr>
                <w:b/>
                <w:bCs/>
                <w:szCs w:val="16"/>
              </w:rPr>
              <w:t>Provisions</w:t>
            </w:r>
          </w:p>
        </w:tc>
        <w:tc>
          <w:tcPr>
            <w:tcW w:w="1417" w:type="dxa"/>
            <w:vAlign w:val="bottom"/>
          </w:tcPr>
          <w:p w:rsidR="00BB3DE3" w:rsidRPr="00C04B27" w:rsidRDefault="00BB3DE3" w:rsidP="001A4E5E">
            <w:pPr>
              <w:autoSpaceDE w:val="0"/>
              <w:autoSpaceDN w:val="0"/>
              <w:adjustRightInd w:val="0"/>
              <w:jc w:val="right"/>
              <w:rPr>
                <w:b/>
                <w:bCs/>
                <w:szCs w:val="16"/>
              </w:rPr>
            </w:pPr>
          </w:p>
        </w:tc>
        <w:tc>
          <w:tcPr>
            <w:tcW w:w="1559" w:type="dxa"/>
            <w:vAlign w:val="bottom"/>
          </w:tcPr>
          <w:p w:rsidR="00BB3DE3" w:rsidRPr="00C04B27" w:rsidRDefault="00BB3DE3" w:rsidP="00C72F24">
            <w:pPr>
              <w:autoSpaceDE w:val="0"/>
              <w:autoSpaceDN w:val="0"/>
              <w:adjustRightInd w:val="0"/>
              <w:jc w:val="right"/>
              <w:rPr>
                <w:b/>
                <w:bCs/>
                <w:szCs w:val="16"/>
              </w:rPr>
            </w:pPr>
          </w:p>
        </w:tc>
      </w:tr>
      <w:tr w:rsidR="00BB3DE3" w:rsidRPr="00C04B27" w:rsidTr="00BB3DE3">
        <w:tc>
          <w:tcPr>
            <w:tcW w:w="4537" w:type="dxa"/>
          </w:tcPr>
          <w:p w:rsidR="00BB3DE3" w:rsidRPr="00C04B27" w:rsidRDefault="00BB3DE3" w:rsidP="00B42DA3">
            <w:pPr>
              <w:autoSpaceDE w:val="0"/>
              <w:autoSpaceDN w:val="0"/>
              <w:adjustRightInd w:val="0"/>
              <w:jc w:val="both"/>
              <w:rPr>
                <w:bCs/>
                <w:szCs w:val="16"/>
              </w:rPr>
            </w:pPr>
            <w:r w:rsidRPr="00C04B27">
              <w:rPr>
                <w:bCs/>
                <w:szCs w:val="16"/>
              </w:rPr>
              <w:t>General Provisions</w:t>
            </w:r>
          </w:p>
        </w:tc>
        <w:tc>
          <w:tcPr>
            <w:tcW w:w="1417" w:type="dxa"/>
            <w:vAlign w:val="bottom"/>
          </w:tcPr>
          <w:p w:rsidR="00BB3DE3" w:rsidRPr="00C04B27" w:rsidRDefault="00275B9D" w:rsidP="001A4E5E">
            <w:pPr>
              <w:autoSpaceDE w:val="0"/>
              <w:autoSpaceDN w:val="0"/>
              <w:adjustRightInd w:val="0"/>
              <w:jc w:val="right"/>
              <w:rPr>
                <w:b/>
                <w:bCs/>
                <w:szCs w:val="16"/>
              </w:rPr>
            </w:pPr>
            <w:r w:rsidRPr="00C04B27">
              <w:rPr>
                <w:b/>
                <w:bCs/>
                <w:szCs w:val="16"/>
              </w:rPr>
              <w:t>-74</w:t>
            </w:r>
          </w:p>
        </w:tc>
        <w:tc>
          <w:tcPr>
            <w:tcW w:w="1559" w:type="dxa"/>
            <w:vAlign w:val="bottom"/>
          </w:tcPr>
          <w:p w:rsidR="00BB3DE3" w:rsidRPr="00C04B27" w:rsidRDefault="00BB3DE3" w:rsidP="00C72F24">
            <w:pPr>
              <w:autoSpaceDE w:val="0"/>
              <w:autoSpaceDN w:val="0"/>
              <w:adjustRightInd w:val="0"/>
              <w:jc w:val="right"/>
              <w:rPr>
                <w:b/>
                <w:bCs/>
                <w:szCs w:val="16"/>
              </w:rPr>
            </w:pPr>
            <w:r w:rsidRPr="00C04B27">
              <w:rPr>
                <w:b/>
                <w:bCs/>
                <w:szCs w:val="16"/>
              </w:rPr>
              <w:t>-</w:t>
            </w:r>
          </w:p>
        </w:tc>
      </w:tr>
      <w:tr w:rsidR="00BB3DE3" w:rsidRPr="00C04B27" w:rsidTr="00BB3DE3">
        <w:tc>
          <w:tcPr>
            <w:tcW w:w="4537" w:type="dxa"/>
          </w:tcPr>
          <w:p w:rsidR="00BB3DE3" w:rsidRPr="00C04B27" w:rsidRDefault="00BB3DE3" w:rsidP="00766F0B">
            <w:pPr>
              <w:autoSpaceDE w:val="0"/>
              <w:autoSpaceDN w:val="0"/>
              <w:adjustRightInd w:val="0"/>
              <w:jc w:val="both"/>
              <w:rPr>
                <w:b/>
                <w:bCs/>
                <w:szCs w:val="16"/>
              </w:rPr>
            </w:pPr>
            <w:r w:rsidRPr="00C04B27">
              <w:rPr>
                <w:b/>
                <w:bCs/>
                <w:szCs w:val="16"/>
              </w:rPr>
              <w:t>Total</w:t>
            </w:r>
          </w:p>
        </w:tc>
        <w:tc>
          <w:tcPr>
            <w:tcW w:w="1417" w:type="dxa"/>
            <w:vAlign w:val="bottom"/>
          </w:tcPr>
          <w:p w:rsidR="00BB3DE3" w:rsidRPr="00C04B27" w:rsidRDefault="00BB3DE3" w:rsidP="00766F0B">
            <w:pPr>
              <w:autoSpaceDE w:val="0"/>
              <w:autoSpaceDN w:val="0"/>
              <w:adjustRightInd w:val="0"/>
              <w:jc w:val="right"/>
              <w:rPr>
                <w:b/>
                <w:bCs/>
                <w:szCs w:val="16"/>
              </w:rPr>
            </w:pPr>
            <w:r w:rsidRPr="00C04B27">
              <w:rPr>
                <w:b/>
                <w:bCs/>
                <w:szCs w:val="16"/>
              </w:rPr>
              <w:t>-</w:t>
            </w:r>
            <w:r w:rsidR="00275B9D" w:rsidRPr="00C04B27">
              <w:rPr>
                <w:b/>
                <w:bCs/>
                <w:szCs w:val="16"/>
              </w:rPr>
              <w:t>74</w:t>
            </w:r>
            <w:r w:rsidRPr="00C04B27">
              <w:rPr>
                <w:b/>
                <w:bCs/>
                <w:szCs w:val="16"/>
              </w:rPr>
              <w:t xml:space="preserve"> </w:t>
            </w:r>
          </w:p>
        </w:tc>
        <w:tc>
          <w:tcPr>
            <w:tcW w:w="1559" w:type="dxa"/>
            <w:vAlign w:val="bottom"/>
          </w:tcPr>
          <w:p w:rsidR="00BB3DE3" w:rsidRPr="00C04B27" w:rsidRDefault="00BB3DE3" w:rsidP="00C72F24">
            <w:pPr>
              <w:autoSpaceDE w:val="0"/>
              <w:autoSpaceDN w:val="0"/>
              <w:adjustRightInd w:val="0"/>
              <w:jc w:val="right"/>
              <w:rPr>
                <w:b/>
                <w:bCs/>
                <w:szCs w:val="16"/>
              </w:rPr>
            </w:pPr>
            <w:r w:rsidRPr="00C04B27">
              <w:rPr>
                <w:b/>
                <w:bCs/>
                <w:szCs w:val="16"/>
              </w:rPr>
              <w:t xml:space="preserve">- </w:t>
            </w:r>
          </w:p>
        </w:tc>
      </w:tr>
    </w:tbl>
    <w:p w:rsidR="00236311" w:rsidRPr="00C04B27" w:rsidRDefault="00236311" w:rsidP="00B42DA3">
      <w:pPr>
        <w:autoSpaceDE w:val="0"/>
        <w:autoSpaceDN w:val="0"/>
        <w:adjustRightInd w:val="0"/>
        <w:jc w:val="both"/>
        <w:rPr>
          <w:b/>
          <w:bCs/>
          <w:szCs w:val="32"/>
        </w:rPr>
      </w:pPr>
    </w:p>
    <w:p w:rsidR="00AB4204" w:rsidRPr="00C04B27" w:rsidRDefault="00F2680B" w:rsidP="00B42DA3">
      <w:pPr>
        <w:autoSpaceDE w:val="0"/>
        <w:autoSpaceDN w:val="0"/>
        <w:adjustRightInd w:val="0"/>
        <w:jc w:val="both"/>
        <w:rPr>
          <w:b/>
          <w:bCs/>
          <w:szCs w:val="16"/>
        </w:rPr>
      </w:pPr>
      <w:r w:rsidRPr="00C04B27">
        <w:rPr>
          <w:b/>
          <w:bCs/>
          <w:szCs w:val="32"/>
        </w:rPr>
        <w:t>21</w:t>
      </w:r>
      <w:r w:rsidR="00AB4204" w:rsidRPr="00C04B27">
        <w:rPr>
          <w:b/>
          <w:bCs/>
          <w:szCs w:val="32"/>
        </w:rPr>
        <w:t>. USABLE RESERVES</w:t>
      </w:r>
    </w:p>
    <w:p w:rsidR="00AB4204" w:rsidRPr="00C04B27" w:rsidRDefault="00AB4204" w:rsidP="001A4E5E">
      <w:pPr>
        <w:autoSpaceDE w:val="0"/>
        <w:autoSpaceDN w:val="0"/>
        <w:adjustRightInd w:val="0"/>
        <w:ind w:left="360"/>
        <w:jc w:val="center"/>
        <w:rPr>
          <w:b/>
          <w:bCs/>
          <w:szCs w:val="16"/>
        </w:rPr>
      </w:pPr>
      <w:r w:rsidRPr="00C04B27">
        <w:rPr>
          <w:b/>
          <w:bCs/>
          <w:szCs w:val="16"/>
        </w:rPr>
        <w:t>£000’s</w:t>
      </w:r>
    </w:p>
    <w:tbl>
      <w:tblPr>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76"/>
        <w:gridCol w:w="1276"/>
      </w:tblGrid>
      <w:tr w:rsidR="00C72F24" w:rsidRPr="00C04B27" w:rsidTr="00C72F24">
        <w:trPr>
          <w:trHeight w:val="229"/>
        </w:trPr>
        <w:tc>
          <w:tcPr>
            <w:tcW w:w="4536" w:type="dxa"/>
            <w:shd w:val="clear" w:color="auto" w:fill="C0C0C0"/>
          </w:tcPr>
          <w:p w:rsidR="00C72F24" w:rsidRPr="00C04B27" w:rsidRDefault="00C72F24" w:rsidP="00B42DA3">
            <w:pPr>
              <w:autoSpaceDE w:val="0"/>
              <w:autoSpaceDN w:val="0"/>
              <w:adjustRightInd w:val="0"/>
              <w:jc w:val="both"/>
              <w:rPr>
                <w:b/>
                <w:bCs/>
                <w:szCs w:val="20"/>
              </w:rPr>
            </w:pPr>
          </w:p>
        </w:tc>
        <w:tc>
          <w:tcPr>
            <w:tcW w:w="1276" w:type="dxa"/>
            <w:shd w:val="clear" w:color="auto" w:fill="C0C0C0"/>
          </w:tcPr>
          <w:p w:rsidR="00C72F24" w:rsidRPr="00C04B27" w:rsidRDefault="00C72F24" w:rsidP="008C1F20">
            <w:pPr>
              <w:jc w:val="right"/>
              <w:rPr>
                <w:b/>
              </w:rPr>
            </w:pPr>
            <w:r w:rsidRPr="00C04B27">
              <w:rPr>
                <w:b/>
              </w:rPr>
              <w:t>2019/20</w:t>
            </w:r>
          </w:p>
        </w:tc>
        <w:tc>
          <w:tcPr>
            <w:tcW w:w="1276" w:type="dxa"/>
            <w:shd w:val="clear" w:color="auto" w:fill="C0C0C0"/>
          </w:tcPr>
          <w:p w:rsidR="00C72F24" w:rsidRPr="00C04B27" w:rsidRDefault="00C72F24" w:rsidP="00C72F24">
            <w:pPr>
              <w:jc w:val="right"/>
              <w:rPr>
                <w:b/>
              </w:rPr>
            </w:pPr>
            <w:r w:rsidRPr="00C04B27">
              <w:rPr>
                <w:b/>
              </w:rPr>
              <w:t>2018/19</w:t>
            </w:r>
          </w:p>
        </w:tc>
      </w:tr>
      <w:tr w:rsidR="00C72F24" w:rsidRPr="00C04B27" w:rsidTr="00C72F24">
        <w:tc>
          <w:tcPr>
            <w:tcW w:w="4536" w:type="dxa"/>
            <w:vAlign w:val="bottom"/>
          </w:tcPr>
          <w:p w:rsidR="00C72F24" w:rsidRPr="00C04B27" w:rsidRDefault="00C72F24" w:rsidP="006F7D16">
            <w:pPr>
              <w:autoSpaceDE w:val="0"/>
              <w:autoSpaceDN w:val="0"/>
              <w:adjustRightInd w:val="0"/>
            </w:pPr>
            <w:r w:rsidRPr="00C04B27">
              <w:rPr>
                <w:b/>
                <w:sz w:val="22"/>
                <w:szCs w:val="22"/>
              </w:rPr>
              <w:t>General Fund</w:t>
            </w:r>
            <w:r w:rsidRPr="00C04B27">
              <w:rPr>
                <w:sz w:val="22"/>
                <w:szCs w:val="22"/>
              </w:rPr>
              <w:t xml:space="preserve"> : Resources available to meet future running costs of services</w:t>
            </w:r>
          </w:p>
        </w:tc>
        <w:tc>
          <w:tcPr>
            <w:tcW w:w="1276" w:type="dxa"/>
          </w:tcPr>
          <w:p w:rsidR="00C72F24" w:rsidRPr="00B20DCF" w:rsidRDefault="00C72F24" w:rsidP="008C1F20">
            <w:pPr>
              <w:jc w:val="right"/>
            </w:pPr>
          </w:p>
          <w:p w:rsidR="00C72F24" w:rsidRPr="00B20DCF" w:rsidRDefault="00C72F24" w:rsidP="008C1F20">
            <w:pPr>
              <w:jc w:val="right"/>
            </w:pPr>
            <w:r w:rsidRPr="00B20DCF">
              <w:t>1,008</w:t>
            </w:r>
          </w:p>
        </w:tc>
        <w:tc>
          <w:tcPr>
            <w:tcW w:w="1276" w:type="dxa"/>
          </w:tcPr>
          <w:p w:rsidR="00C72F24" w:rsidRPr="00C04B27" w:rsidRDefault="00C72F24" w:rsidP="00C72F24">
            <w:pPr>
              <w:jc w:val="right"/>
            </w:pPr>
          </w:p>
          <w:p w:rsidR="00C72F24" w:rsidRPr="00C04B27" w:rsidRDefault="00C72F24" w:rsidP="00C72F24">
            <w:pPr>
              <w:jc w:val="right"/>
            </w:pPr>
            <w:r w:rsidRPr="00C04B27">
              <w:t>1,008</w:t>
            </w:r>
          </w:p>
        </w:tc>
      </w:tr>
      <w:tr w:rsidR="00C72F24" w:rsidRPr="00C04B27" w:rsidTr="00C72F24">
        <w:tc>
          <w:tcPr>
            <w:tcW w:w="4536" w:type="dxa"/>
            <w:vAlign w:val="bottom"/>
          </w:tcPr>
          <w:p w:rsidR="00C72F24" w:rsidRPr="00C04B27" w:rsidRDefault="00C72F24" w:rsidP="006F7D16">
            <w:pPr>
              <w:autoSpaceDE w:val="0"/>
              <w:autoSpaceDN w:val="0"/>
              <w:adjustRightInd w:val="0"/>
            </w:pPr>
            <w:r w:rsidRPr="00C04B27">
              <w:rPr>
                <w:b/>
                <w:sz w:val="22"/>
                <w:szCs w:val="22"/>
              </w:rPr>
              <w:t>Earmarked Reserves</w:t>
            </w:r>
            <w:r w:rsidRPr="00C04B27">
              <w:rPr>
                <w:sz w:val="22"/>
                <w:szCs w:val="22"/>
              </w:rPr>
              <w:t>: Reserves  set aside for specific items</w:t>
            </w:r>
          </w:p>
        </w:tc>
        <w:tc>
          <w:tcPr>
            <w:tcW w:w="1276" w:type="dxa"/>
          </w:tcPr>
          <w:p w:rsidR="00C72F24" w:rsidRPr="00B20DCF" w:rsidRDefault="00C72F24" w:rsidP="008C1F20">
            <w:pPr>
              <w:jc w:val="right"/>
            </w:pPr>
          </w:p>
          <w:p w:rsidR="00C72F24" w:rsidRPr="00B20DCF" w:rsidRDefault="002D7F6F" w:rsidP="008C1F20">
            <w:pPr>
              <w:jc w:val="right"/>
            </w:pPr>
            <w:r w:rsidRPr="00B20DCF">
              <w:t>4,018</w:t>
            </w:r>
          </w:p>
        </w:tc>
        <w:tc>
          <w:tcPr>
            <w:tcW w:w="1276" w:type="dxa"/>
          </w:tcPr>
          <w:p w:rsidR="00C72F24" w:rsidRPr="00C04B27" w:rsidRDefault="00C72F24" w:rsidP="00C72F24">
            <w:pPr>
              <w:jc w:val="right"/>
            </w:pPr>
          </w:p>
          <w:p w:rsidR="00C72F24" w:rsidRPr="00C04B27" w:rsidRDefault="00C72F24" w:rsidP="00C72F24">
            <w:pPr>
              <w:jc w:val="right"/>
            </w:pPr>
            <w:r w:rsidRPr="00C04B27">
              <w:t>3,952</w:t>
            </w:r>
          </w:p>
        </w:tc>
      </w:tr>
      <w:tr w:rsidR="00C72F24" w:rsidRPr="00C04B27" w:rsidTr="00C72F24">
        <w:tc>
          <w:tcPr>
            <w:tcW w:w="4536" w:type="dxa"/>
            <w:vAlign w:val="bottom"/>
          </w:tcPr>
          <w:p w:rsidR="00C72F24" w:rsidRPr="00C04B27" w:rsidRDefault="00C72F24" w:rsidP="006F7D16">
            <w:pPr>
              <w:autoSpaceDE w:val="0"/>
              <w:autoSpaceDN w:val="0"/>
              <w:adjustRightInd w:val="0"/>
            </w:pPr>
            <w:r w:rsidRPr="00C04B27">
              <w:rPr>
                <w:b/>
                <w:sz w:val="22"/>
                <w:szCs w:val="22"/>
              </w:rPr>
              <w:t>Capital Receipts</w:t>
            </w:r>
            <w:r w:rsidRPr="00C04B27">
              <w:rPr>
                <w:sz w:val="22"/>
                <w:szCs w:val="22"/>
              </w:rPr>
              <w:t>: Proceeds on fixed asset sales available to meet future capital investment</w:t>
            </w:r>
          </w:p>
        </w:tc>
        <w:tc>
          <w:tcPr>
            <w:tcW w:w="1276" w:type="dxa"/>
          </w:tcPr>
          <w:p w:rsidR="00C72F24" w:rsidRPr="00B20DCF" w:rsidRDefault="00C72F24" w:rsidP="008C1F20">
            <w:pPr>
              <w:jc w:val="right"/>
            </w:pPr>
          </w:p>
          <w:p w:rsidR="00C72F24" w:rsidRPr="00B20DCF" w:rsidRDefault="00C04B27" w:rsidP="008C1F20">
            <w:pPr>
              <w:jc w:val="right"/>
            </w:pPr>
            <w:r w:rsidRPr="00B20DCF">
              <w:t>370</w:t>
            </w:r>
          </w:p>
        </w:tc>
        <w:tc>
          <w:tcPr>
            <w:tcW w:w="1276" w:type="dxa"/>
          </w:tcPr>
          <w:p w:rsidR="00C72F24" w:rsidRPr="00C04B27" w:rsidRDefault="00C72F24" w:rsidP="00C72F24">
            <w:pPr>
              <w:jc w:val="right"/>
            </w:pPr>
          </w:p>
          <w:p w:rsidR="00C72F24" w:rsidRPr="00C04B27" w:rsidRDefault="00C72F24" w:rsidP="00C72F24">
            <w:pPr>
              <w:jc w:val="right"/>
            </w:pPr>
            <w:r w:rsidRPr="00C04B27">
              <w:t>654</w:t>
            </w:r>
          </w:p>
        </w:tc>
      </w:tr>
      <w:tr w:rsidR="00C72F24" w:rsidRPr="00C04B27" w:rsidTr="00C72F24">
        <w:trPr>
          <w:trHeight w:val="70"/>
        </w:trPr>
        <w:tc>
          <w:tcPr>
            <w:tcW w:w="4536" w:type="dxa"/>
          </w:tcPr>
          <w:p w:rsidR="00C72F24" w:rsidRPr="00C04B27" w:rsidRDefault="00C72F24" w:rsidP="006F7D16">
            <w:pPr>
              <w:rPr>
                <w:b/>
              </w:rPr>
            </w:pPr>
            <w:r w:rsidRPr="00C04B27">
              <w:rPr>
                <w:b/>
                <w:sz w:val="22"/>
                <w:szCs w:val="22"/>
              </w:rPr>
              <w:t>TOTAL</w:t>
            </w:r>
          </w:p>
        </w:tc>
        <w:tc>
          <w:tcPr>
            <w:tcW w:w="1276" w:type="dxa"/>
          </w:tcPr>
          <w:p w:rsidR="00C72F24" w:rsidRPr="00B20DCF" w:rsidRDefault="002D7F6F" w:rsidP="008C1F20">
            <w:pPr>
              <w:jc w:val="right"/>
              <w:rPr>
                <w:b/>
              </w:rPr>
            </w:pPr>
            <w:r w:rsidRPr="00B20DCF">
              <w:rPr>
                <w:b/>
              </w:rPr>
              <w:t>5,396</w:t>
            </w:r>
          </w:p>
        </w:tc>
        <w:tc>
          <w:tcPr>
            <w:tcW w:w="1276" w:type="dxa"/>
          </w:tcPr>
          <w:p w:rsidR="00C72F24" w:rsidRPr="00C04B27" w:rsidRDefault="00C72F24" w:rsidP="00C72F24">
            <w:pPr>
              <w:jc w:val="right"/>
              <w:rPr>
                <w:b/>
              </w:rPr>
            </w:pPr>
            <w:r w:rsidRPr="00C04B27">
              <w:rPr>
                <w:b/>
              </w:rPr>
              <w:fldChar w:fldCharType="begin"/>
            </w:r>
            <w:r w:rsidRPr="00C04B27">
              <w:rPr>
                <w:b/>
              </w:rPr>
              <w:instrText xml:space="preserve"> =SUM(ABOVE) </w:instrText>
            </w:r>
            <w:r w:rsidRPr="00C04B27">
              <w:rPr>
                <w:b/>
              </w:rPr>
              <w:fldChar w:fldCharType="separate"/>
            </w:r>
            <w:r w:rsidRPr="00C04B27">
              <w:rPr>
                <w:b/>
                <w:noProof/>
              </w:rPr>
              <w:t>5,614</w:t>
            </w:r>
            <w:r w:rsidRPr="00C04B27">
              <w:rPr>
                <w:b/>
              </w:rPr>
              <w:fldChar w:fldCharType="end"/>
            </w:r>
          </w:p>
        </w:tc>
      </w:tr>
    </w:tbl>
    <w:p w:rsidR="003A0A84" w:rsidRPr="00C04B27" w:rsidRDefault="003A0A84" w:rsidP="00B42DA3">
      <w:pPr>
        <w:autoSpaceDE w:val="0"/>
        <w:autoSpaceDN w:val="0"/>
        <w:adjustRightInd w:val="0"/>
        <w:jc w:val="both"/>
        <w:rPr>
          <w:szCs w:val="23"/>
        </w:rPr>
      </w:pPr>
    </w:p>
    <w:p w:rsidR="00AB4204" w:rsidRPr="00C04B27" w:rsidRDefault="00AB4204" w:rsidP="00B42DA3">
      <w:pPr>
        <w:autoSpaceDE w:val="0"/>
        <w:autoSpaceDN w:val="0"/>
        <w:adjustRightInd w:val="0"/>
        <w:jc w:val="both"/>
        <w:rPr>
          <w:szCs w:val="23"/>
        </w:rPr>
      </w:pPr>
      <w:r w:rsidRPr="00C04B27">
        <w:rPr>
          <w:szCs w:val="23"/>
        </w:rPr>
        <w:t xml:space="preserve">Movements in the Authority’s usable reserves are detailed in the Movement in Reserves </w:t>
      </w:r>
    </w:p>
    <w:p w:rsidR="00AB4204" w:rsidRPr="00C04B27" w:rsidRDefault="00AB4204" w:rsidP="00B42DA3">
      <w:pPr>
        <w:autoSpaceDE w:val="0"/>
        <w:autoSpaceDN w:val="0"/>
        <w:adjustRightInd w:val="0"/>
        <w:jc w:val="both"/>
        <w:rPr>
          <w:szCs w:val="23"/>
        </w:rPr>
      </w:pPr>
      <w:r w:rsidRPr="00C04B27">
        <w:rPr>
          <w:szCs w:val="23"/>
        </w:rPr>
        <w:lastRenderedPageBreak/>
        <w:t>Statement.</w:t>
      </w:r>
    </w:p>
    <w:p w:rsidR="00621E83" w:rsidRPr="00C04B27" w:rsidRDefault="00621E83" w:rsidP="00B42DA3">
      <w:pPr>
        <w:autoSpaceDE w:val="0"/>
        <w:autoSpaceDN w:val="0"/>
        <w:adjustRightInd w:val="0"/>
        <w:jc w:val="both"/>
        <w:rPr>
          <w:szCs w:val="23"/>
        </w:rPr>
      </w:pPr>
    </w:p>
    <w:p w:rsidR="00AB4204" w:rsidRPr="00C04B27" w:rsidRDefault="00F2680B" w:rsidP="00B42DA3">
      <w:pPr>
        <w:autoSpaceDE w:val="0"/>
        <w:autoSpaceDN w:val="0"/>
        <w:adjustRightInd w:val="0"/>
        <w:jc w:val="both"/>
        <w:rPr>
          <w:b/>
          <w:bCs/>
          <w:szCs w:val="32"/>
        </w:rPr>
      </w:pPr>
      <w:r w:rsidRPr="00C04B27">
        <w:rPr>
          <w:b/>
          <w:bCs/>
          <w:szCs w:val="32"/>
        </w:rPr>
        <w:t>22</w:t>
      </w:r>
      <w:r w:rsidR="00AB4204" w:rsidRPr="00C04B27">
        <w:rPr>
          <w:b/>
          <w:bCs/>
          <w:szCs w:val="32"/>
        </w:rPr>
        <w:t>. UNUSABLE RESERVES</w:t>
      </w:r>
    </w:p>
    <w:p w:rsidR="00AB4204" w:rsidRPr="00C04B27" w:rsidRDefault="00AB4204" w:rsidP="00C953F0">
      <w:pPr>
        <w:autoSpaceDE w:val="0"/>
        <w:autoSpaceDN w:val="0"/>
        <w:adjustRightInd w:val="0"/>
        <w:ind w:left="360"/>
        <w:jc w:val="center"/>
        <w:rPr>
          <w:b/>
          <w:bCs/>
          <w:szCs w:val="16"/>
        </w:rPr>
      </w:pPr>
      <w:r w:rsidRPr="00C04B27">
        <w:rPr>
          <w:b/>
          <w:bCs/>
          <w:szCs w:val="16"/>
        </w:rPr>
        <w:t>£000’s</w:t>
      </w:r>
    </w:p>
    <w:tbl>
      <w:tblPr>
        <w:tblpPr w:leftFromText="180" w:rightFromText="180" w:vertAnchor="text" w:tblpX="250" w:tblpY="1"/>
        <w:tblOverlap w:val="never"/>
        <w:tblW w:w="7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9"/>
        <w:gridCol w:w="1735"/>
        <w:gridCol w:w="1735"/>
      </w:tblGrid>
      <w:tr w:rsidR="00C72F24" w:rsidRPr="00C04B27" w:rsidTr="00C72F24">
        <w:tc>
          <w:tcPr>
            <w:tcW w:w="4049" w:type="dxa"/>
            <w:shd w:val="clear" w:color="auto" w:fill="C0C0C0"/>
          </w:tcPr>
          <w:p w:rsidR="00C72F24" w:rsidRPr="00C04B27" w:rsidRDefault="00C72F24" w:rsidP="00C72F24">
            <w:pPr>
              <w:autoSpaceDE w:val="0"/>
              <w:autoSpaceDN w:val="0"/>
              <w:adjustRightInd w:val="0"/>
              <w:jc w:val="center"/>
              <w:rPr>
                <w:b/>
                <w:bCs/>
                <w:szCs w:val="20"/>
              </w:rPr>
            </w:pPr>
          </w:p>
        </w:tc>
        <w:tc>
          <w:tcPr>
            <w:tcW w:w="1735" w:type="dxa"/>
            <w:shd w:val="clear" w:color="auto" w:fill="C0C0C0"/>
          </w:tcPr>
          <w:p w:rsidR="00C72F24" w:rsidRPr="00C04B27" w:rsidRDefault="00C72F24" w:rsidP="00C72F24">
            <w:pPr>
              <w:jc w:val="right"/>
              <w:rPr>
                <w:b/>
              </w:rPr>
            </w:pPr>
            <w:r w:rsidRPr="00C04B27">
              <w:rPr>
                <w:b/>
              </w:rPr>
              <w:t>2019/20</w:t>
            </w:r>
          </w:p>
        </w:tc>
        <w:tc>
          <w:tcPr>
            <w:tcW w:w="1735" w:type="dxa"/>
            <w:shd w:val="clear" w:color="auto" w:fill="C0C0C0"/>
          </w:tcPr>
          <w:p w:rsidR="00C72F24" w:rsidRPr="00C04B27" w:rsidRDefault="00C72F24" w:rsidP="00C72F24">
            <w:pPr>
              <w:jc w:val="right"/>
              <w:rPr>
                <w:b/>
              </w:rPr>
            </w:pPr>
            <w:r w:rsidRPr="00C04B27">
              <w:rPr>
                <w:b/>
              </w:rPr>
              <w:t>2018/19</w:t>
            </w:r>
          </w:p>
        </w:tc>
      </w:tr>
      <w:tr w:rsidR="00C72F24" w:rsidRPr="00C04B27" w:rsidTr="00C72F24">
        <w:tc>
          <w:tcPr>
            <w:tcW w:w="4049" w:type="dxa"/>
            <w:vAlign w:val="bottom"/>
          </w:tcPr>
          <w:p w:rsidR="00C72F24" w:rsidRPr="00C04B27" w:rsidRDefault="00C72F24" w:rsidP="00C72F24">
            <w:r w:rsidRPr="00C04B27">
              <w:rPr>
                <w:sz w:val="22"/>
                <w:szCs w:val="22"/>
              </w:rPr>
              <w:t>Revaluation Reserve</w:t>
            </w:r>
          </w:p>
        </w:tc>
        <w:tc>
          <w:tcPr>
            <w:tcW w:w="1735" w:type="dxa"/>
          </w:tcPr>
          <w:p w:rsidR="00C72F24" w:rsidRPr="00B20DCF" w:rsidRDefault="00727CBE" w:rsidP="00C72F24">
            <w:pPr>
              <w:jc w:val="right"/>
            </w:pPr>
            <w:r w:rsidRPr="00B20DCF">
              <w:t>3,0</w:t>
            </w:r>
            <w:r w:rsidR="00C72F24" w:rsidRPr="00B20DCF">
              <w:t>20</w:t>
            </w:r>
          </w:p>
        </w:tc>
        <w:tc>
          <w:tcPr>
            <w:tcW w:w="1735" w:type="dxa"/>
          </w:tcPr>
          <w:p w:rsidR="00C72F24" w:rsidRPr="00C04B27" w:rsidRDefault="00C72F24" w:rsidP="00C72F24">
            <w:pPr>
              <w:jc w:val="right"/>
            </w:pPr>
            <w:r w:rsidRPr="00C04B27">
              <w:t>3,120</w:t>
            </w:r>
          </w:p>
        </w:tc>
      </w:tr>
      <w:tr w:rsidR="00C72F24" w:rsidRPr="00C04B27" w:rsidTr="00C72F24">
        <w:tc>
          <w:tcPr>
            <w:tcW w:w="4049" w:type="dxa"/>
            <w:vAlign w:val="bottom"/>
          </w:tcPr>
          <w:p w:rsidR="00C72F24" w:rsidRPr="00C04B27" w:rsidRDefault="00C72F24" w:rsidP="00C72F24">
            <w:r w:rsidRPr="00C04B27">
              <w:rPr>
                <w:sz w:val="22"/>
                <w:szCs w:val="22"/>
              </w:rPr>
              <w:t>Capital Adjustment Account</w:t>
            </w:r>
          </w:p>
        </w:tc>
        <w:tc>
          <w:tcPr>
            <w:tcW w:w="1735" w:type="dxa"/>
          </w:tcPr>
          <w:p w:rsidR="00C72F24" w:rsidRPr="00B20DCF" w:rsidRDefault="002D7F6F" w:rsidP="00C72F24">
            <w:pPr>
              <w:jc w:val="right"/>
            </w:pPr>
            <w:r w:rsidRPr="00B20DCF">
              <w:t>9,572</w:t>
            </w:r>
          </w:p>
        </w:tc>
        <w:tc>
          <w:tcPr>
            <w:tcW w:w="1735" w:type="dxa"/>
          </w:tcPr>
          <w:p w:rsidR="00C72F24" w:rsidRPr="00C04B27" w:rsidRDefault="00C72F24" w:rsidP="00C72F24">
            <w:pPr>
              <w:jc w:val="right"/>
            </w:pPr>
            <w:r w:rsidRPr="00C04B27">
              <w:t>9,101</w:t>
            </w:r>
          </w:p>
        </w:tc>
      </w:tr>
      <w:tr w:rsidR="00C72F24" w:rsidRPr="00C04B27" w:rsidTr="00C72F24">
        <w:tc>
          <w:tcPr>
            <w:tcW w:w="4049" w:type="dxa"/>
            <w:vAlign w:val="bottom"/>
          </w:tcPr>
          <w:p w:rsidR="00C72F24" w:rsidRPr="00C04B27" w:rsidRDefault="00C72F24" w:rsidP="00C72F24">
            <w:r w:rsidRPr="00C04B27">
              <w:rPr>
                <w:sz w:val="22"/>
                <w:szCs w:val="22"/>
              </w:rPr>
              <w:t>Pensions Reserve</w:t>
            </w:r>
          </w:p>
        </w:tc>
        <w:tc>
          <w:tcPr>
            <w:tcW w:w="1735" w:type="dxa"/>
          </w:tcPr>
          <w:p w:rsidR="00C72F24" w:rsidRPr="00B20DCF" w:rsidRDefault="00C04B27" w:rsidP="00C72F24">
            <w:pPr>
              <w:jc w:val="right"/>
            </w:pPr>
            <w:r w:rsidRPr="00B20DCF">
              <w:t>-8,57</w:t>
            </w:r>
            <w:r w:rsidR="002B73A3" w:rsidRPr="00B20DCF">
              <w:t>3</w:t>
            </w:r>
          </w:p>
        </w:tc>
        <w:tc>
          <w:tcPr>
            <w:tcW w:w="1735" w:type="dxa"/>
          </w:tcPr>
          <w:p w:rsidR="00C72F24" w:rsidRPr="00C04B27" w:rsidRDefault="00C72F24" w:rsidP="00C72F24">
            <w:pPr>
              <w:jc w:val="right"/>
            </w:pPr>
            <w:r w:rsidRPr="00C04B27">
              <w:t>-5,605</w:t>
            </w:r>
          </w:p>
        </w:tc>
      </w:tr>
      <w:tr w:rsidR="00C72F24" w:rsidRPr="00C04B27" w:rsidTr="00C72F24">
        <w:tc>
          <w:tcPr>
            <w:tcW w:w="4049" w:type="dxa"/>
            <w:vAlign w:val="bottom"/>
          </w:tcPr>
          <w:p w:rsidR="00C72F24" w:rsidRPr="00C04B27" w:rsidRDefault="00C72F24" w:rsidP="00C72F24">
            <w:r w:rsidRPr="00C04B27">
              <w:rPr>
                <w:sz w:val="22"/>
                <w:szCs w:val="22"/>
              </w:rPr>
              <w:t>Accumulated Absences Account</w:t>
            </w:r>
          </w:p>
        </w:tc>
        <w:tc>
          <w:tcPr>
            <w:tcW w:w="1735" w:type="dxa"/>
          </w:tcPr>
          <w:p w:rsidR="00C72F24" w:rsidRPr="00B20DCF" w:rsidRDefault="00C04B27" w:rsidP="00C72F24">
            <w:pPr>
              <w:jc w:val="right"/>
            </w:pPr>
            <w:r w:rsidRPr="00B20DCF">
              <w:t>-7</w:t>
            </w:r>
            <w:r w:rsidR="002B73A3" w:rsidRPr="00B20DCF">
              <w:t>9</w:t>
            </w:r>
          </w:p>
        </w:tc>
        <w:tc>
          <w:tcPr>
            <w:tcW w:w="1735" w:type="dxa"/>
          </w:tcPr>
          <w:p w:rsidR="00C72F24" w:rsidRPr="00C04B27" w:rsidRDefault="00C72F24" w:rsidP="00C72F24">
            <w:pPr>
              <w:jc w:val="right"/>
            </w:pPr>
            <w:r w:rsidRPr="00C04B27">
              <w:t>-55</w:t>
            </w:r>
          </w:p>
        </w:tc>
      </w:tr>
      <w:tr w:rsidR="00C72F24" w:rsidRPr="00C04B27" w:rsidTr="00C72F24">
        <w:trPr>
          <w:trHeight w:val="70"/>
        </w:trPr>
        <w:tc>
          <w:tcPr>
            <w:tcW w:w="4049" w:type="dxa"/>
            <w:vAlign w:val="bottom"/>
          </w:tcPr>
          <w:p w:rsidR="00C72F24" w:rsidRPr="00C04B27" w:rsidRDefault="00C72F24" w:rsidP="00C72F24">
            <w:pPr>
              <w:rPr>
                <w:b/>
              </w:rPr>
            </w:pPr>
            <w:r w:rsidRPr="00C04B27">
              <w:rPr>
                <w:b/>
                <w:sz w:val="22"/>
                <w:szCs w:val="22"/>
              </w:rPr>
              <w:t>TOTAL</w:t>
            </w:r>
          </w:p>
        </w:tc>
        <w:tc>
          <w:tcPr>
            <w:tcW w:w="1735" w:type="dxa"/>
          </w:tcPr>
          <w:p w:rsidR="00C72F24" w:rsidRPr="00B20DCF" w:rsidRDefault="002D7F6F" w:rsidP="00C72F24">
            <w:pPr>
              <w:jc w:val="right"/>
              <w:rPr>
                <w:b/>
              </w:rPr>
            </w:pPr>
            <w:r w:rsidRPr="00B20DCF">
              <w:rPr>
                <w:b/>
              </w:rPr>
              <w:fldChar w:fldCharType="begin"/>
            </w:r>
            <w:r w:rsidRPr="00B20DCF">
              <w:rPr>
                <w:b/>
              </w:rPr>
              <w:instrText xml:space="preserve"> =SUM(ABOVE) </w:instrText>
            </w:r>
            <w:r w:rsidRPr="00B20DCF">
              <w:rPr>
                <w:b/>
              </w:rPr>
              <w:fldChar w:fldCharType="separate"/>
            </w:r>
            <w:r w:rsidRPr="00B20DCF">
              <w:rPr>
                <w:b/>
                <w:noProof/>
              </w:rPr>
              <w:t>3,940</w:t>
            </w:r>
            <w:r w:rsidRPr="00B20DCF">
              <w:rPr>
                <w:b/>
              </w:rPr>
              <w:fldChar w:fldCharType="end"/>
            </w:r>
          </w:p>
        </w:tc>
        <w:tc>
          <w:tcPr>
            <w:tcW w:w="1735" w:type="dxa"/>
          </w:tcPr>
          <w:p w:rsidR="00C72F24" w:rsidRPr="00C04B27" w:rsidRDefault="00C72F24" w:rsidP="00C72F24">
            <w:pPr>
              <w:jc w:val="right"/>
              <w:rPr>
                <w:b/>
              </w:rPr>
            </w:pPr>
            <w:r w:rsidRPr="00C04B27">
              <w:rPr>
                <w:b/>
              </w:rPr>
              <w:t>6,561</w:t>
            </w:r>
          </w:p>
        </w:tc>
      </w:tr>
    </w:tbl>
    <w:p w:rsidR="009439BB" w:rsidRPr="00C04B27" w:rsidRDefault="009439BB" w:rsidP="00B42DA3">
      <w:pPr>
        <w:autoSpaceDE w:val="0"/>
        <w:autoSpaceDN w:val="0"/>
        <w:adjustRightInd w:val="0"/>
        <w:jc w:val="both"/>
        <w:rPr>
          <w:b/>
          <w:bCs/>
          <w:szCs w:val="23"/>
        </w:rPr>
      </w:pPr>
    </w:p>
    <w:p w:rsidR="009439BB" w:rsidRPr="00C04B27" w:rsidRDefault="009439BB" w:rsidP="00B42DA3">
      <w:pPr>
        <w:autoSpaceDE w:val="0"/>
        <w:autoSpaceDN w:val="0"/>
        <w:adjustRightInd w:val="0"/>
        <w:jc w:val="both"/>
        <w:rPr>
          <w:b/>
          <w:bCs/>
          <w:szCs w:val="23"/>
        </w:rPr>
      </w:pPr>
    </w:p>
    <w:p w:rsidR="009439BB" w:rsidRPr="00C04B27" w:rsidRDefault="009439BB" w:rsidP="00B42DA3">
      <w:pPr>
        <w:autoSpaceDE w:val="0"/>
        <w:autoSpaceDN w:val="0"/>
        <w:adjustRightInd w:val="0"/>
        <w:jc w:val="both"/>
        <w:rPr>
          <w:b/>
          <w:bCs/>
          <w:szCs w:val="23"/>
        </w:rPr>
      </w:pPr>
    </w:p>
    <w:p w:rsidR="009439BB" w:rsidRPr="00C04B27" w:rsidRDefault="009439BB" w:rsidP="00B42DA3">
      <w:pPr>
        <w:autoSpaceDE w:val="0"/>
        <w:autoSpaceDN w:val="0"/>
        <w:adjustRightInd w:val="0"/>
        <w:jc w:val="both"/>
        <w:rPr>
          <w:b/>
          <w:bCs/>
          <w:szCs w:val="23"/>
        </w:rPr>
      </w:pPr>
    </w:p>
    <w:p w:rsidR="009439BB" w:rsidRPr="00C04B27" w:rsidRDefault="009439BB" w:rsidP="00B42DA3">
      <w:pPr>
        <w:autoSpaceDE w:val="0"/>
        <w:autoSpaceDN w:val="0"/>
        <w:adjustRightInd w:val="0"/>
        <w:jc w:val="both"/>
        <w:rPr>
          <w:b/>
          <w:bCs/>
          <w:szCs w:val="23"/>
        </w:rPr>
      </w:pPr>
    </w:p>
    <w:p w:rsidR="009439BB" w:rsidRPr="00C04B27" w:rsidRDefault="009439BB" w:rsidP="00B42DA3">
      <w:pPr>
        <w:autoSpaceDE w:val="0"/>
        <w:autoSpaceDN w:val="0"/>
        <w:adjustRightInd w:val="0"/>
        <w:jc w:val="both"/>
        <w:rPr>
          <w:b/>
          <w:bCs/>
          <w:szCs w:val="23"/>
        </w:rPr>
      </w:pPr>
    </w:p>
    <w:p w:rsidR="00055BAE" w:rsidRPr="00C04B27" w:rsidRDefault="00055BAE" w:rsidP="00B42DA3">
      <w:pPr>
        <w:autoSpaceDE w:val="0"/>
        <w:autoSpaceDN w:val="0"/>
        <w:adjustRightInd w:val="0"/>
        <w:jc w:val="both"/>
        <w:rPr>
          <w:b/>
          <w:bCs/>
          <w:szCs w:val="23"/>
        </w:rPr>
      </w:pPr>
    </w:p>
    <w:p w:rsidR="00AB4204" w:rsidRPr="00C04B27" w:rsidRDefault="00AB4204" w:rsidP="00B42DA3">
      <w:pPr>
        <w:autoSpaceDE w:val="0"/>
        <w:autoSpaceDN w:val="0"/>
        <w:adjustRightInd w:val="0"/>
        <w:jc w:val="both"/>
        <w:rPr>
          <w:bCs/>
          <w:szCs w:val="32"/>
        </w:rPr>
      </w:pPr>
      <w:r w:rsidRPr="00C04B27">
        <w:rPr>
          <w:b/>
          <w:bCs/>
          <w:szCs w:val="23"/>
        </w:rPr>
        <w:t>REVALUATION RESERVE</w:t>
      </w:r>
    </w:p>
    <w:p w:rsidR="00AB4204" w:rsidRPr="00C04B27" w:rsidRDefault="00AB4204" w:rsidP="00B42DA3">
      <w:pPr>
        <w:autoSpaceDE w:val="0"/>
        <w:autoSpaceDN w:val="0"/>
        <w:adjustRightInd w:val="0"/>
        <w:jc w:val="both"/>
        <w:rPr>
          <w:szCs w:val="23"/>
        </w:rPr>
      </w:pPr>
      <w:r w:rsidRPr="00C04B27">
        <w:rPr>
          <w:szCs w:val="23"/>
        </w:rPr>
        <w:t>The Revaluation Reserve contains the gains made by the Authority arising from increases in the value of its Property, Plant and Equipment. The balance is reduced when assets with accumulated gains are:</w:t>
      </w:r>
    </w:p>
    <w:p w:rsidR="00AB4204" w:rsidRPr="00C04B27" w:rsidRDefault="00AB4204" w:rsidP="0036461A">
      <w:pPr>
        <w:numPr>
          <w:ilvl w:val="0"/>
          <w:numId w:val="6"/>
        </w:numPr>
        <w:autoSpaceDE w:val="0"/>
        <w:autoSpaceDN w:val="0"/>
        <w:adjustRightInd w:val="0"/>
        <w:ind w:left="0" w:firstLine="0"/>
        <w:jc w:val="both"/>
        <w:rPr>
          <w:szCs w:val="23"/>
        </w:rPr>
      </w:pPr>
      <w:r w:rsidRPr="00C04B27">
        <w:rPr>
          <w:szCs w:val="23"/>
        </w:rPr>
        <w:t>revalued downwards or impaired and the gains are lost</w:t>
      </w:r>
    </w:p>
    <w:p w:rsidR="00AB4204" w:rsidRPr="00C04B27" w:rsidRDefault="00AB4204" w:rsidP="0036461A">
      <w:pPr>
        <w:numPr>
          <w:ilvl w:val="0"/>
          <w:numId w:val="6"/>
        </w:numPr>
        <w:autoSpaceDE w:val="0"/>
        <w:autoSpaceDN w:val="0"/>
        <w:adjustRightInd w:val="0"/>
        <w:ind w:left="0" w:firstLine="0"/>
        <w:jc w:val="both"/>
        <w:rPr>
          <w:szCs w:val="23"/>
        </w:rPr>
      </w:pPr>
      <w:r w:rsidRPr="00C04B27">
        <w:rPr>
          <w:szCs w:val="23"/>
        </w:rPr>
        <w:t>used in the provision of services and the gains are consumed through depreciation, or</w:t>
      </w:r>
    </w:p>
    <w:p w:rsidR="009439BB" w:rsidRPr="00C04B27" w:rsidRDefault="00AB4204" w:rsidP="00532BCC">
      <w:pPr>
        <w:numPr>
          <w:ilvl w:val="0"/>
          <w:numId w:val="6"/>
        </w:numPr>
        <w:autoSpaceDE w:val="0"/>
        <w:autoSpaceDN w:val="0"/>
        <w:adjustRightInd w:val="0"/>
        <w:ind w:left="0" w:firstLine="0"/>
        <w:jc w:val="both"/>
        <w:rPr>
          <w:szCs w:val="23"/>
        </w:rPr>
      </w:pPr>
      <w:r w:rsidRPr="00C04B27">
        <w:rPr>
          <w:szCs w:val="23"/>
        </w:rPr>
        <w:t>disposed of and the gains are realised.</w:t>
      </w:r>
    </w:p>
    <w:p w:rsidR="00703FE7" w:rsidRPr="00727CBE" w:rsidRDefault="00AB4204" w:rsidP="00532BCC">
      <w:pPr>
        <w:autoSpaceDE w:val="0"/>
        <w:autoSpaceDN w:val="0"/>
        <w:adjustRightInd w:val="0"/>
        <w:jc w:val="both"/>
        <w:rPr>
          <w:szCs w:val="23"/>
        </w:rPr>
      </w:pPr>
      <w:r w:rsidRPr="00C04B27">
        <w:rPr>
          <w:szCs w:val="23"/>
        </w:rPr>
        <w:t xml:space="preserve">The Reserve contains only revaluation gains accumulated since 1 April 2007, the </w:t>
      </w:r>
      <w:r w:rsidRPr="00727CBE">
        <w:rPr>
          <w:szCs w:val="23"/>
        </w:rPr>
        <w:t>date that the Reserve was created. Accumulated gains arising before that date are consolidated into the balance on the Capital Adjustment Account</w:t>
      </w:r>
    </w:p>
    <w:p w:rsidR="008C1F20" w:rsidRPr="00727CBE" w:rsidRDefault="008C1F20" w:rsidP="00532BCC">
      <w:pPr>
        <w:autoSpaceDE w:val="0"/>
        <w:autoSpaceDN w:val="0"/>
        <w:adjustRightInd w:val="0"/>
        <w:jc w:val="both"/>
        <w:rPr>
          <w:szCs w:val="23"/>
        </w:rPr>
      </w:pPr>
    </w:p>
    <w:p w:rsidR="00AB4204" w:rsidRPr="00727CBE" w:rsidRDefault="00AB4204" w:rsidP="00C953F0">
      <w:pPr>
        <w:autoSpaceDE w:val="0"/>
        <w:autoSpaceDN w:val="0"/>
        <w:adjustRightInd w:val="0"/>
        <w:jc w:val="center"/>
        <w:rPr>
          <w:b/>
          <w:bCs/>
          <w:szCs w:val="16"/>
        </w:rPr>
      </w:pPr>
      <w:r w:rsidRPr="00727CBE">
        <w:rPr>
          <w:b/>
          <w:bCs/>
          <w:szCs w:val="16"/>
        </w:rPr>
        <w:t>£000’s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134"/>
        <w:gridCol w:w="1134"/>
      </w:tblGrid>
      <w:tr w:rsidR="00727CBE" w:rsidRPr="00727CBE" w:rsidTr="00C72F24">
        <w:tc>
          <w:tcPr>
            <w:tcW w:w="7371" w:type="dxa"/>
            <w:shd w:val="clear" w:color="auto" w:fill="C0C0C0"/>
          </w:tcPr>
          <w:p w:rsidR="00C72F24" w:rsidRPr="00727CBE" w:rsidRDefault="00C72F24" w:rsidP="008C1F20">
            <w:pPr>
              <w:autoSpaceDE w:val="0"/>
              <w:autoSpaceDN w:val="0"/>
              <w:adjustRightInd w:val="0"/>
              <w:jc w:val="right"/>
              <w:rPr>
                <w:bCs/>
                <w:szCs w:val="20"/>
              </w:rPr>
            </w:pPr>
          </w:p>
        </w:tc>
        <w:tc>
          <w:tcPr>
            <w:tcW w:w="1134" w:type="dxa"/>
            <w:shd w:val="clear" w:color="auto" w:fill="C0C0C0"/>
          </w:tcPr>
          <w:p w:rsidR="00C72F24" w:rsidRPr="00727CBE" w:rsidRDefault="00C72F24" w:rsidP="00AE644D">
            <w:r w:rsidRPr="00727CBE">
              <w:t>2019/20</w:t>
            </w:r>
          </w:p>
        </w:tc>
        <w:tc>
          <w:tcPr>
            <w:tcW w:w="1134" w:type="dxa"/>
            <w:shd w:val="clear" w:color="auto" w:fill="C0C0C0"/>
          </w:tcPr>
          <w:p w:rsidR="00C72F24" w:rsidRPr="00727CBE" w:rsidRDefault="00C72F24" w:rsidP="00C72F24">
            <w:r w:rsidRPr="00727CBE">
              <w:t>2018/19</w:t>
            </w:r>
          </w:p>
        </w:tc>
      </w:tr>
      <w:tr w:rsidR="00727CBE" w:rsidRPr="00727CBE" w:rsidTr="00C72F24">
        <w:tc>
          <w:tcPr>
            <w:tcW w:w="7371" w:type="dxa"/>
            <w:vAlign w:val="bottom"/>
          </w:tcPr>
          <w:p w:rsidR="00C72F24" w:rsidRPr="00727CBE" w:rsidRDefault="00C72F24" w:rsidP="00B42DA3">
            <w:pPr>
              <w:jc w:val="both"/>
            </w:pPr>
            <w:r w:rsidRPr="00727CBE">
              <w:t xml:space="preserve">Balance at 1 April </w:t>
            </w:r>
          </w:p>
        </w:tc>
        <w:tc>
          <w:tcPr>
            <w:tcW w:w="1134" w:type="dxa"/>
          </w:tcPr>
          <w:p w:rsidR="00C72F24" w:rsidRPr="00727CBE" w:rsidRDefault="00727CBE" w:rsidP="008C1F20">
            <w:pPr>
              <w:jc w:val="right"/>
              <w:rPr>
                <w:b/>
              </w:rPr>
            </w:pPr>
            <w:r w:rsidRPr="00727CBE">
              <w:rPr>
                <w:b/>
              </w:rPr>
              <w:t>3,120</w:t>
            </w:r>
          </w:p>
        </w:tc>
        <w:tc>
          <w:tcPr>
            <w:tcW w:w="1134" w:type="dxa"/>
          </w:tcPr>
          <w:p w:rsidR="00C72F24" w:rsidRPr="00727CBE" w:rsidRDefault="00C72F24" w:rsidP="00C72F24">
            <w:pPr>
              <w:jc w:val="right"/>
              <w:rPr>
                <w:b/>
              </w:rPr>
            </w:pPr>
            <w:r w:rsidRPr="00727CBE">
              <w:rPr>
                <w:b/>
              </w:rPr>
              <w:t>2,761</w:t>
            </w:r>
          </w:p>
        </w:tc>
      </w:tr>
      <w:tr w:rsidR="00727CBE" w:rsidRPr="00727CBE" w:rsidTr="00C72F24">
        <w:tc>
          <w:tcPr>
            <w:tcW w:w="7371" w:type="dxa"/>
            <w:vAlign w:val="bottom"/>
          </w:tcPr>
          <w:p w:rsidR="00C72F24" w:rsidRPr="00727CBE" w:rsidRDefault="00C72F24" w:rsidP="00B42DA3">
            <w:pPr>
              <w:jc w:val="both"/>
              <w:rPr>
                <w:sz w:val="22"/>
                <w:szCs w:val="22"/>
              </w:rPr>
            </w:pPr>
            <w:r w:rsidRPr="00727CBE">
              <w:rPr>
                <w:sz w:val="22"/>
                <w:szCs w:val="22"/>
              </w:rPr>
              <w:t>Upward revaluation of assets</w:t>
            </w:r>
          </w:p>
        </w:tc>
        <w:tc>
          <w:tcPr>
            <w:tcW w:w="1134" w:type="dxa"/>
          </w:tcPr>
          <w:p w:rsidR="00C72F24" w:rsidRPr="00727CBE" w:rsidRDefault="00727CBE" w:rsidP="008C1F20">
            <w:pPr>
              <w:jc w:val="right"/>
            </w:pPr>
            <w:r w:rsidRPr="00727CBE">
              <w:t>55</w:t>
            </w:r>
          </w:p>
        </w:tc>
        <w:tc>
          <w:tcPr>
            <w:tcW w:w="1134" w:type="dxa"/>
          </w:tcPr>
          <w:p w:rsidR="00C72F24" w:rsidRPr="00727CBE" w:rsidRDefault="00C72F24" w:rsidP="00C72F24">
            <w:pPr>
              <w:jc w:val="right"/>
            </w:pPr>
            <w:r w:rsidRPr="00727CBE">
              <w:t>404</w:t>
            </w:r>
          </w:p>
        </w:tc>
      </w:tr>
      <w:tr w:rsidR="00727CBE" w:rsidRPr="00727CBE" w:rsidTr="00C72F24">
        <w:tc>
          <w:tcPr>
            <w:tcW w:w="7371" w:type="dxa"/>
            <w:vAlign w:val="bottom"/>
          </w:tcPr>
          <w:p w:rsidR="00C72F24" w:rsidRPr="00727CBE" w:rsidRDefault="00C72F24" w:rsidP="00B42DA3">
            <w:pPr>
              <w:autoSpaceDE w:val="0"/>
              <w:autoSpaceDN w:val="0"/>
              <w:adjustRightInd w:val="0"/>
              <w:jc w:val="both"/>
              <w:rPr>
                <w:sz w:val="22"/>
                <w:szCs w:val="22"/>
              </w:rPr>
            </w:pPr>
            <w:r w:rsidRPr="00727CBE">
              <w:rPr>
                <w:sz w:val="22"/>
                <w:szCs w:val="22"/>
              </w:rPr>
              <w:t>Downward revaluation of assets and impairment</w:t>
            </w:r>
          </w:p>
          <w:p w:rsidR="00C72F24" w:rsidRPr="00727CBE" w:rsidRDefault="00C72F24" w:rsidP="00B42DA3">
            <w:pPr>
              <w:autoSpaceDE w:val="0"/>
              <w:autoSpaceDN w:val="0"/>
              <w:adjustRightInd w:val="0"/>
              <w:jc w:val="both"/>
              <w:rPr>
                <w:sz w:val="22"/>
                <w:szCs w:val="22"/>
              </w:rPr>
            </w:pPr>
            <w:r w:rsidRPr="00727CBE">
              <w:rPr>
                <w:sz w:val="22"/>
                <w:szCs w:val="22"/>
              </w:rPr>
              <w:t>losses not charged to the Surplus/Deficit on the</w:t>
            </w:r>
          </w:p>
          <w:p w:rsidR="00C72F24" w:rsidRPr="00727CBE" w:rsidRDefault="00C72F24" w:rsidP="00B42DA3">
            <w:pPr>
              <w:jc w:val="both"/>
              <w:rPr>
                <w:sz w:val="22"/>
                <w:szCs w:val="22"/>
              </w:rPr>
            </w:pPr>
            <w:r w:rsidRPr="00727CBE">
              <w:rPr>
                <w:sz w:val="22"/>
                <w:szCs w:val="22"/>
              </w:rPr>
              <w:t>Provision of Services</w:t>
            </w:r>
          </w:p>
        </w:tc>
        <w:tc>
          <w:tcPr>
            <w:tcW w:w="1134" w:type="dxa"/>
          </w:tcPr>
          <w:p w:rsidR="00C72F24" w:rsidRPr="00727CBE" w:rsidRDefault="00C72F24" w:rsidP="008C1F20">
            <w:pPr>
              <w:jc w:val="right"/>
            </w:pPr>
          </w:p>
          <w:p w:rsidR="00C72F24" w:rsidRPr="00727CBE" w:rsidRDefault="00C72F24" w:rsidP="008C1F20">
            <w:pPr>
              <w:jc w:val="right"/>
            </w:pPr>
          </w:p>
          <w:p w:rsidR="00C72F24" w:rsidRPr="00727CBE" w:rsidRDefault="00727CBE" w:rsidP="008C1F20">
            <w:pPr>
              <w:jc w:val="right"/>
            </w:pPr>
            <w:r w:rsidRPr="00727CBE">
              <w:t>-120</w:t>
            </w:r>
          </w:p>
        </w:tc>
        <w:tc>
          <w:tcPr>
            <w:tcW w:w="1134" w:type="dxa"/>
          </w:tcPr>
          <w:p w:rsidR="00C72F24" w:rsidRPr="00727CBE" w:rsidRDefault="00C72F24" w:rsidP="00C72F24">
            <w:pPr>
              <w:jc w:val="right"/>
            </w:pPr>
          </w:p>
          <w:p w:rsidR="00C72F24" w:rsidRPr="00727CBE" w:rsidRDefault="00C72F24" w:rsidP="00C72F24">
            <w:pPr>
              <w:jc w:val="right"/>
            </w:pPr>
          </w:p>
          <w:p w:rsidR="00C72F24" w:rsidRPr="00727CBE" w:rsidRDefault="00C72F24" w:rsidP="00C72F24">
            <w:pPr>
              <w:jc w:val="right"/>
            </w:pPr>
            <w:r w:rsidRPr="00727CBE">
              <w:t>-10</w:t>
            </w:r>
          </w:p>
        </w:tc>
      </w:tr>
      <w:tr w:rsidR="00727CBE" w:rsidRPr="00727CBE" w:rsidTr="00C72F24">
        <w:tc>
          <w:tcPr>
            <w:tcW w:w="7371" w:type="dxa"/>
            <w:vAlign w:val="bottom"/>
          </w:tcPr>
          <w:p w:rsidR="00C72F24" w:rsidRPr="00727CBE" w:rsidRDefault="00C72F24" w:rsidP="00B42DA3">
            <w:pPr>
              <w:jc w:val="both"/>
              <w:rPr>
                <w:sz w:val="22"/>
                <w:szCs w:val="22"/>
              </w:rPr>
            </w:pPr>
            <w:r w:rsidRPr="00727CBE">
              <w:rPr>
                <w:sz w:val="22"/>
                <w:szCs w:val="22"/>
              </w:rPr>
              <w:t>Difference between fair value depreciation and historical cost depreciation</w:t>
            </w:r>
          </w:p>
        </w:tc>
        <w:tc>
          <w:tcPr>
            <w:tcW w:w="1134" w:type="dxa"/>
          </w:tcPr>
          <w:p w:rsidR="00C72F24" w:rsidRPr="00727CBE" w:rsidRDefault="00C72F24" w:rsidP="008C1F20">
            <w:pPr>
              <w:jc w:val="right"/>
            </w:pPr>
            <w:r w:rsidRPr="00727CBE">
              <w:t>-35</w:t>
            </w:r>
          </w:p>
        </w:tc>
        <w:tc>
          <w:tcPr>
            <w:tcW w:w="1134" w:type="dxa"/>
          </w:tcPr>
          <w:p w:rsidR="00C72F24" w:rsidRPr="00727CBE" w:rsidRDefault="00C72F24" w:rsidP="00C72F24">
            <w:pPr>
              <w:jc w:val="right"/>
            </w:pPr>
            <w:r w:rsidRPr="00727CBE">
              <w:t>-35</w:t>
            </w:r>
          </w:p>
        </w:tc>
      </w:tr>
      <w:tr w:rsidR="00727CBE" w:rsidRPr="00727CBE" w:rsidTr="00C72F24">
        <w:tc>
          <w:tcPr>
            <w:tcW w:w="7371" w:type="dxa"/>
            <w:vAlign w:val="bottom"/>
          </w:tcPr>
          <w:p w:rsidR="00C72F24" w:rsidRPr="00727CBE" w:rsidRDefault="00C72F24" w:rsidP="00B42DA3">
            <w:pPr>
              <w:jc w:val="both"/>
            </w:pPr>
          </w:p>
        </w:tc>
        <w:tc>
          <w:tcPr>
            <w:tcW w:w="1134" w:type="dxa"/>
          </w:tcPr>
          <w:p w:rsidR="00C72F24" w:rsidRPr="00727CBE" w:rsidRDefault="00727CBE" w:rsidP="008C1F20">
            <w:pPr>
              <w:jc w:val="right"/>
              <w:rPr>
                <w:b/>
              </w:rPr>
            </w:pPr>
            <w:r w:rsidRPr="00727CBE">
              <w:rPr>
                <w:b/>
              </w:rPr>
              <w:fldChar w:fldCharType="begin"/>
            </w:r>
            <w:r w:rsidRPr="00727CBE">
              <w:rPr>
                <w:b/>
              </w:rPr>
              <w:instrText xml:space="preserve"> =SUM(ABOVE) </w:instrText>
            </w:r>
            <w:r w:rsidRPr="00727CBE">
              <w:rPr>
                <w:b/>
              </w:rPr>
              <w:fldChar w:fldCharType="separate"/>
            </w:r>
            <w:r w:rsidRPr="00727CBE">
              <w:rPr>
                <w:b/>
                <w:noProof/>
              </w:rPr>
              <w:t>3,020</w:t>
            </w:r>
            <w:r w:rsidRPr="00727CBE">
              <w:rPr>
                <w:b/>
              </w:rPr>
              <w:fldChar w:fldCharType="end"/>
            </w:r>
          </w:p>
        </w:tc>
        <w:tc>
          <w:tcPr>
            <w:tcW w:w="1134" w:type="dxa"/>
          </w:tcPr>
          <w:p w:rsidR="00C72F24" w:rsidRPr="00727CBE" w:rsidRDefault="00C72F24" w:rsidP="00C72F24">
            <w:pPr>
              <w:jc w:val="right"/>
              <w:rPr>
                <w:b/>
              </w:rPr>
            </w:pPr>
            <w:r w:rsidRPr="00727CBE">
              <w:rPr>
                <w:b/>
              </w:rPr>
              <w:fldChar w:fldCharType="begin"/>
            </w:r>
            <w:r w:rsidRPr="00727CBE">
              <w:rPr>
                <w:b/>
              </w:rPr>
              <w:instrText xml:space="preserve"> =SUM(ABOVE) </w:instrText>
            </w:r>
            <w:r w:rsidRPr="00727CBE">
              <w:rPr>
                <w:b/>
              </w:rPr>
              <w:fldChar w:fldCharType="separate"/>
            </w:r>
            <w:r w:rsidRPr="00727CBE">
              <w:rPr>
                <w:b/>
                <w:noProof/>
              </w:rPr>
              <w:t>3,120</w:t>
            </w:r>
            <w:r w:rsidRPr="00727CBE">
              <w:rPr>
                <w:b/>
              </w:rPr>
              <w:fldChar w:fldCharType="end"/>
            </w:r>
          </w:p>
        </w:tc>
      </w:tr>
    </w:tbl>
    <w:p w:rsidR="009439BB" w:rsidRPr="00A82BE9" w:rsidRDefault="009439BB" w:rsidP="00B42DA3">
      <w:pPr>
        <w:autoSpaceDE w:val="0"/>
        <w:autoSpaceDN w:val="0"/>
        <w:adjustRightInd w:val="0"/>
        <w:jc w:val="both"/>
        <w:rPr>
          <w:bCs/>
          <w:color w:val="FF0000"/>
          <w:szCs w:val="23"/>
        </w:rPr>
      </w:pPr>
    </w:p>
    <w:p w:rsidR="00070660" w:rsidRPr="00A82BE9" w:rsidRDefault="00070660" w:rsidP="00B42DA3">
      <w:pPr>
        <w:autoSpaceDE w:val="0"/>
        <w:autoSpaceDN w:val="0"/>
        <w:adjustRightInd w:val="0"/>
        <w:jc w:val="both"/>
        <w:rPr>
          <w:b/>
          <w:bCs/>
          <w:color w:val="FF0000"/>
          <w:szCs w:val="23"/>
        </w:rPr>
      </w:pPr>
    </w:p>
    <w:p w:rsidR="00AB4204" w:rsidRPr="003D17C8" w:rsidRDefault="00AB4204" w:rsidP="00B42DA3">
      <w:pPr>
        <w:autoSpaceDE w:val="0"/>
        <w:autoSpaceDN w:val="0"/>
        <w:adjustRightInd w:val="0"/>
        <w:jc w:val="both"/>
        <w:rPr>
          <w:b/>
          <w:bCs/>
          <w:szCs w:val="23"/>
        </w:rPr>
      </w:pPr>
      <w:r w:rsidRPr="003D17C8">
        <w:rPr>
          <w:b/>
          <w:bCs/>
          <w:szCs w:val="23"/>
        </w:rPr>
        <w:t>CAPITAL ADJUSTMENT ACCOUNT</w:t>
      </w:r>
    </w:p>
    <w:p w:rsidR="00495B48" w:rsidRPr="003D17C8" w:rsidRDefault="00AB4204" w:rsidP="00B42DA3">
      <w:pPr>
        <w:autoSpaceDE w:val="0"/>
        <w:autoSpaceDN w:val="0"/>
        <w:adjustRightInd w:val="0"/>
        <w:jc w:val="both"/>
        <w:rPr>
          <w:szCs w:val="23"/>
        </w:rPr>
      </w:pPr>
      <w:r w:rsidRPr="003D17C8">
        <w:rPr>
          <w:szCs w:val="23"/>
        </w:rPr>
        <w:t xml:space="preserve">The Capital Adjustment Account absorbs the timing differences arising from the different arrangements for accounting for the consumption of non-current assets and for financing the acquisition, construction or enhancement of those assets under statutory provisions. The Account is debited with the cost of acquisition, construction or enhancement as depreciation, impairment losses and amortisations are charged to the Comprehensive Income and Expenditure Statement (with reconciling postings from the Revaluation Reserve to convert fair value figures to a historical cost basis). The Account is credited with the amounts set aside by the Authority as finance for the costs of acquisition, construction and enhancement. The Account contains accumulated gains and losses on Investment Properties and gains recognised on donated assets that have yet to be consumed by the Authority. The Account also contains revaluation gains accumulated on Property, Plant and Equipment before 1 April 2007, the date that the Revaluation Reserve was created to hold such gains. </w:t>
      </w:r>
      <w:r w:rsidRPr="003D17C8">
        <w:rPr>
          <w:b/>
          <w:szCs w:val="23"/>
        </w:rPr>
        <w:t>Note 6</w:t>
      </w:r>
      <w:r w:rsidRPr="003D17C8">
        <w:rPr>
          <w:szCs w:val="23"/>
        </w:rPr>
        <w:t xml:space="preserve"> provides details of the source of all the transactions posted to the Account, apart from those involving the Revaluation Reserve.</w:t>
      </w:r>
    </w:p>
    <w:p w:rsidR="00320B8C" w:rsidRPr="003D17C8" w:rsidRDefault="00320B8C" w:rsidP="00B42DA3">
      <w:pPr>
        <w:autoSpaceDE w:val="0"/>
        <w:autoSpaceDN w:val="0"/>
        <w:adjustRightInd w:val="0"/>
        <w:jc w:val="both"/>
        <w:rPr>
          <w:szCs w:val="23"/>
        </w:rPr>
      </w:pPr>
    </w:p>
    <w:p w:rsidR="00C72F24" w:rsidRDefault="00C72F24" w:rsidP="00B42DA3">
      <w:pPr>
        <w:autoSpaceDE w:val="0"/>
        <w:autoSpaceDN w:val="0"/>
        <w:adjustRightInd w:val="0"/>
        <w:jc w:val="both"/>
        <w:rPr>
          <w:szCs w:val="23"/>
        </w:rPr>
      </w:pPr>
    </w:p>
    <w:p w:rsidR="00197EDB" w:rsidRPr="003D17C8" w:rsidRDefault="00197EDB" w:rsidP="00B42DA3">
      <w:pPr>
        <w:autoSpaceDE w:val="0"/>
        <w:autoSpaceDN w:val="0"/>
        <w:adjustRightInd w:val="0"/>
        <w:jc w:val="both"/>
        <w:rPr>
          <w:szCs w:val="23"/>
        </w:rPr>
      </w:pPr>
    </w:p>
    <w:p w:rsidR="00AB4204" w:rsidRPr="003D17C8" w:rsidRDefault="00AB4204" w:rsidP="004472AB">
      <w:pPr>
        <w:autoSpaceDE w:val="0"/>
        <w:autoSpaceDN w:val="0"/>
        <w:adjustRightInd w:val="0"/>
        <w:jc w:val="center"/>
        <w:rPr>
          <w:b/>
          <w:bCs/>
          <w:szCs w:val="16"/>
        </w:rPr>
      </w:pPr>
      <w:r w:rsidRPr="003D17C8">
        <w:rPr>
          <w:b/>
          <w:bCs/>
          <w:szCs w:val="16"/>
        </w:rPr>
        <w:lastRenderedPageBreak/>
        <w:t>£000’s</w:t>
      </w:r>
    </w:p>
    <w:tbl>
      <w:tblPr>
        <w:tblW w:w="81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471"/>
        <w:gridCol w:w="1305"/>
        <w:gridCol w:w="1391"/>
      </w:tblGrid>
      <w:tr w:rsidR="00C72F24" w:rsidRPr="003D17C8" w:rsidTr="00C72F24">
        <w:tc>
          <w:tcPr>
            <w:tcW w:w="5471" w:type="dxa"/>
            <w:shd w:val="clear" w:color="auto" w:fill="C0C0C0"/>
          </w:tcPr>
          <w:p w:rsidR="00C72F24" w:rsidRPr="003D17C8" w:rsidRDefault="00C72F24" w:rsidP="00B42DA3">
            <w:pPr>
              <w:autoSpaceDE w:val="0"/>
              <w:autoSpaceDN w:val="0"/>
              <w:adjustRightInd w:val="0"/>
              <w:jc w:val="both"/>
              <w:rPr>
                <w:b/>
                <w:bCs/>
              </w:rPr>
            </w:pPr>
          </w:p>
        </w:tc>
        <w:tc>
          <w:tcPr>
            <w:tcW w:w="1305" w:type="dxa"/>
            <w:shd w:val="clear" w:color="auto" w:fill="C0C0C0"/>
          </w:tcPr>
          <w:p w:rsidR="00C72F24" w:rsidRPr="003D17C8" w:rsidRDefault="00C72F24" w:rsidP="008C1F20">
            <w:pPr>
              <w:jc w:val="right"/>
              <w:rPr>
                <w:b/>
              </w:rPr>
            </w:pPr>
            <w:r w:rsidRPr="003D17C8">
              <w:rPr>
                <w:b/>
              </w:rPr>
              <w:t>2019/20</w:t>
            </w:r>
          </w:p>
        </w:tc>
        <w:tc>
          <w:tcPr>
            <w:tcW w:w="1391" w:type="dxa"/>
            <w:shd w:val="clear" w:color="auto" w:fill="C0C0C0"/>
          </w:tcPr>
          <w:p w:rsidR="00C72F24" w:rsidRPr="003D17C8" w:rsidRDefault="00C72F24" w:rsidP="00C72F24">
            <w:pPr>
              <w:jc w:val="right"/>
              <w:rPr>
                <w:b/>
              </w:rPr>
            </w:pPr>
            <w:r w:rsidRPr="003D17C8">
              <w:rPr>
                <w:b/>
              </w:rPr>
              <w:t>2018/19</w:t>
            </w:r>
          </w:p>
        </w:tc>
      </w:tr>
      <w:tr w:rsidR="00C72F24" w:rsidRPr="003D17C8" w:rsidTr="00C72F24">
        <w:tc>
          <w:tcPr>
            <w:tcW w:w="5471" w:type="dxa"/>
          </w:tcPr>
          <w:p w:rsidR="00C72F24" w:rsidRPr="003D17C8" w:rsidRDefault="00C72F24" w:rsidP="00B42DA3">
            <w:pPr>
              <w:autoSpaceDE w:val="0"/>
              <w:autoSpaceDN w:val="0"/>
              <w:adjustRightInd w:val="0"/>
              <w:jc w:val="both"/>
              <w:rPr>
                <w:b/>
              </w:rPr>
            </w:pPr>
            <w:r w:rsidRPr="003D17C8">
              <w:rPr>
                <w:b/>
                <w:bCs/>
                <w:sz w:val="22"/>
                <w:szCs w:val="22"/>
              </w:rPr>
              <w:t xml:space="preserve">Balance at 1 April </w:t>
            </w:r>
          </w:p>
        </w:tc>
        <w:tc>
          <w:tcPr>
            <w:tcW w:w="1305" w:type="dxa"/>
          </w:tcPr>
          <w:p w:rsidR="00C72F24" w:rsidRPr="003D17C8" w:rsidRDefault="00C962E6" w:rsidP="00EE5FF1">
            <w:pPr>
              <w:jc w:val="right"/>
              <w:rPr>
                <w:b/>
              </w:rPr>
            </w:pPr>
            <w:r w:rsidRPr="003D17C8">
              <w:rPr>
                <w:b/>
              </w:rPr>
              <w:t xml:space="preserve">   9,101</w:t>
            </w:r>
          </w:p>
        </w:tc>
        <w:tc>
          <w:tcPr>
            <w:tcW w:w="1391" w:type="dxa"/>
          </w:tcPr>
          <w:p w:rsidR="00C72F24" w:rsidRPr="003D17C8" w:rsidRDefault="00C72F24" w:rsidP="00C72F24">
            <w:pPr>
              <w:jc w:val="right"/>
              <w:rPr>
                <w:b/>
              </w:rPr>
            </w:pPr>
            <w:r w:rsidRPr="003D17C8">
              <w:rPr>
                <w:b/>
              </w:rPr>
              <w:t xml:space="preserve">   9,303</w:t>
            </w:r>
          </w:p>
        </w:tc>
      </w:tr>
      <w:tr w:rsidR="00C72F24" w:rsidRPr="003D17C8" w:rsidTr="00C72F24">
        <w:tc>
          <w:tcPr>
            <w:tcW w:w="5471" w:type="dxa"/>
          </w:tcPr>
          <w:p w:rsidR="00C72F24" w:rsidRPr="00123C92" w:rsidRDefault="00C72F24" w:rsidP="009D2C80">
            <w:pPr>
              <w:autoSpaceDE w:val="0"/>
              <w:autoSpaceDN w:val="0"/>
              <w:adjustRightInd w:val="0"/>
            </w:pPr>
            <w:r w:rsidRPr="00123C92">
              <w:t>Charges for depreciation and impairment of non current assets</w:t>
            </w:r>
          </w:p>
        </w:tc>
        <w:tc>
          <w:tcPr>
            <w:tcW w:w="1305" w:type="dxa"/>
          </w:tcPr>
          <w:p w:rsidR="00C72F24" w:rsidRPr="00123C92" w:rsidRDefault="00C962E6" w:rsidP="008C1F20">
            <w:pPr>
              <w:jc w:val="right"/>
            </w:pPr>
            <w:r w:rsidRPr="00123C92">
              <w:t>-257</w:t>
            </w:r>
          </w:p>
        </w:tc>
        <w:tc>
          <w:tcPr>
            <w:tcW w:w="1391" w:type="dxa"/>
          </w:tcPr>
          <w:p w:rsidR="00C72F24" w:rsidRPr="00123C92" w:rsidRDefault="00C72F24" w:rsidP="00C72F24">
            <w:pPr>
              <w:jc w:val="right"/>
            </w:pPr>
            <w:r w:rsidRPr="00123C92">
              <w:t>-240</w:t>
            </w:r>
          </w:p>
        </w:tc>
      </w:tr>
      <w:tr w:rsidR="00C72F24" w:rsidRPr="003D17C8" w:rsidTr="00C72F24">
        <w:tc>
          <w:tcPr>
            <w:tcW w:w="5471" w:type="dxa"/>
          </w:tcPr>
          <w:p w:rsidR="00C72F24" w:rsidRPr="00123C92" w:rsidRDefault="00C72F24" w:rsidP="009D2C80">
            <w:pPr>
              <w:autoSpaceDE w:val="0"/>
              <w:autoSpaceDN w:val="0"/>
              <w:adjustRightInd w:val="0"/>
            </w:pPr>
            <w:r w:rsidRPr="00123C92">
              <w:t>Revaluations of Investment Assets</w:t>
            </w:r>
          </w:p>
        </w:tc>
        <w:tc>
          <w:tcPr>
            <w:tcW w:w="1305" w:type="dxa"/>
          </w:tcPr>
          <w:p w:rsidR="00C72F24" w:rsidRPr="00123C92" w:rsidRDefault="00C962E6" w:rsidP="008C1F20">
            <w:pPr>
              <w:jc w:val="right"/>
            </w:pPr>
            <w:r w:rsidRPr="00123C92">
              <w:t>-18</w:t>
            </w:r>
          </w:p>
        </w:tc>
        <w:tc>
          <w:tcPr>
            <w:tcW w:w="1391" w:type="dxa"/>
          </w:tcPr>
          <w:p w:rsidR="00C72F24" w:rsidRPr="00123C92" w:rsidRDefault="00C72F24" w:rsidP="00C72F24">
            <w:pPr>
              <w:jc w:val="right"/>
            </w:pPr>
            <w:r w:rsidRPr="00123C92">
              <w:t>-509</w:t>
            </w:r>
          </w:p>
        </w:tc>
      </w:tr>
      <w:tr w:rsidR="00C72F24" w:rsidRPr="003D17C8" w:rsidTr="00C72F24">
        <w:tc>
          <w:tcPr>
            <w:tcW w:w="5471" w:type="dxa"/>
          </w:tcPr>
          <w:p w:rsidR="00C72F24" w:rsidRPr="00123C92" w:rsidRDefault="00C72F24" w:rsidP="009E1390">
            <w:r w:rsidRPr="00123C92">
              <w:t>Revaluation of Property, Plant &amp; Equipment</w:t>
            </w:r>
          </w:p>
        </w:tc>
        <w:tc>
          <w:tcPr>
            <w:tcW w:w="1305" w:type="dxa"/>
          </w:tcPr>
          <w:p w:rsidR="00C72F24" w:rsidRPr="00123C92" w:rsidRDefault="00C962E6" w:rsidP="008C1F20">
            <w:pPr>
              <w:jc w:val="right"/>
            </w:pPr>
            <w:r w:rsidRPr="00123C92">
              <w:t>18</w:t>
            </w:r>
          </w:p>
        </w:tc>
        <w:tc>
          <w:tcPr>
            <w:tcW w:w="1391" w:type="dxa"/>
          </w:tcPr>
          <w:p w:rsidR="00C72F24" w:rsidRPr="00123C92" w:rsidRDefault="00C72F24" w:rsidP="00C72F24">
            <w:pPr>
              <w:jc w:val="right"/>
            </w:pPr>
            <w:r w:rsidRPr="00123C92">
              <w:t>621</w:t>
            </w:r>
          </w:p>
        </w:tc>
      </w:tr>
      <w:tr w:rsidR="00C72F24" w:rsidRPr="003D17C8" w:rsidTr="00C72F24">
        <w:tc>
          <w:tcPr>
            <w:tcW w:w="5471" w:type="dxa"/>
          </w:tcPr>
          <w:p w:rsidR="00C72F24" w:rsidRPr="00123C92" w:rsidRDefault="00C72F24" w:rsidP="00320B8C">
            <w:r w:rsidRPr="00123C92">
              <w:t>Amounts of non current assets adjusted on disposal</w:t>
            </w:r>
          </w:p>
        </w:tc>
        <w:tc>
          <w:tcPr>
            <w:tcW w:w="1305" w:type="dxa"/>
          </w:tcPr>
          <w:p w:rsidR="00C72F24" w:rsidRPr="00123C92" w:rsidRDefault="00C962E6" w:rsidP="008C1F20">
            <w:pPr>
              <w:jc w:val="right"/>
            </w:pPr>
            <w:r w:rsidRPr="00123C92">
              <w:t>0</w:t>
            </w:r>
          </w:p>
        </w:tc>
        <w:tc>
          <w:tcPr>
            <w:tcW w:w="1391" w:type="dxa"/>
          </w:tcPr>
          <w:p w:rsidR="00C72F24" w:rsidRPr="00123C92" w:rsidRDefault="00C72F24" w:rsidP="00C72F24">
            <w:pPr>
              <w:jc w:val="right"/>
            </w:pPr>
            <w:r w:rsidRPr="00123C92">
              <w:t>-500</w:t>
            </w:r>
          </w:p>
        </w:tc>
      </w:tr>
      <w:tr w:rsidR="00C72F24" w:rsidRPr="003D17C8" w:rsidTr="00C72F24">
        <w:tc>
          <w:tcPr>
            <w:tcW w:w="5471" w:type="dxa"/>
          </w:tcPr>
          <w:p w:rsidR="00C72F24" w:rsidRPr="00123C92" w:rsidRDefault="00C72F24" w:rsidP="009D2C80">
            <w:pPr>
              <w:autoSpaceDE w:val="0"/>
              <w:autoSpaceDN w:val="0"/>
              <w:adjustRightInd w:val="0"/>
            </w:pPr>
            <w:r w:rsidRPr="00123C92">
              <w:t>Depreciation adjusting amounts written out of the Revaluation Reserve</w:t>
            </w:r>
          </w:p>
        </w:tc>
        <w:tc>
          <w:tcPr>
            <w:tcW w:w="1305" w:type="dxa"/>
          </w:tcPr>
          <w:p w:rsidR="00C72F24" w:rsidRPr="00123C92" w:rsidRDefault="00C72F24" w:rsidP="008C1F20">
            <w:pPr>
              <w:jc w:val="right"/>
            </w:pPr>
            <w:r w:rsidRPr="00123C92">
              <w:t>35</w:t>
            </w:r>
          </w:p>
        </w:tc>
        <w:tc>
          <w:tcPr>
            <w:tcW w:w="1391" w:type="dxa"/>
          </w:tcPr>
          <w:p w:rsidR="00C72F24" w:rsidRPr="00123C92" w:rsidRDefault="00C72F24" w:rsidP="00C72F24">
            <w:pPr>
              <w:jc w:val="right"/>
            </w:pPr>
            <w:r w:rsidRPr="00123C92">
              <w:t>35</w:t>
            </w:r>
          </w:p>
        </w:tc>
      </w:tr>
      <w:tr w:rsidR="00C72F24" w:rsidRPr="003D17C8" w:rsidTr="00C72F24">
        <w:tc>
          <w:tcPr>
            <w:tcW w:w="5471" w:type="dxa"/>
          </w:tcPr>
          <w:p w:rsidR="00C72F24" w:rsidRPr="00B20DCF" w:rsidRDefault="00C72F24" w:rsidP="009D2C80">
            <w:pPr>
              <w:autoSpaceDE w:val="0"/>
              <w:autoSpaceDN w:val="0"/>
              <w:adjustRightInd w:val="0"/>
            </w:pPr>
            <w:r w:rsidRPr="00B20DCF">
              <w:t>Capital grants and contributions credited to the Comprehensive Income and Expenditure Statement that have been applied to capital financing</w:t>
            </w:r>
          </w:p>
        </w:tc>
        <w:tc>
          <w:tcPr>
            <w:tcW w:w="1305" w:type="dxa"/>
          </w:tcPr>
          <w:p w:rsidR="00C72F24" w:rsidRPr="00B20DCF" w:rsidRDefault="00ED3C0C" w:rsidP="008C1F20">
            <w:pPr>
              <w:jc w:val="right"/>
            </w:pPr>
            <w:r w:rsidRPr="00B20DCF">
              <w:t>215</w:t>
            </w:r>
          </w:p>
        </w:tc>
        <w:tc>
          <w:tcPr>
            <w:tcW w:w="1391" w:type="dxa"/>
          </w:tcPr>
          <w:p w:rsidR="00C72F24" w:rsidRPr="00B20DCF" w:rsidRDefault="00C72F24" w:rsidP="00C72F24">
            <w:pPr>
              <w:jc w:val="right"/>
            </w:pPr>
            <w:r w:rsidRPr="00B20DCF">
              <w:t>46</w:t>
            </w:r>
          </w:p>
        </w:tc>
      </w:tr>
      <w:tr w:rsidR="00C72F24" w:rsidRPr="003D17C8" w:rsidTr="00C72F24">
        <w:tc>
          <w:tcPr>
            <w:tcW w:w="5471" w:type="dxa"/>
          </w:tcPr>
          <w:p w:rsidR="00C72F24" w:rsidRPr="00B20DCF" w:rsidRDefault="00C72F24" w:rsidP="009D2C80">
            <w:pPr>
              <w:autoSpaceDE w:val="0"/>
              <w:autoSpaceDN w:val="0"/>
              <w:adjustRightInd w:val="0"/>
            </w:pPr>
            <w:r w:rsidRPr="00B20DCF">
              <w:t>Capital expenditure charged against the General Fund balances</w:t>
            </w:r>
          </w:p>
        </w:tc>
        <w:tc>
          <w:tcPr>
            <w:tcW w:w="1305" w:type="dxa"/>
          </w:tcPr>
          <w:p w:rsidR="00C72F24" w:rsidRPr="00B20DCF" w:rsidRDefault="00C962E6" w:rsidP="008C1F20">
            <w:pPr>
              <w:jc w:val="right"/>
            </w:pPr>
            <w:r w:rsidRPr="00B20DCF">
              <w:t>193</w:t>
            </w:r>
          </w:p>
        </w:tc>
        <w:tc>
          <w:tcPr>
            <w:tcW w:w="1391" w:type="dxa"/>
          </w:tcPr>
          <w:p w:rsidR="00C72F24" w:rsidRPr="00B20DCF" w:rsidRDefault="00C72F24" w:rsidP="00C72F24">
            <w:pPr>
              <w:jc w:val="right"/>
            </w:pPr>
            <w:r w:rsidRPr="00B20DCF">
              <w:t>345</w:t>
            </w:r>
          </w:p>
        </w:tc>
      </w:tr>
      <w:tr w:rsidR="00C962E6" w:rsidRPr="003D17C8" w:rsidTr="00C72F24">
        <w:tc>
          <w:tcPr>
            <w:tcW w:w="5471" w:type="dxa"/>
          </w:tcPr>
          <w:p w:rsidR="00C962E6" w:rsidRPr="00B20DCF" w:rsidRDefault="00C962E6" w:rsidP="00C962E6">
            <w:pPr>
              <w:rPr>
                <w:sz w:val="22"/>
                <w:szCs w:val="22"/>
              </w:rPr>
            </w:pPr>
            <w:r w:rsidRPr="00B20DCF">
              <w:rPr>
                <w:sz w:val="22"/>
                <w:szCs w:val="22"/>
              </w:rPr>
              <w:t>Application of grants to capital financing from the Capital Grants Unapplied Account</w:t>
            </w:r>
          </w:p>
        </w:tc>
        <w:tc>
          <w:tcPr>
            <w:tcW w:w="1305" w:type="dxa"/>
          </w:tcPr>
          <w:p w:rsidR="00C962E6" w:rsidRPr="00B20DCF" w:rsidRDefault="00C962E6" w:rsidP="008C1F20">
            <w:pPr>
              <w:jc w:val="right"/>
              <w:rPr>
                <w:b/>
                <w:sz w:val="22"/>
                <w:szCs w:val="22"/>
              </w:rPr>
            </w:pPr>
            <w:r w:rsidRPr="00B20DCF">
              <w:rPr>
                <w:b/>
                <w:sz w:val="22"/>
                <w:szCs w:val="22"/>
              </w:rPr>
              <w:t>285</w:t>
            </w:r>
          </w:p>
        </w:tc>
        <w:tc>
          <w:tcPr>
            <w:tcW w:w="1391" w:type="dxa"/>
          </w:tcPr>
          <w:p w:rsidR="00C962E6" w:rsidRPr="00B20DCF" w:rsidRDefault="00C962E6" w:rsidP="00C72F24">
            <w:pPr>
              <w:jc w:val="right"/>
              <w:rPr>
                <w:b/>
              </w:rPr>
            </w:pPr>
          </w:p>
        </w:tc>
      </w:tr>
      <w:tr w:rsidR="00C72F24" w:rsidRPr="003D17C8" w:rsidTr="00C72F24">
        <w:tc>
          <w:tcPr>
            <w:tcW w:w="5471" w:type="dxa"/>
          </w:tcPr>
          <w:p w:rsidR="00C72F24" w:rsidRPr="00B20DCF" w:rsidRDefault="00C72F24" w:rsidP="009D2C80">
            <w:pPr>
              <w:autoSpaceDE w:val="0"/>
              <w:autoSpaceDN w:val="0"/>
              <w:adjustRightInd w:val="0"/>
            </w:pPr>
          </w:p>
        </w:tc>
        <w:tc>
          <w:tcPr>
            <w:tcW w:w="1305" w:type="dxa"/>
          </w:tcPr>
          <w:p w:rsidR="00C72F24" w:rsidRPr="00B20DCF" w:rsidRDefault="00ED3C0C" w:rsidP="008C1F20">
            <w:pPr>
              <w:jc w:val="right"/>
              <w:rPr>
                <w:b/>
              </w:rPr>
            </w:pPr>
            <w:r w:rsidRPr="00B20DCF">
              <w:rPr>
                <w:b/>
              </w:rPr>
              <w:fldChar w:fldCharType="begin"/>
            </w:r>
            <w:r w:rsidRPr="00B20DCF">
              <w:rPr>
                <w:b/>
              </w:rPr>
              <w:instrText xml:space="preserve"> =SUM(ABOVE) </w:instrText>
            </w:r>
            <w:r w:rsidRPr="00B20DCF">
              <w:rPr>
                <w:b/>
              </w:rPr>
              <w:fldChar w:fldCharType="separate"/>
            </w:r>
            <w:r w:rsidRPr="00B20DCF">
              <w:rPr>
                <w:b/>
                <w:noProof/>
              </w:rPr>
              <w:t>9,572</w:t>
            </w:r>
            <w:r w:rsidRPr="00B20DCF">
              <w:rPr>
                <w:b/>
              </w:rPr>
              <w:fldChar w:fldCharType="end"/>
            </w:r>
          </w:p>
        </w:tc>
        <w:tc>
          <w:tcPr>
            <w:tcW w:w="1391" w:type="dxa"/>
          </w:tcPr>
          <w:p w:rsidR="00C72F24" w:rsidRPr="00B20DCF" w:rsidRDefault="00C72F24" w:rsidP="00C72F24">
            <w:pPr>
              <w:jc w:val="right"/>
              <w:rPr>
                <w:b/>
              </w:rPr>
            </w:pPr>
            <w:r w:rsidRPr="00B20DCF">
              <w:rPr>
                <w:b/>
              </w:rPr>
              <w:fldChar w:fldCharType="begin"/>
            </w:r>
            <w:r w:rsidRPr="00B20DCF">
              <w:rPr>
                <w:b/>
              </w:rPr>
              <w:instrText xml:space="preserve"> =SUM(ABOVE) </w:instrText>
            </w:r>
            <w:r w:rsidRPr="00B20DCF">
              <w:rPr>
                <w:b/>
              </w:rPr>
              <w:fldChar w:fldCharType="separate"/>
            </w:r>
            <w:r w:rsidRPr="00B20DCF">
              <w:rPr>
                <w:b/>
                <w:noProof/>
              </w:rPr>
              <w:t>9,101</w:t>
            </w:r>
            <w:r w:rsidRPr="00B20DCF">
              <w:rPr>
                <w:b/>
              </w:rPr>
              <w:fldChar w:fldCharType="end"/>
            </w:r>
          </w:p>
        </w:tc>
      </w:tr>
    </w:tbl>
    <w:p w:rsidR="00EE5FF1" w:rsidRPr="00A82BE9" w:rsidRDefault="00EE5FF1" w:rsidP="00B42DA3">
      <w:pPr>
        <w:autoSpaceDE w:val="0"/>
        <w:autoSpaceDN w:val="0"/>
        <w:adjustRightInd w:val="0"/>
        <w:jc w:val="both"/>
        <w:rPr>
          <w:b/>
          <w:bCs/>
          <w:color w:val="FF0000"/>
          <w:szCs w:val="23"/>
        </w:rPr>
      </w:pPr>
    </w:p>
    <w:p w:rsidR="00AB4204" w:rsidRPr="00123C92" w:rsidRDefault="00AB4204" w:rsidP="00B42DA3">
      <w:pPr>
        <w:autoSpaceDE w:val="0"/>
        <w:autoSpaceDN w:val="0"/>
        <w:adjustRightInd w:val="0"/>
        <w:jc w:val="both"/>
        <w:rPr>
          <w:b/>
          <w:bCs/>
          <w:szCs w:val="23"/>
        </w:rPr>
      </w:pPr>
      <w:r w:rsidRPr="00123C92">
        <w:rPr>
          <w:b/>
          <w:bCs/>
          <w:szCs w:val="23"/>
        </w:rPr>
        <w:t>PENSIONS RESERVE</w:t>
      </w:r>
    </w:p>
    <w:p w:rsidR="00AB4204" w:rsidRPr="00123C92" w:rsidRDefault="00AB4204" w:rsidP="00B42DA3">
      <w:pPr>
        <w:autoSpaceDE w:val="0"/>
        <w:autoSpaceDN w:val="0"/>
        <w:adjustRightInd w:val="0"/>
        <w:jc w:val="both"/>
        <w:rPr>
          <w:szCs w:val="23"/>
        </w:rPr>
      </w:pPr>
      <w:r w:rsidRPr="00123C92">
        <w:rPr>
          <w:szCs w:val="23"/>
        </w:rPr>
        <w:t xml:space="preserve">The Pensions Reserve absorbs the timing differences arising from the different arrangements for accounting for post employment benefits and for funding benefits in accordance with statutory provisions. The Authority accounts for post employment benefits in the Comprehensive Income and Expenditure Statement as the benefits are earned by employees accruing years of service, updating the liabilities recognised to reflect inflation, changing assumptions and investment returns on any resources set aside to meet the costs. However, statutory arrangements require </w:t>
      </w:r>
      <w:r w:rsidR="00DA011D" w:rsidRPr="00123C92">
        <w:rPr>
          <w:szCs w:val="23"/>
        </w:rPr>
        <w:t>benefits earned to be financed as the Authority makes employer’s contributions to pension funds or eventually pay</w:t>
      </w:r>
      <w:r w:rsidRPr="00123C92">
        <w:rPr>
          <w:szCs w:val="23"/>
        </w:rPr>
        <w:t xml:space="preserve"> any pensions for which it is directly responsible. The debit balance on the Pensions Reserve therefore shows a substantial shortfall in the benefits earned by past and current employees and the resources the Authority has set aside to meet them. The statutory arrangements will ensure that funding will have been set aside by the time the benefits come to be paid.</w:t>
      </w:r>
    </w:p>
    <w:p w:rsidR="00396837" w:rsidRPr="00A82BE9" w:rsidRDefault="00396837" w:rsidP="00B42DA3">
      <w:pPr>
        <w:autoSpaceDE w:val="0"/>
        <w:autoSpaceDN w:val="0"/>
        <w:adjustRightInd w:val="0"/>
        <w:jc w:val="both"/>
        <w:rPr>
          <w:color w:val="FF0000"/>
          <w:szCs w:val="23"/>
        </w:rPr>
      </w:pPr>
    </w:p>
    <w:p w:rsidR="00320B8C" w:rsidRPr="00A82BE9" w:rsidRDefault="00320B8C" w:rsidP="00B42DA3">
      <w:pPr>
        <w:autoSpaceDE w:val="0"/>
        <w:autoSpaceDN w:val="0"/>
        <w:adjustRightInd w:val="0"/>
        <w:jc w:val="both"/>
        <w:rPr>
          <w:color w:val="FF0000"/>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7"/>
        <w:gridCol w:w="1134"/>
        <w:gridCol w:w="1134"/>
      </w:tblGrid>
      <w:tr w:rsidR="00C72F24" w:rsidRPr="00A82BE9" w:rsidTr="00C72F24">
        <w:tc>
          <w:tcPr>
            <w:tcW w:w="7087" w:type="dxa"/>
            <w:shd w:val="clear" w:color="auto" w:fill="C0C0C0"/>
          </w:tcPr>
          <w:p w:rsidR="00C72F24" w:rsidRPr="00CC539F" w:rsidRDefault="00C72F24" w:rsidP="004472AB">
            <w:pPr>
              <w:autoSpaceDE w:val="0"/>
              <w:autoSpaceDN w:val="0"/>
              <w:adjustRightInd w:val="0"/>
              <w:jc w:val="center"/>
              <w:rPr>
                <w:b/>
                <w:bCs/>
                <w:szCs w:val="16"/>
              </w:rPr>
            </w:pPr>
            <w:r w:rsidRPr="00CC539F">
              <w:rPr>
                <w:b/>
                <w:bCs/>
                <w:szCs w:val="16"/>
              </w:rPr>
              <w:t>£000’s</w:t>
            </w:r>
          </w:p>
        </w:tc>
        <w:tc>
          <w:tcPr>
            <w:tcW w:w="1134" w:type="dxa"/>
            <w:shd w:val="clear" w:color="auto" w:fill="C0C0C0"/>
          </w:tcPr>
          <w:p w:rsidR="00C72F24" w:rsidRPr="00CC539F" w:rsidRDefault="00C72F24" w:rsidP="00AE644D">
            <w:pPr>
              <w:rPr>
                <w:b/>
              </w:rPr>
            </w:pPr>
            <w:r w:rsidRPr="00CC539F">
              <w:rPr>
                <w:b/>
              </w:rPr>
              <w:t>2019/20</w:t>
            </w:r>
          </w:p>
        </w:tc>
        <w:tc>
          <w:tcPr>
            <w:tcW w:w="1134" w:type="dxa"/>
            <w:shd w:val="clear" w:color="auto" w:fill="C0C0C0"/>
          </w:tcPr>
          <w:p w:rsidR="00C72F24" w:rsidRPr="00CC539F" w:rsidRDefault="00C72F24" w:rsidP="00C72F24">
            <w:pPr>
              <w:rPr>
                <w:b/>
              </w:rPr>
            </w:pPr>
            <w:r w:rsidRPr="00CC539F">
              <w:rPr>
                <w:b/>
              </w:rPr>
              <w:t>2018/19</w:t>
            </w:r>
          </w:p>
        </w:tc>
      </w:tr>
      <w:tr w:rsidR="00C72F24" w:rsidRPr="00A82BE9" w:rsidTr="00C72F24">
        <w:tc>
          <w:tcPr>
            <w:tcW w:w="7087" w:type="dxa"/>
          </w:tcPr>
          <w:p w:rsidR="00C72F24" w:rsidRPr="00CC539F" w:rsidRDefault="00C72F24" w:rsidP="00B42DA3">
            <w:pPr>
              <w:autoSpaceDE w:val="0"/>
              <w:autoSpaceDN w:val="0"/>
              <w:adjustRightInd w:val="0"/>
              <w:jc w:val="both"/>
              <w:rPr>
                <w:b/>
              </w:rPr>
            </w:pPr>
            <w:r w:rsidRPr="00CC539F">
              <w:rPr>
                <w:b/>
                <w:bCs/>
                <w:sz w:val="22"/>
                <w:szCs w:val="22"/>
              </w:rPr>
              <w:t>Balance at 1 April</w:t>
            </w:r>
          </w:p>
        </w:tc>
        <w:tc>
          <w:tcPr>
            <w:tcW w:w="1134" w:type="dxa"/>
            <w:vAlign w:val="bottom"/>
          </w:tcPr>
          <w:p w:rsidR="00C72F24" w:rsidRPr="00CC539F" w:rsidRDefault="00030448" w:rsidP="00951C27">
            <w:pPr>
              <w:jc w:val="right"/>
              <w:rPr>
                <w:b/>
              </w:rPr>
            </w:pPr>
            <w:r w:rsidRPr="00CC539F">
              <w:rPr>
                <w:b/>
              </w:rPr>
              <w:t>-5,605</w:t>
            </w:r>
          </w:p>
        </w:tc>
        <w:tc>
          <w:tcPr>
            <w:tcW w:w="1134" w:type="dxa"/>
            <w:vAlign w:val="bottom"/>
          </w:tcPr>
          <w:p w:rsidR="00C72F24" w:rsidRPr="00CC539F" w:rsidRDefault="00C72F24" w:rsidP="00C72F24">
            <w:pPr>
              <w:jc w:val="right"/>
              <w:rPr>
                <w:b/>
              </w:rPr>
            </w:pPr>
            <w:r w:rsidRPr="00CC539F">
              <w:rPr>
                <w:b/>
              </w:rPr>
              <w:t>-3,738</w:t>
            </w:r>
          </w:p>
        </w:tc>
      </w:tr>
      <w:tr w:rsidR="00C72F24" w:rsidRPr="00A82BE9" w:rsidTr="00C72F24">
        <w:tc>
          <w:tcPr>
            <w:tcW w:w="7087" w:type="dxa"/>
          </w:tcPr>
          <w:p w:rsidR="00C72F24" w:rsidRPr="00CC539F" w:rsidRDefault="00C72F24" w:rsidP="00B42DA3">
            <w:pPr>
              <w:autoSpaceDE w:val="0"/>
              <w:autoSpaceDN w:val="0"/>
              <w:adjustRightInd w:val="0"/>
              <w:jc w:val="both"/>
            </w:pPr>
            <w:r w:rsidRPr="00CC539F">
              <w:rPr>
                <w:sz w:val="22"/>
                <w:szCs w:val="22"/>
              </w:rPr>
              <w:t>Actuarial gains or losses on pensions assets and liabilities</w:t>
            </w:r>
          </w:p>
        </w:tc>
        <w:tc>
          <w:tcPr>
            <w:tcW w:w="1134" w:type="dxa"/>
            <w:vAlign w:val="bottom"/>
          </w:tcPr>
          <w:p w:rsidR="00C72F24" w:rsidRPr="00CC539F" w:rsidRDefault="00030448" w:rsidP="00951C27">
            <w:pPr>
              <w:jc w:val="right"/>
            </w:pPr>
            <w:r w:rsidRPr="00CC539F">
              <w:t>-2,057</w:t>
            </w:r>
          </w:p>
        </w:tc>
        <w:tc>
          <w:tcPr>
            <w:tcW w:w="1134" w:type="dxa"/>
            <w:vAlign w:val="bottom"/>
          </w:tcPr>
          <w:p w:rsidR="00C72F24" w:rsidRPr="00CC539F" w:rsidRDefault="00C72F24" w:rsidP="00C72F24">
            <w:pPr>
              <w:jc w:val="right"/>
            </w:pPr>
            <w:r w:rsidRPr="00CC539F">
              <w:t>-685</w:t>
            </w:r>
          </w:p>
        </w:tc>
      </w:tr>
      <w:tr w:rsidR="00C72F24" w:rsidRPr="00A82BE9" w:rsidTr="00C72F24">
        <w:tc>
          <w:tcPr>
            <w:tcW w:w="7087" w:type="dxa"/>
          </w:tcPr>
          <w:p w:rsidR="00C72F24" w:rsidRPr="00CC539F" w:rsidRDefault="00C72F24" w:rsidP="00B42DA3">
            <w:pPr>
              <w:autoSpaceDE w:val="0"/>
              <w:autoSpaceDN w:val="0"/>
              <w:adjustRightInd w:val="0"/>
              <w:jc w:val="both"/>
            </w:pPr>
            <w:r w:rsidRPr="00CC539F">
              <w:rPr>
                <w:sz w:val="22"/>
                <w:szCs w:val="22"/>
              </w:rPr>
              <w:t>Reversal of items relating to retirement benefits debited or credited to the Surplus or Deficit on the Provision of Services in the Comprehensive Income and Expenditure Statement</w:t>
            </w:r>
          </w:p>
        </w:tc>
        <w:tc>
          <w:tcPr>
            <w:tcW w:w="1134" w:type="dxa"/>
            <w:vAlign w:val="bottom"/>
          </w:tcPr>
          <w:p w:rsidR="00C72F24" w:rsidRPr="00CC539F" w:rsidRDefault="00C72F24" w:rsidP="00951C27">
            <w:pPr>
              <w:jc w:val="right"/>
            </w:pPr>
          </w:p>
          <w:p w:rsidR="00C72F24" w:rsidRPr="00CC539F" w:rsidRDefault="00C72F24" w:rsidP="00951C27">
            <w:pPr>
              <w:jc w:val="right"/>
            </w:pPr>
          </w:p>
          <w:p w:rsidR="00C72F24" w:rsidRPr="00CC539F" w:rsidRDefault="00CC539F" w:rsidP="00951C27">
            <w:pPr>
              <w:jc w:val="right"/>
            </w:pPr>
            <w:r w:rsidRPr="00CC539F">
              <w:t>-1,292</w:t>
            </w:r>
          </w:p>
        </w:tc>
        <w:tc>
          <w:tcPr>
            <w:tcW w:w="1134" w:type="dxa"/>
            <w:vAlign w:val="bottom"/>
          </w:tcPr>
          <w:p w:rsidR="00C72F24" w:rsidRPr="00CC539F" w:rsidRDefault="00C72F24" w:rsidP="00C72F24">
            <w:pPr>
              <w:jc w:val="right"/>
            </w:pPr>
          </w:p>
          <w:p w:rsidR="00C72F24" w:rsidRPr="00CC539F" w:rsidRDefault="00C72F24" w:rsidP="00C72F24">
            <w:pPr>
              <w:jc w:val="right"/>
            </w:pPr>
          </w:p>
          <w:p w:rsidR="00C72F24" w:rsidRPr="00CC539F" w:rsidRDefault="00C72F24" w:rsidP="00C72F24">
            <w:pPr>
              <w:jc w:val="right"/>
            </w:pPr>
            <w:r w:rsidRPr="00CC539F">
              <w:t>-1,530</w:t>
            </w:r>
          </w:p>
        </w:tc>
      </w:tr>
      <w:tr w:rsidR="00C72F24" w:rsidRPr="00A82BE9" w:rsidTr="00C72F24">
        <w:tc>
          <w:tcPr>
            <w:tcW w:w="7087" w:type="dxa"/>
          </w:tcPr>
          <w:p w:rsidR="00C72F24" w:rsidRPr="00CC539F" w:rsidRDefault="00C72F24" w:rsidP="00B42DA3">
            <w:pPr>
              <w:autoSpaceDE w:val="0"/>
              <w:autoSpaceDN w:val="0"/>
              <w:adjustRightInd w:val="0"/>
              <w:jc w:val="both"/>
            </w:pPr>
            <w:r w:rsidRPr="00CC539F">
              <w:rPr>
                <w:sz w:val="22"/>
                <w:szCs w:val="22"/>
              </w:rPr>
              <w:t>Employer’s pensions contributions and direct payments to pensioners payable in the year</w:t>
            </w:r>
          </w:p>
        </w:tc>
        <w:tc>
          <w:tcPr>
            <w:tcW w:w="1134" w:type="dxa"/>
            <w:vAlign w:val="bottom"/>
          </w:tcPr>
          <w:p w:rsidR="00C72F24" w:rsidRPr="00CC539F" w:rsidRDefault="00030448" w:rsidP="00951C27">
            <w:pPr>
              <w:jc w:val="right"/>
            </w:pPr>
            <w:r w:rsidRPr="00CC539F">
              <w:t>392</w:t>
            </w:r>
          </w:p>
        </w:tc>
        <w:tc>
          <w:tcPr>
            <w:tcW w:w="1134" w:type="dxa"/>
            <w:vAlign w:val="bottom"/>
          </w:tcPr>
          <w:p w:rsidR="00C72F24" w:rsidRPr="00CC539F" w:rsidRDefault="00C72F24" w:rsidP="00C72F24">
            <w:pPr>
              <w:jc w:val="right"/>
            </w:pPr>
            <w:r w:rsidRPr="00CC539F">
              <w:t>365</w:t>
            </w:r>
          </w:p>
        </w:tc>
      </w:tr>
      <w:tr w:rsidR="00C72F24" w:rsidRPr="00A82BE9" w:rsidTr="00C72F24">
        <w:tc>
          <w:tcPr>
            <w:tcW w:w="7087" w:type="dxa"/>
          </w:tcPr>
          <w:p w:rsidR="00C72F24" w:rsidRPr="00CC539F" w:rsidRDefault="00C72F24" w:rsidP="00B42DA3">
            <w:pPr>
              <w:autoSpaceDE w:val="0"/>
              <w:autoSpaceDN w:val="0"/>
              <w:adjustRightInd w:val="0"/>
              <w:jc w:val="both"/>
              <w:rPr>
                <w:sz w:val="22"/>
                <w:szCs w:val="22"/>
              </w:rPr>
            </w:pPr>
            <w:r w:rsidRPr="00CC539F">
              <w:rPr>
                <w:sz w:val="22"/>
                <w:szCs w:val="22"/>
              </w:rPr>
              <w:t>Administration Expenses</w:t>
            </w:r>
          </w:p>
        </w:tc>
        <w:tc>
          <w:tcPr>
            <w:tcW w:w="1134" w:type="dxa"/>
            <w:vAlign w:val="bottom"/>
          </w:tcPr>
          <w:p w:rsidR="00C72F24" w:rsidRPr="00CC539F" w:rsidRDefault="00030448" w:rsidP="00951C27">
            <w:pPr>
              <w:jc w:val="right"/>
            </w:pPr>
            <w:r w:rsidRPr="00CC539F">
              <w:t>-12</w:t>
            </w:r>
          </w:p>
        </w:tc>
        <w:tc>
          <w:tcPr>
            <w:tcW w:w="1134" w:type="dxa"/>
            <w:vAlign w:val="bottom"/>
          </w:tcPr>
          <w:p w:rsidR="00C72F24" w:rsidRPr="00CC539F" w:rsidRDefault="00C72F24" w:rsidP="00C72F24">
            <w:pPr>
              <w:jc w:val="right"/>
            </w:pPr>
            <w:r w:rsidRPr="00CC539F">
              <w:t>-17</w:t>
            </w:r>
          </w:p>
        </w:tc>
      </w:tr>
      <w:tr w:rsidR="002B73A3" w:rsidRPr="00A82BE9" w:rsidTr="00C72F24">
        <w:tc>
          <w:tcPr>
            <w:tcW w:w="7087" w:type="dxa"/>
          </w:tcPr>
          <w:p w:rsidR="002B73A3" w:rsidRPr="00CC539F" w:rsidRDefault="002B73A3" w:rsidP="00B42DA3">
            <w:pPr>
              <w:autoSpaceDE w:val="0"/>
              <w:autoSpaceDN w:val="0"/>
              <w:adjustRightInd w:val="0"/>
              <w:jc w:val="both"/>
              <w:rPr>
                <w:sz w:val="22"/>
                <w:szCs w:val="22"/>
              </w:rPr>
            </w:pPr>
            <w:proofErr w:type="spellStart"/>
            <w:r>
              <w:rPr>
                <w:sz w:val="22"/>
                <w:szCs w:val="22"/>
              </w:rPr>
              <w:t>Roundings</w:t>
            </w:r>
            <w:proofErr w:type="spellEnd"/>
          </w:p>
        </w:tc>
        <w:tc>
          <w:tcPr>
            <w:tcW w:w="1134" w:type="dxa"/>
            <w:vAlign w:val="bottom"/>
          </w:tcPr>
          <w:p w:rsidR="002B73A3" w:rsidRPr="00CC539F" w:rsidRDefault="002B73A3" w:rsidP="00951C27">
            <w:pPr>
              <w:jc w:val="right"/>
            </w:pPr>
            <w:r>
              <w:t>1</w:t>
            </w:r>
          </w:p>
        </w:tc>
        <w:tc>
          <w:tcPr>
            <w:tcW w:w="1134" w:type="dxa"/>
            <w:vAlign w:val="bottom"/>
          </w:tcPr>
          <w:p w:rsidR="002B73A3" w:rsidRPr="00CC539F" w:rsidRDefault="002B73A3" w:rsidP="00C72F24">
            <w:pPr>
              <w:jc w:val="right"/>
            </w:pPr>
          </w:p>
        </w:tc>
      </w:tr>
      <w:tr w:rsidR="00C72F24" w:rsidRPr="00A82BE9" w:rsidTr="00C72F24">
        <w:tc>
          <w:tcPr>
            <w:tcW w:w="7087" w:type="dxa"/>
          </w:tcPr>
          <w:p w:rsidR="00C72F24" w:rsidRPr="00C04B27" w:rsidRDefault="00C72F24" w:rsidP="00B42DA3">
            <w:pPr>
              <w:jc w:val="both"/>
              <w:rPr>
                <w:b/>
              </w:rPr>
            </w:pPr>
            <w:r w:rsidRPr="00C04B27">
              <w:rPr>
                <w:b/>
                <w:bCs/>
                <w:sz w:val="22"/>
                <w:szCs w:val="22"/>
              </w:rPr>
              <w:t xml:space="preserve">Balance at 31 March </w:t>
            </w:r>
          </w:p>
        </w:tc>
        <w:tc>
          <w:tcPr>
            <w:tcW w:w="1134" w:type="dxa"/>
            <w:vAlign w:val="bottom"/>
          </w:tcPr>
          <w:p w:rsidR="00C72F24" w:rsidRPr="00C04B27" w:rsidRDefault="002B73A3" w:rsidP="00A823F3">
            <w:pPr>
              <w:jc w:val="right"/>
              <w:rPr>
                <w:b/>
              </w:rPr>
            </w:pPr>
            <w:r>
              <w:rPr>
                <w:b/>
              </w:rPr>
              <w:t>-8,573</w:t>
            </w:r>
          </w:p>
        </w:tc>
        <w:tc>
          <w:tcPr>
            <w:tcW w:w="1134" w:type="dxa"/>
            <w:vAlign w:val="bottom"/>
          </w:tcPr>
          <w:p w:rsidR="00C72F24" w:rsidRPr="00C04B27" w:rsidRDefault="00C72F24" w:rsidP="00C72F24">
            <w:pPr>
              <w:jc w:val="right"/>
              <w:rPr>
                <w:b/>
              </w:rPr>
            </w:pPr>
            <w:r w:rsidRPr="00C04B27">
              <w:rPr>
                <w:b/>
              </w:rPr>
              <w:t>-5,605</w:t>
            </w:r>
          </w:p>
        </w:tc>
      </w:tr>
    </w:tbl>
    <w:p w:rsidR="008140DA" w:rsidRPr="00A82BE9" w:rsidRDefault="008140DA" w:rsidP="00B42DA3">
      <w:pPr>
        <w:autoSpaceDE w:val="0"/>
        <w:autoSpaceDN w:val="0"/>
        <w:adjustRightInd w:val="0"/>
        <w:jc w:val="both"/>
        <w:rPr>
          <w:b/>
          <w:bCs/>
          <w:color w:val="FF0000"/>
          <w:szCs w:val="23"/>
        </w:rPr>
      </w:pPr>
    </w:p>
    <w:p w:rsidR="00AB4204" w:rsidRPr="00C04B27" w:rsidRDefault="00497F17" w:rsidP="00B42DA3">
      <w:pPr>
        <w:autoSpaceDE w:val="0"/>
        <w:autoSpaceDN w:val="0"/>
        <w:adjustRightInd w:val="0"/>
        <w:jc w:val="both"/>
        <w:rPr>
          <w:b/>
          <w:bCs/>
          <w:szCs w:val="23"/>
        </w:rPr>
      </w:pPr>
      <w:r w:rsidRPr="00C04B27">
        <w:rPr>
          <w:b/>
          <w:bCs/>
          <w:szCs w:val="23"/>
        </w:rPr>
        <w:t xml:space="preserve">23. </w:t>
      </w:r>
      <w:r w:rsidR="00AB4204" w:rsidRPr="00C04B27">
        <w:rPr>
          <w:b/>
          <w:bCs/>
          <w:szCs w:val="23"/>
        </w:rPr>
        <w:t>ACCUMULATED ABSENCES ACCOUNT</w:t>
      </w:r>
    </w:p>
    <w:p w:rsidR="00320B8C" w:rsidRPr="00C04B27" w:rsidRDefault="00AB4204" w:rsidP="00B42DA3">
      <w:pPr>
        <w:autoSpaceDE w:val="0"/>
        <w:autoSpaceDN w:val="0"/>
        <w:adjustRightInd w:val="0"/>
        <w:jc w:val="both"/>
        <w:rPr>
          <w:szCs w:val="23"/>
        </w:rPr>
      </w:pPr>
      <w:r w:rsidRPr="00C04B27">
        <w:rPr>
          <w:szCs w:val="23"/>
        </w:rPr>
        <w:t xml:space="preserve">The Accumulated Absences Account absorbs the differences that would otherwise arise on the General Fund Balance from accruing for compensated absences earned but not taken in the year, e.g. </w:t>
      </w:r>
      <w:r w:rsidRPr="00C04B27">
        <w:rPr>
          <w:szCs w:val="23"/>
        </w:rPr>
        <w:lastRenderedPageBreak/>
        <w:t>annual leave entitlement carried forward at 31 March. Statutory arrangements require that the impact on the General Fund Balance is neutralised by tr</w:t>
      </w:r>
      <w:r w:rsidR="00887955" w:rsidRPr="00C04B27">
        <w:rPr>
          <w:szCs w:val="23"/>
        </w:rPr>
        <w:t>ansfers to or from the Account.</w:t>
      </w:r>
    </w:p>
    <w:tbl>
      <w:tblPr>
        <w:tblW w:w="87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739"/>
        <w:gridCol w:w="1003"/>
        <w:gridCol w:w="1003"/>
      </w:tblGrid>
      <w:tr w:rsidR="00C72F24" w:rsidRPr="00C04B27" w:rsidTr="00C72F24">
        <w:tc>
          <w:tcPr>
            <w:tcW w:w="6739" w:type="dxa"/>
            <w:shd w:val="clear" w:color="auto" w:fill="C0C0C0"/>
          </w:tcPr>
          <w:p w:rsidR="00C72F24" w:rsidRPr="00C04B27" w:rsidRDefault="00C72F24" w:rsidP="00093129">
            <w:pPr>
              <w:autoSpaceDE w:val="0"/>
              <w:autoSpaceDN w:val="0"/>
              <w:adjustRightInd w:val="0"/>
              <w:jc w:val="center"/>
              <w:rPr>
                <w:bCs/>
                <w:szCs w:val="16"/>
              </w:rPr>
            </w:pPr>
            <w:r w:rsidRPr="00C04B27">
              <w:rPr>
                <w:bCs/>
                <w:szCs w:val="16"/>
              </w:rPr>
              <w:t>£000’s</w:t>
            </w:r>
          </w:p>
        </w:tc>
        <w:tc>
          <w:tcPr>
            <w:tcW w:w="1003" w:type="dxa"/>
            <w:shd w:val="clear" w:color="auto" w:fill="C0C0C0"/>
          </w:tcPr>
          <w:p w:rsidR="00C72F24" w:rsidRPr="00C04B27" w:rsidRDefault="00C72F24" w:rsidP="00AE644D">
            <w:r w:rsidRPr="00C04B27">
              <w:t>2019/20</w:t>
            </w:r>
          </w:p>
        </w:tc>
        <w:tc>
          <w:tcPr>
            <w:tcW w:w="1003" w:type="dxa"/>
            <w:shd w:val="clear" w:color="auto" w:fill="C0C0C0"/>
          </w:tcPr>
          <w:p w:rsidR="00C72F24" w:rsidRPr="00C04B27" w:rsidRDefault="00C72F24" w:rsidP="00C72F24">
            <w:r w:rsidRPr="00C04B27">
              <w:t>2018/19</w:t>
            </w:r>
          </w:p>
        </w:tc>
      </w:tr>
      <w:tr w:rsidR="00C72F24" w:rsidRPr="00C04B27" w:rsidTr="00C72F24">
        <w:tc>
          <w:tcPr>
            <w:tcW w:w="6739" w:type="dxa"/>
          </w:tcPr>
          <w:p w:rsidR="00C72F24" w:rsidRPr="00C04B27" w:rsidRDefault="00C72F24" w:rsidP="00B42DA3">
            <w:pPr>
              <w:autoSpaceDE w:val="0"/>
              <w:autoSpaceDN w:val="0"/>
              <w:adjustRightInd w:val="0"/>
              <w:jc w:val="both"/>
              <w:rPr>
                <w:szCs w:val="20"/>
              </w:rPr>
            </w:pPr>
            <w:r w:rsidRPr="00C04B27">
              <w:rPr>
                <w:bCs/>
                <w:szCs w:val="20"/>
              </w:rPr>
              <w:t xml:space="preserve">Balance at 1 April </w:t>
            </w:r>
          </w:p>
        </w:tc>
        <w:tc>
          <w:tcPr>
            <w:tcW w:w="1003" w:type="dxa"/>
          </w:tcPr>
          <w:p w:rsidR="00C72F24" w:rsidRPr="00C04B27" w:rsidRDefault="00D8264C" w:rsidP="008C1F20">
            <w:pPr>
              <w:jc w:val="right"/>
            </w:pPr>
            <w:r w:rsidRPr="00C04B27">
              <w:t>55</w:t>
            </w:r>
          </w:p>
        </w:tc>
        <w:tc>
          <w:tcPr>
            <w:tcW w:w="1003" w:type="dxa"/>
          </w:tcPr>
          <w:p w:rsidR="00C72F24" w:rsidRPr="00C04B27" w:rsidRDefault="00C72F24" w:rsidP="00C72F24">
            <w:pPr>
              <w:jc w:val="right"/>
            </w:pPr>
            <w:r w:rsidRPr="00C04B27">
              <w:t>46</w:t>
            </w:r>
          </w:p>
        </w:tc>
      </w:tr>
      <w:tr w:rsidR="00C72F24" w:rsidRPr="00C04B27" w:rsidTr="00C72F24">
        <w:tc>
          <w:tcPr>
            <w:tcW w:w="6739" w:type="dxa"/>
          </w:tcPr>
          <w:p w:rsidR="00C72F24" w:rsidRPr="00C04B27" w:rsidRDefault="00C72F24" w:rsidP="00B42DA3">
            <w:pPr>
              <w:autoSpaceDE w:val="0"/>
              <w:autoSpaceDN w:val="0"/>
              <w:adjustRightInd w:val="0"/>
              <w:jc w:val="both"/>
              <w:rPr>
                <w:szCs w:val="20"/>
              </w:rPr>
            </w:pPr>
            <w:r w:rsidRPr="00C04B27">
              <w:rPr>
                <w:szCs w:val="20"/>
              </w:rPr>
              <w:t>Amount by which officer remuneration charged to the Comprehensive Income and Expenditure Statement on an accruals basis is different from remuneration chargeable in the year in accordance with statutory requirements</w:t>
            </w:r>
          </w:p>
        </w:tc>
        <w:tc>
          <w:tcPr>
            <w:tcW w:w="1003" w:type="dxa"/>
          </w:tcPr>
          <w:p w:rsidR="00C72F24" w:rsidRPr="00C04B27" w:rsidRDefault="00C72F24" w:rsidP="008C1F20">
            <w:pPr>
              <w:jc w:val="right"/>
            </w:pPr>
          </w:p>
          <w:p w:rsidR="00C72F24" w:rsidRPr="00C04B27" w:rsidRDefault="00C72F24" w:rsidP="008C1F20">
            <w:pPr>
              <w:jc w:val="right"/>
            </w:pPr>
          </w:p>
          <w:p w:rsidR="00C72F24" w:rsidRPr="00C04B27" w:rsidRDefault="00C72F24" w:rsidP="008C1F20">
            <w:pPr>
              <w:jc w:val="right"/>
            </w:pPr>
          </w:p>
          <w:p w:rsidR="00C72F24" w:rsidRPr="00C04B27" w:rsidRDefault="00C04B27" w:rsidP="008C1F20">
            <w:pPr>
              <w:jc w:val="right"/>
            </w:pPr>
            <w:r w:rsidRPr="00C04B27">
              <w:t>2</w:t>
            </w:r>
            <w:r w:rsidR="002B73A3">
              <w:t>4</w:t>
            </w:r>
          </w:p>
        </w:tc>
        <w:tc>
          <w:tcPr>
            <w:tcW w:w="1003" w:type="dxa"/>
          </w:tcPr>
          <w:p w:rsidR="00C72F24" w:rsidRPr="00C04B27" w:rsidRDefault="00C72F24" w:rsidP="00C72F24">
            <w:pPr>
              <w:jc w:val="right"/>
            </w:pPr>
          </w:p>
          <w:p w:rsidR="00C72F24" w:rsidRPr="00C04B27" w:rsidRDefault="00C72F24" w:rsidP="00C72F24">
            <w:pPr>
              <w:jc w:val="right"/>
            </w:pPr>
          </w:p>
          <w:p w:rsidR="00C72F24" w:rsidRPr="00C04B27" w:rsidRDefault="00C72F24" w:rsidP="00C72F24">
            <w:pPr>
              <w:jc w:val="right"/>
            </w:pPr>
          </w:p>
          <w:p w:rsidR="00C72F24" w:rsidRPr="00C04B27" w:rsidRDefault="00C72F24" w:rsidP="00C72F24">
            <w:pPr>
              <w:jc w:val="right"/>
            </w:pPr>
            <w:r w:rsidRPr="00C04B27">
              <w:t>9</w:t>
            </w:r>
          </w:p>
        </w:tc>
      </w:tr>
      <w:tr w:rsidR="00C72F24" w:rsidRPr="00C04B27" w:rsidTr="00C72F24">
        <w:tc>
          <w:tcPr>
            <w:tcW w:w="6739" w:type="dxa"/>
          </w:tcPr>
          <w:p w:rsidR="00C72F24" w:rsidRPr="00C04B27" w:rsidRDefault="00C72F24" w:rsidP="00B42DA3">
            <w:pPr>
              <w:jc w:val="both"/>
              <w:rPr>
                <w:bCs/>
                <w:szCs w:val="20"/>
              </w:rPr>
            </w:pPr>
            <w:r w:rsidRPr="00C04B27">
              <w:rPr>
                <w:szCs w:val="20"/>
              </w:rPr>
              <w:t xml:space="preserve"> Amounts accrued at the end of the current year</w:t>
            </w:r>
          </w:p>
        </w:tc>
        <w:tc>
          <w:tcPr>
            <w:tcW w:w="1003" w:type="dxa"/>
          </w:tcPr>
          <w:p w:rsidR="00C72F24" w:rsidRPr="00C04B27" w:rsidRDefault="00C04B27" w:rsidP="008C1F20">
            <w:pPr>
              <w:jc w:val="right"/>
            </w:pPr>
            <w:r w:rsidRPr="00C04B27">
              <w:t>7</w:t>
            </w:r>
            <w:r w:rsidR="002B73A3">
              <w:t>9</w:t>
            </w:r>
          </w:p>
        </w:tc>
        <w:tc>
          <w:tcPr>
            <w:tcW w:w="1003" w:type="dxa"/>
          </w:tcPr>
          <w:p w:rsidR="00C72F24" w:rsidRPr="00C04B27" w:rsidRDefault="00C72F24" w:rsidP="00C72F24">
            <w:pPr>
              <w:jc w:val="right"/>
            </w:pPr>
            <w:r w:rsidRPr="00C04B27">
              <w:t>55</w:t>
            </w:r>
          </w:p>
        </w:tc>
      </w:tr>
    </w:tbl>
    <w:p w:rsidR="00C64488" w:rsidRPr="00A82BE9" w:rsidRDefault="00C64488" w:rsidP="00B42DA3">
      <w:pPr>
        <w:autoSpaceDE w:val="0"/>
        <w:autoSpaceDN w:val="0"/>
        <w:adjustRightInd w:val="0"/>
        <w:jc w:val="both"/>
        <w:rPr>
          <w:b/>
          <w:bCs/>
          <w:color w:val="FF0000"/>
          <w:szCs w:val="32"/>
        </w:rPr>
      </w:pPr>
    </w:p>
    <w:p w:rsidR="00AB4204" w:rsidRPr="00B25155" w:rsidRDefault="00AB4204" w:rsidP="00B42DA3">
      <w:pPr>
        <w:autoSpaceDE w:val="0"/>
        <w:autoSpaceDN w:val="0"/>
        <w:adjustRightInd w:val="0"/>
        <w:jc w:val="both"/>
        <w:rPr>
          <w:b/>
          <w:bCs/>
          <w:szCs w:val="32"/>
        </w:rPr>
      </w:pPr>
      <w:r w:rsidRPr="00B25155">
        <w:rPr>
          <w:b/>
          <w:bCs/>
          <w:szCs w:val="32"/>
        </w:rPr>
        <w:t xml:space="preserve">24. CASH FLOW STATEMENT – </w:t>
      </w:r>
    </w:p>
    <w:p w:rsidR="00AB4204" w:rsidRPr="00B25155" w:rsidRDefault="00AB4204" w:rsidP="00B42DA3">
      <w:pPr>
        <w:autoSpaceDE w:val="0"/>
        <w:autoSpaceDN w:val="0"/>
        <w:adjustRightInd w:val="0"/>
        <w:jc w:val="both"/>
      </w:pPr>
      <w:r w:rsidRPr="00B25155">
        <w:t>Adjustment of net surplus or deficit on the provision of services for non</w:t>
      </w:r>
      <w:r w:rsidR="006503A4" w:rsidRPr="00B25155">
        <w:t>-</w:t>
      </w:r>
      <w:r w:rsidRPr="00B25155">
        <w:t>cash movements</w:t>
      </w:r>
    </w:p>
    <w:tbl>
      <w:tblPr>
        <w:tblW w:w="8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3"/>
        <w:gridCol w:w="1148"/>
        <w:gridCol w:w="1243"/>
      </w:tblGrid>
      <w:tr w:rsidR="00B25155" w:rsidRPr="00B25155" w:rsidTr="00C72F24">
        <w:trPr>
          <w:trHeight w:val="300"/>
        </w:trPr>
        <w:tc>
          <w:tcPr>
            <w:tcW w:w="5633" w:type="dxa"/>
            <w:shd w:val="clear" w:color="auto" w:fill="A6A6A6"/>
          </w:tcPr>
          <w:p w:rsidR="00C72F24" w:rsidRPr="00B25155" w:rsidRDefault="00C72F24" w:rsidP="004472AB">
            <w:pPr>
              <w:autoSpaceDE w:val="0"/>
              <w:autoSpaceDN w:val="0"/>
              <w:adjustRightInd w:val="0"/>
              <w:jc w:val="center"/>
              <w:rPr>
                <w:b/>
                <w:bCs/>
              </w:rPr>
            </w:pPr>
            <w:r w:rsidRPr="00B25155">
              <w:rPr>
                <w:b/>
                <w:bCs/>
              </w:rPr>
              <w:t>£000’s</w:t>
            </w:r>
          </w:p>
        </w:tc>
        <w:tc>
          <w:tcPr>
            <w:tcW w:w="1148" w:type="dxa"/>
            <w:shd w:val="clear" w:color="auto" w:fill="A6A6A6"/>
          </w:tcPr>
          <w:p w:rsidR="00C72F24" w:rsidRPr="00B25155" w:rsidRDefault="00C72F24" w:rsidP="00AE644D">
            <w:r w:rsidRPr="00B25155">
              <w:t>2019/20</w:t>
            </w:r>
          </w:p>
        </w:tc>
        <w:tc>
          <w:tcPr>
            <w:tcW w:w="1243" w:type="dxa"/>
            <w:shd w:val="clear" w:color="auto" w:fill="A6A6A6"/>
          </w:tcPr>
          <w:p w:rsidR="00C72F24" w:rsidRPr="00B25155" w:rsidRDefault="00C72F24" w:rsidP="00C72F24">
            <w:r w:rsidRPr="00B25155">
              <w:t>2018/19</w:t>
            </w:r>
          </w:p>
        </w:tc>
      </w:tr>
      <w:tr w:rsidR="00B25155" w:rsidRPr="00B25155" w:rsidTr="00C72F24">
        <w:trPr>
          <w:trHeight w:val="300"/>
        </w:trPr>
        <w:tc>
          <w:tcPr>
            <w:tcW w:w="5633" w:type="dxa"/>
            <w:vAlign w:val="bottom"/>
          </w:tcPr>
          <w:p w:rsidR="00C72F24" w:rsidRPr="00B25155" w:rsidRDefault="00C72F24" w:rsidP="00B42DA3">
            <w:pPr>
              <w:jc w:val="both"/>
            </w:pPr>
            <w:r w:rsidRPr="00B25155">
              <w:t>Depreciation and Amortisation</w:t>
            </w:r>
          </w:p>
        </w:tc>
        <w:tc>
          <w:tcPr>
            <w:tcW w:w="1148" w:type="dxa"/>
          </w:tcPr>
          <w:p w:rsidR="00C72F24" w:rsidRPr="00B25155" w:rsidRDefault="001A40EE" w:rsidP="008C1F20">
            <w:pPr>
              <w:jc w:val="right"/>
            </w:pPr>
            <w:r w:rsidRPr="00B25155">
              <w:t>-257</w:t>
            </w:r>
          </w:p>
        </w:tc>
        <w:tc>
          <w:tcPr>
            <w:tcW w:w="1243" w:type="dxa"/>
          </w:tcPr>
          <w:p w:rsidR="00C72F24" w:rsidRPr="00B25155" w:rsidRDefault="00C72F24" w:rsidP="00C72F24">
            <w:pPr>
              <w:jc w:val="right"/>
            </w:pPr>
            <w:r w:rsidRPr="00B25155">
              <w:t>-240</w:t>
            </w:r>
          </w:p>
        </w:tc>
      </w:tr>
      <w:tr w:rsidR="00B25155" w:rsidRPr="00B25155" w:rsidTr="00C72F24">
        <w:trPr>
          <w:trHeight w:val="300"/>
        </w:trPr>
        <w:tc>
          <w:tcPr>
            <w:tcW w:w="5633" w:type="dxa"/>
            <w:vAlign w:val="bottom"/>
          </w:tcPr>
          <w:p w:rsidR="00C72F24" w:rsidRPr="00B25155" w:rsidRDefault="00C72F24" w:rsidP="00B42DA3">
            <w:pPr>
              <w:jc w:val="both"/>
            </w:pPr>
            <w:r w:rsidRPr="00B25155">
              <w:t>Revaluations and Impairments</w:t>
            </w:r>
          </w:p>
        </w:tc>
        <w:tc>
          <w:tcPr>
            <w:tcW w:w="1148" w:type="dxa"/>
          </w:tcPr>
          <w:p w:rsidR="00C72F24" w:rsidRPr="00B25155" w:rsidRDefault="001A40EE" w:rsidP="008C1F20">
            <w:pPr>
              <w:jc w:val="right"/>
            </w:pPr>
            <w:r w:rsidRPr="00B25155">
              <w:t>-1</w:t>
            </w:r>
          </w:p>
        </w:tc>
        <w:tc>
          <w:tcPr>
            <w:tcW w:w="1243" w:type="dxa"/>
          </w:tcPr>
          <w:p w:rsidR="00C72F24" w:rsidRPr="00B25155" w:rsidRDefault="00C72F24" w:rsidP="00C72F24">
            <w:pPr>
              <w:jc w:val="right"/>
            </w:pPr>
            <w:r w:rsidRPr="00B25155">
              <w:t>111</w:t>
            </w:r>
          </w:p>
        </w:tc>
      </w:tr>
      <w:tr w:rsidR="00B25155" w:rsidRPr="00B25155" w:rsidTr="00C72F24">
        <w:trPr>
          <w:trHeight w:val="300"/>
        </w:trPr>
        <w:tc>
          <w:tcPr>
            <w:tcW w:w="5633" w:type="dxa"/>
            <w:vAlign w:val="bottom"/>
          </w:tcPr>
          <w:p w:rsidR="00C72F24" w:rsidRPr="00B25155" w:rsidRDefault="00C72F24" w:rsidP="00B42DA3">
            <w:pPr>
              <w:jc w:val="both"/>
            </w:pPr>
            <w:r w:rsidRPr="00B25155">
              <w:t>Movement in creditor/stock/debtors</w:t>
            </w:r>
          </w:p>
        </w:tc>
        <w:tc>
          <w:tcPr>
            <w:tcW w:w="1148" w:type="dxa"/>
          </w:tcPr>
          <w:p w:rsidR="00C72F24" w:rsidRPr="00B25155" w:rsidRDefault="00B25155" w:rsidP="008C1F20">
            <w:pPr>
              <w:jc w:val="right"/>
            </w:pPr>
            <w:r w:rsidRPr="00B25155">
              <w:t>114</w:t>
            </w:r>
          </w:p>
        </w:tc>
        <w:tc>
          <w:tcPr>
            <w:tcW w:w="1243" w:type="dxa"/>
          </w:tcPr>
          <w:p w:rsidR="00C72F24" w:rsidRPr="00B25155" w:rsidRDefault="00C72F24" w:rsidP="00C72F24">
            <w:pPr>
              <w:jc w:val="right"/>
            </w:pPr>
            <w:r w:rsidRPr="00B25155">
              <w:t>97</w:t>
            </w:r>
          </w:p>
        </w:tc>
      </w:tr>
      <w:tr w:rsidR="00B25155" w:rsidRPr="00B25155" w:rsidTr="00C72F24">
        <w:trPr>
          <w:trHeight w:val="300"/>
        </w:trPr>
        <w:tc>
          <w:tcPr>
            <w:tcW w:w="5633" w:type="dxa"/>
            <w:vAlign w:val="bottom"/>
          </w:tcPr>
          <w:p w:rsidR="00C72F24" w:rsidRPr="00B25155" w:rsidRDefault="00C72F24" w:rsidP="00B42DA3">
            <w:pPr>
              <w:jc w:val="both"/>
            </w:pPr>
            <w:r w:rsidRPr="00B25155">
              <w:t>Provision of Services costs for post employment benefits</w:t>
            </w:r>
          </w:p>
        </w:tc>
        <w:tc>
          <w:tcPr>
            <w:tcW w:w="1148" w:type="dxa"/>
          </w:tcPr>
          <w:p w:rsidR="00C72F24" w:rsidRPr="00B25155" w:rsidRDefault="001A40EE" w:rsidP="008C1F20">
            <w:pPr>
              <w:jc w:val="right"/>
            </w:pPr>
            <w:r w:rsidRPr="00B25155">
              <w:t>-829</w:t>
            </w:r>
          </w:p>
        </w:tc>
        <w:tc>
          <w:tcPr>
            <w:tcW w:w="1243" w:type="dxa"/>
          </w:tcPr>
          <w:p w:rsidR="00C72F24" w:rsidRPr="00B25155" w:rsidRDefault="00C72F24" w:rsidP="00C72F24">
            <w:pPr>
              <w:jc w:val="right"/>
            </w:pPr>
            <w:r w:rsidRPr="00B25155">
              <w:t>-1,181</w:t>
            </w:r>
          </w:p>
        </w:tc>
      </w:tr>
      <w:tr w:rsidR="00B25155" w:rsidRPr="00B25155" w:rsidTr="00C72F24">
        <w:trPr>
          <w:trHeight w:val="300"/>
        </w:trPr>
        <w:tc>
          <w:tcPr>
            <w:tcW w:w="5633" w:type="dxa"/>
            <w:vAlign w:val="bottom"/>
          </w:tcPr>
          <w:p w:rsidR="00C72F24" w:rsidRPr="00B25155" w:rsidRDefault="00C72F24" w:rsidP="00B42DA3">
            <w:pPr>
              <w:jc w:val="both"/>
            </w:pPr>
            <w:r w:rsidRPr="00B25155">
              <w:t>Other non-cash items charged to the CIES</w:t>
            </w:r>
          </w:p>
        </w:tc>
        <w:tc>
          <w:tcPr>
            <w:tcW w:w="1148" w:type="dxa"/>
          </w:tcPr>
          <w:p w:rsidR="00C72F24" w:rsidRPr="00B25155" w:rsidRDefault="00B25155" w:rsidP="008C1F20">
            <w:pPr>
              <w:jc w:val="right"/>
            </w:pPr>
            <w:r w:rsidRPr="00B25155">
              <w:t>-120</w:t>
            </w:r>
          </w:p>
        </w:tc>
        <w:tc>
          <w:tcPr>
            <w:tcW w:w="1243" w:type="dxa"/>
          </w:tcPr>
          <w:p w:rsidR="00C72F24" w:rsidRPr="00B25155" w:rsidRDefault="00C72F24" w:rsidP="00C72F24">
            <w:pPr>
              <w:jc w:val="right"/>
            </w:pPr>
            <w:r w:rsidRPr="00B25155">
              <w:t>-17</w:t>
            </w:r>
          </w:p>
        </w:tc>
      </w:tr>
      <w:tr w:rsidR="00C72F24" w:rsidRPr="00B25155" w:rsidTr="00C72F24">
        <w:trPr>
          <w:trHeight w:val="315"/>
        </w:trPr>
        <w:tc>
          <w:tcPr>
            <w:tcW w:w="5633" w:type="dxa"/>
            <w:vAlign w:val="bottom"/>
          </w:tcPr>
          <w:p w:rsidR="00C72F24" w:rsidRPr="00B25155" w:rsidRDefault="00C72F24" w:rsidP="00B42DA3">
            <w:pPr>
              <w:jc w:val="both"/>
              <w:rPr>
                <w:b/>
              </w:rPr>
            </w:pPr>
            <w:r w:rsidRPr="00B25155">
              <w:rPr>
                <w:b/>
              </w:rPr>
              <w:t>Total</w:t>
            </w:r>
          </w:p>
        </w:tc>
        <w:tc>
          <w:tcPr>
            <w:tcW w:w="1148" w:type="dxa"/>
            <w:vAlign w:val="bottom"/>
          </w:tcPr>
          <w:p w:rsidR="00C72F24" w:rsidRPr="00B25155" w:rsidRDefault="00B25155" w:rsidP="008C1F20">
            <w:pPr>
              <w:jc w:val="right"/>
              <w:rPr>
                <w:b/>
              </w:rPr>
            </w:pPr>
            <w:r w:rsidRPr="00B25155">
              <w:rPr>
                <w:b/>
              </w:rPr>
              <w:fldChar w:fldCharType="begin"/>
            </w:r>
            <w:r w:rsidRPr="00B25155">
              <w:rPr>
                <w:b/>
              </w:rPr>
              <w:instrText xml:space="preserve"> =SUM(ABOVE) </w:instrText>
            </w:r>
            <w:r w:rsidRPr="00B25155">
              <w:rPr>
                <w:b/>
              </w:rPr>
              <w:fldChar w:fldCharType="separate"/>
            </w:r>
            <w:r w:rsidRPr="00B25155">
              <w:rPr>
                <w:b/>
                <w:noProof/>
              </w:rPr>
              <w:t>-1093</w:t>
            </w:r>
            <w:r w:rsidRPr="00B25155">
              <w:rPr>
                <w:b/>
              </w:rPr>
              <w:fldChar w:fldCharType="end"/>
            </w:r>
          </w:p>
        </w:tc>
        <w:tc>
          <w:tcPr>
            <w:tcW w:w="1243" w:type="dxa"/>
            <w:vAlign w:val="bottom"/>
          </w:tcPr>
          <w:p w:rsidR="00C72F24" w:rsidRPr="00B25155" w:rsidRDefault="00C72F24" w:rsidP="00C72F24">
            <w:pPr>
              <w:jc w:val="right"/>
              <w:rPr>
                <w:b/>
              </w:rPr>
            </w:pPr>
            <w:r w:rsidRPr="00B25155">
              <w:rPr>
                <w:b/>
              </w:rPr>
              <w:t>-1,230</w:t>
            </w:r>
          </w:p>
        </w:tc>
      </w:tr>
    </w:tbl>
    <w:p w:rsidR="00C65779" w:rsidRPr="00B25155" w:rsidRDefault="00C65779" w:rsidP="00B42DA3">
      <w:pPr>
        <w:autoSpaceDE w:val="0"/>
        <w:autoSpaceDN w:val="0"/>
        <w:adjustRightInd w:val="0"/>
        <w:jc w:val="both"/>
        <w:rPr>
          <w:b/>
          <w:bCs/>
          <w:szCs w:val="32"/>
        </w:rPr>
      </w:pPr>
    </w:p>
    <w:p w:rsidR="008A74D9" w:rsidRPr="00B25155" w:rsidRDefault="00AB263E" w:rsidP="00B42DA3">
      <w:pPr>
        <w:autoSpaceDE w:val="0"/>
        <w:autoSpaceDN w:val="0"/>
        <w:adjustRightInd w:val="0"/>
        <w:jc w:val="both"/>
        <w:rPr>
          <w:b/>
          <w:bCs/>
          <w:szCs w:val="32"/>
        </w:rPr>
      </w:pPr>
      <w:r w:rsidRPr="00B25155">
        <w:rPr>
          <w:b/>
          <w:bCs/>
          <w:szCs w:val="32"/>
        </w:rPr>
        <w:t xml:space="preserve">25. CASH FLOW STATEMENT </w:t>
      </w:r>
      <w:r w:rsidR="00AB4204" w:rsidRPr="00B25155">
        <w:rPr>
          <w:b/>
          <w:bCs/>
          <w:szCs w:val="32"/>
        </w:rPr>
        <w:t>O</w:t>
      </w:r>
      <w:r w:rsidR="006B40C2" w:rsidRPr="00B25155">
        <w:rPr>
          <w:b/>
          <w:bCs/>
          <w:szCs w:val="32"/>
        </w:rPr>
        <w:t>PERATING &amp; INVESTING ACTIVITIES</w:t>
      </w:r>
    </w:p>
    <w:p w:rsidR="001D51AE" w:rsidRPr="00B25155" w:rsidRDefault="001D51AE" w:rsidP="00B42DA3">
      <w:pPr>
        <w:autoSpaceDE w:val="0"/>
        <w:autoSpaceDN w:val="0"/>
        <w:adjustRightInd w:val="0"/>
        <w:jc w:val="both"/>
        <w:rPr>
          <w:szCs w:val="23"/>
        </w:rPr>
      </w:pPr>
    </w:p>
    <w:p w:rsidR="00AB4204" w:rsidRPr="00B25155" w:rsidRDefault="00AB4204" w:rsidP="00B42DA3">
      <w:pPr>
        <w:autoSpaceDE w:val="0"/>
        <w:autoSpaceDN w:val="0"/>
        <w:adjustRightInd w:val="0"/>
        <w:jc w:val="both"/>
        <w:rPr>
          <w:szCs w:val="23"/>
        </w:rPr>
      </w:pPr>
      <w:r w:rsidRPr="00B25155">
        <w:rPr>
          <w:szCs w:val="23"/>
        </w:rPr>
        <w:t>The cash flows for operating activities include the following items:</w:t>
      </w:r>
    </w:p>
    <w:tbl>
      <w:tblPr>
        <w:tblW w:w="7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620"/>
        <w:gridCol w:w="1620"/>
      </w:tblGrid>
      <w:tr w:rsidR="00B25155" w:rsidRPr="00B25155" w:rsidTr="00C72F24">
        <w:tc>
          <w:tcPr>
            <w:tcW w:w="4536" w:type="dxa"/>
            <w:shd w:val="clear" w:color="auto" w:fill="C0C0C0"/>
          </w:tcPr>
          <w:p w:rsidR="00C72F24" w:rsidRPr="00B25155" w:rsidRDefault="00C72F24" w:rsidP="00093129">
            <w:pPr>
              <w:autoSpaceDE w:val="0"/>
              <w:autoSpaceDN w:val="0"/>
              <w:adjustRightInd w:val="0"/>
              <w:jc w:val="center"/>
              <w:rPr>
                <w:b/>
                <w:bCs/>
                <w:szCs w:val="20"/>
              </w:rPr>
            </w:pPr>
            <w:r w:rsidRPr="00B25155">
              <w:rPr>
                <w:b/>
                <w:bCs/>
                <w:szCs w:val="20"/>
              </w:rPr>
              <w:t>£000’s</w:t>
            </w:r>
          </w:p>
        </w:tc>
        <w:tc>
          <w:tcPr>
            <w:tcW w:w="1620" w:type="dxa"/>
            <w:shd w:val="clear" w:color="auto" w:fill="C0C0C0"/>
          </w:tcPr>
          <w:p w:rsidR="00C72F24" w:rsidRPr="00B25155" w:rsidRDefault="00C72F24" w:rsidP="00951C27">
            <w:pPr>
              <w:jc w:val="right"/>
              <w:rPr>
                <w:b/>
              </w:rPr>
            </w:pPr>
            <w:r w:rsidRPr="00B25155">
              <w:rPr>
                <w:b/>
              </w:rPr>
              <w:t>2019/20</w:t>
            </w:r>
          </w:p>
        </w:tc>
        <w:tc>
          <w:tcPr>
            <w:tcW w:w="1620" w:type="dxa"/>
            <w:shd w:val="clear" w:color="auto" w:fill="C0C0C0"/>
          </w:tcPr>
          <w:p w:rsidR="00C72F24" w:rsidRPr="00B25155" w:rsidRDefault="00C72F24" w:rsidP="00C72F24">
            <w:pPr>
              <w:jc w:val="right"/>
              <w:rPr>
                <w:b/>
              </w:rPr>
            </w:pPr>
            <w:r w:rsidRPr="00B25155">
              <w:rPr>
                <w:b/>
              </w:rPr>
              <w:t>2018/19</w:t>
            </w:r>
          </w:p>
        </w:tc>
      </w:tr>
      <w:tr w:rsidR="00B25155" w:rsidRPr="00B25155" w:rsidTr="00C72F24">
        <w:tc>
          <w:tcPr>
            <w:tcW w:w="4536" w:type="dxa"/>
          </w:tcPr>
          <w:p w:rsidR="00C72F24" w:rsidRPr="00B25155" w:rsidRDefault="00C72F24" w:rsidP="00B42DA3">
            <w:pPr>
              <w:autoSpaceDE w:val="0"/>
              <w:autoSpaceDN w:val="0"/>
              <w:adjustRightInd w:val="0"/>
              <w:jc w:val="both"/>
              <w:rPr>
                <w:szCs w:val="20"/>
              </w:rPr>
            </w:pPr>
            <w:r w:rsidRPr="00B25155">
              <w:rPr>
                <w:szCs w:val="20"/>
              </w:rPr>
              <w:t>Interest received</w:t>
            </w:r>
          </w:p>
        </w:tc>
        <w:tc>
          <w:tcPr>
            <w:tcW w:w="1620" w:type="dxa"/>
          </w:tcPr>
          <w:p w:rsidR="00C72F24" w:rsidRPr="00B25155" w:rsidRDefault="00500688" w:rsidP="00951C27">
            <w:pPr>
              <w:jc w:val="right"/>
            </w:pPr>
            <w:r w:rsidRPr="00B25155">
              <w:t>42</w:t>
            </w:r>
          </w:p>
        </w:tc>
        <w:tc>
          <w:tcPr>
            <w:tcW w:w="1620" w:type="dxa"/>
          </w:tcPr>
          <w:p w:rsidR="00C72F24" w:rsidRPr="00B25155" w:rsidRDefault="00C72F24" w:rsidP="00C72F24">
            <w:pPr>
              <w:jc w:val="right"/>
            </w:pPr>
            <w:r w:rsidRPr="00B25155">
              <w:t>30</w:t>
            </w:r>
          </w:p>
        </w:tc>
      </w:tr>
      <w:tr w:rsidR="00C72F24" w:rsidRPr="00B25155" w:rsidTr="00C72F24">
        <w:tc>
          <w:tcPr>
            <w:tcW w:w="4536" w:type="dxa"/>
          </w:tcPr>
          <w:p w:rsidR="00C72F24" w:rsidRPr="00B25155" w:rsidRDefault="00C72F24" w:rsidP="00B42DA3">
            <w:pPr>
              <w:autoSpaceDE w:val="0"/>
              <w:autoSpaceDN w:val="0"/>
              <w:adjustRightInd w:val="0"/>
              <w:ind w:right="-391"/>
              <w:jc w:val="both"/>
              <w:rPr>
                <w:szCs w:val="20"/>
              </w:rPr>
            </w:pPr>
            <w:r w:rsidRPr="00B25155">
              <w:rPr>
                <w:szCs w:val="20"/>
              </w:rPr>
              <w:t>Interest paid</w:t>
            </w:r>
          </w:p>
        </w:tc>
        <w:tc>
          <w:tcPr>
            <w:tcW w:w="1620" w:type="dxa"/>
          </w:tcPr>
          <w:p w:rsidR="00C72F24" w:rsidRPr="00B25155" w:rsidRDefault="00C72F24" w:rsidP="00951C27">
            <w:pPr>
              <w:jc w:val="right"/>
            </w:pPr>
            <w:r w:rsidRPr="00B25155">
              <w:t>Nil</w:t>
            </w:r>
          </w:p>
        </w:tc>
        <w:tc>
          <w:tcPr>
            <w:tcW w:w="1620" w:type="dxa"/>
          </w:tcPr>
          <w:p w:rsidR="00C72F24" w:rsidRPr="00B25155" w:rsidRDefault="00C72F24" w:rsidP="00C72F24">
            <w:pPr>
              <w:jc w:val="right"/>
            </w:pPr>
            <w:r w:rsidRPr="00B25155">
              <w:t>Nil</w:t>
            </w:r>
          </w:p>
        </w:tc>
      </w:tr>
    </w:tbl>
    <w:p w:rsidR="00C72F24" w:rsidRPr="00B25155" w:rsidRDefault="00C72F24" w:rsidP="00B42DA3">
      <w:pPr>
        <w:autoSpaceDE w:val="0"/>
        <w:autoSpaceDN w:val="0"/>
        <w:adjustRightInd w:val="0"/>
        <w:jc w:val="both"/>
        <w:rPr>
          <w:bCs/>
          <w:szCs w:val="32"/>
        </w:rPr>
      </w:pPr>
    </w:p>
    <w:p w:rsidR="00BB19DE" w:rsidRDefault="00BB19DE" w:rsidP="00B42DA3">
      <w:pPr>
        <w:autoSpaceDE w:val="0"/>
        <w:autoSpaceDN w:val="0"/>
        <w:adjustRightInd w:val="0"/>
        <w:jc w:val="both"/>
        <w:rPr>
          <w:bCs/>
          <w:szCs w:val="32"/>
        </w:rPr>
      </w:pPr>
    </w:p>
    <w:p w:rsidR="00BB19DE" w:rsidRDefault="00BB19DE" w:rsidP="00B42DA3">
      <w:pPr>
        <w:autoSpaceDE w:val="0"/>
        <w:autoSpaceDN w:val="0"/>
        <w:adjustRightInd w:val="0"/>
        <w:jc w:val="both"/>
        <w:rPr>
          <w:bCs/>
          <w:szCs w:val="32"/>
        </w:rPr>
      </w:pPr>
    </w:p>
    <w:p w:rsidR="00AB4204" w:rsidRPr="00B25155" w:rsidRDefault="00AB4204" w:rsidP="00B42DA3">
      <w:pPr>
        <w:autoSpaceDE w:val="0"/>
        <w:autoSpaceDN w:val="0"/>
        <w:adjustRightInd w:val="0"/>
        <w:jc w:val="both"/>
        <w:rPr>
          <w:bCs/>
          <w:szCs w:val="32"/>
        </w:rPr>
      </w:pPr>
      <w:r w:rsidRPr="00B25155">
        <w:rPr>
          <w:bCs/>
          <w:szCs w:val="32"/>
        </w:rPr>
        <w:t>Cash Flows from Investing Activities are:</w:t>
      </w:r>
    </w:p>
    <w:tbl>
      <w:tblPr>
        <w:tblW w:w="781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570"/>
        <w:gridCol w:w="1620"/>
        <w:gridCol w:w="1620"/>
      </w:tblGrid>
      <w:tr w:rsidR="00B25155" w:rsidRPr="00B25155" w:rsidTr="00C72F24">
        <w:tc>
          <w:tcPr>
            <w:tcW w:w="4570" w:type="dxa"/>
            <w:shd w:val="clear" w:color="auto" w:fill="C0C0C0"/>
          </w:tcPr>
          <w:p w:rsidR="00C72F24" w:rsidRPr="00B25155" w:rsidRDefault="00C72F24" w:rsidP="004472AB">
            <w:pPr>
              <w:autoSpaceDE w:val="0"/>
              <w:autoSpaceDN w:val="0"/>
              <w:adjustRightInd w:val="0"/>
              <w:jc w:val="center"/>
              <w:rPr>
                <w:b/>
                <w:bCs/>
                <w:szCs w:val="20"/>
              </w:rPr>
            </w:pPr>
            <w:r w:rsidRPr="00B25155">
              <w:rPr>
                <w:b/>
                <w:bCs/>
                <w:szCs w:val="20"/>
              </w:rPr>
              <w:t>£000’s</w:t>
            </w:r>
          </w:p>
        </w:tc>
        <w:tc>
          <w:tcPr>
            <w:tcW w:w="1620" w:type="dxa"/>
            <w:shd w:val="clear" w:color="auto" w:fill="C0C0C0"/>
          </w:tcPr>
          <w:p w:rsidR="00C72F24" w:rsidRPr="00B25155" w:rsidRDefault="00C72F24" w:rsidP="00AE644D">
            <w:pPr>
              <w:autoSpaceDE w:val="0"/>
              <w:autoSpaceDN w:val="0"/>
              <w:adjustRightInd w:val="0"/>
              <w:jc w:val="right"/>
              <w:rPr>
                <w:b/>
                <w:bCs/>
                <w:szCs w:val="20"/>
              </w:rPr>
            </w:pPr>
            <w:r w:rsidRPr="00B25155">
              <w:rPr>
                <w:b/>
                <w:bCs/>
                <w:szCs w:val="20"/>
              </w:rPr>
              <w:t>2019/20</w:t>
            </w:r>
          </w:p>
        </w:tc>
        <w:tc>
          <w:tcPr>
            <w:tcW w:w="1620" w:type="dxa"/>
            <w:shd w:val="clear" w:color="auto" w:fill="C0C0C0"/>
          </w:tcPr>
          <w:p w:rsidR="00C72F24" w:rsidRPr="00B25155" w:rsidRDefault="00C72F24" w:rsidP="00C72F24">
            <w:pPr>
              <w:autoSpaceDE w:val="0"/>
              <w:autoSpaceDN w:val="0"/>
              <w:adjustRightInd w:val="0"/>
              <w:jc w:val="right"/>
              <w:rPr>
                <w:b/>
                <w:bCs/>
                <w:szCs w:val="20"/>
              </w:rPr>
            </w:pPr>
            <w:r w:rsidRPr="00B25155">
              <w:rPr>
                <w:b/>
                <w:bCs/>
                <w:szCs w:val="20"/>
              </w:rPr>
              <w:t>2018/19</w:t>
            </w:r>
          </w:p>
        </w:tc>
      </w:tr>
      <w:tr w:rsidR="00B25155" w:rsidRPr="00B25155" w:rsidTr="00C72F24">
        <w:tc>
          <w:tcPr>
            <w:tcW w:w="4570" w:type="dxa"/>
          </w:tcPr>
          <w:p w:rsidR="00C72F24" w:rsidRPr="00B25155" w:rsidRDefault="00C72F24" w:rsidP="00B42DA3">
            <w:pPr>
              <w:autoSpaceDE w:val="0"/>
              <w:autoSpaceDN w:val="0"/>
              <w:adjustRightInd w:val="0"/>
              <w:jc w:val="both"/>
              <w:rPr>
                <w:szCs w:val="20"/>
              </w:rPr>
            </w:pPr>
            <w:r w:rsidRPr="00B25155">
              <w:rPr>
                <w:szCs w:val="20"/>
              </w:rPr>
              <w:t>Purchase of property, plant and equipment, investment property and intangible assets</w:t>
            </w:r>
          </w:p>
        </w:tc>
        <w:tc>
          <w:tcPr>
            <w:tcW w:w="1620" w:type="dxa"/>
            <w:vAlign w:val="bottom"/>
          </w:tcPr>
          <w:p w:rsidR="00C72F24" w:rsidRPr="00B25155" w:rsidRDefault="00500688" w:rsidP="00AE644D">
            <w:pPr>
              <w:autoSpaceDE w:val="0"/>
              <w:autoSpaceDN w:val="0"/>
              <w:adjustRightInd w:val="0"/>
              <w:jc w:val="right"/>
              <w:rPr>
                <w:bCs/>
                <w:szCs w:val="20"/>
              </w:rPr>
            </w:pPr>
            <w:r w:rsidRPr="00B25155">
              <w:rPr>
                <w:bCs/>
                <w:szCs w:val="20"/>
              </w:rPr>
              <w:t>661</w:t>
            </w:r>
          </w:p>
        </w:tc>
        <w:tc>
          <w:tcPr>
            <w:tcW w:w="1620" w:type="dxa"/>
            <w:vAlign w:val="bottom"/>
          </w:tcPr>
          <w:p w:rsidR="00C72F24" w:rsidRPr="00B25155" w:rsidRDefault="00C72F24" w:rsidP="00C72F24">
            <w:pPr>
              <w:autoSpaceDE w:val="0"/>
              <w:autoSpaceDN w:val="0"/>
              <w:adjustRightInd w:val="0"/>
              <w:jc w:val="right"/>
              <w:rPr>
                <w:bCs/>
                <w:szCs w:val="20"/>
              </w:rPr>
            </w:pPr>
            <w:r w:rsidRPr="00B25155">
              <w:rPr>
                <w:bCs/>
                <w:szCs w:val="20"/>
              </w:rPr>
              <w:t>333</w:t>
            </w:r>
          </w:p>
        </w:tc>
      </w:tr>
      <w:tr w:rsidR="00B25155" w:rsidRPr="00B25155" w:rsidTr="00C72F24">
        <w:tc>
          <w:tcPr>
            <w:tcW w:w="4570" w:type="dxa"/>
          </w:tcPr>
          <w:p w:rsidR="00C72F24" w:rsidRPr="00B25155" w:rsidRDefault="00C72F24" w:rsidP="00B42DA3">
            <w:pPr>
              <w:autoSpaceDE w:val="0"/>
              <w:autoSpaceDN w:val="0"/>
              <w:adjustRightInd w:val="0"/>
              <w:jc w:val="both"/>
              <w:rPr>
                <w:szCs w:val="20"/>
              </w:rPr>
            </w:pPr>
            <w:r w:rsidRPr="00B25155">
              <w:rPr>
                <w:szCs w:val="20"/>
              </w:rPr>
              <w:t>Other receipts from investing activities</w:t>
            </w:r>
          </w:p>
        </w:tc>
        <w:tc>
          <w:tcPr>
            <w:tcW w:w="1620" w:type="dxa"/>
            <w:vAlign w:val="bottom"/>
          </w:tcPr>
          <w:p w:rsidR="00C72F24" w:rsidRPr="00B25155" w:rsidRDefault="004A040A" w:rsidP="00AE644D">
            <w:pPr>
              <w:autoSpaceDE w:val="0"/>
              <w:autoSpaceDN w:val="0"/>
              <w:adjustRightInd w:val="0"/>
              <w:jc w:val="right"/>
              <w:rPr>
                <w:bCs/>
                <w:szCs w:val="20"/>
              </w:rPr>
            </w:pPr>
            <w:r>
              <w:rPr>
                <w:bCs/>
                <w:szCs w:val="20"/>
              </w:rPr>
              <w:t>-1,020</w:t>
            </w:r>
          </w:p>
        </w:tc>
        <w:tc>
          <w:tcPr>
            <w:tcW w:w="1620" w:type="dxa"/>
            <w:vAlign w:val="bottom"/>
          </w:tcPr>
          <w:p w:rsidR="00C72F24" w:rsidRPr="00B25155" w:rsidRDefault="00C72F24" w:rsidP="00C72F24">
            <w:pPr>
              <w:autoSpaceDE w:val="0"/>
              <w:autoSpaceDN w:val="0"/>
              <w:adjustRightInd w:val="0"/>
              <w:jc w:val="right"/>
              <w:rPr>
                <w:bCs/>
                <w:szCs w:val="20"/>
              </w:rPr>
            </w:pPr>
            <w:r w:rsidRPr="00B25155">
              <w:rPr>
                <w:bCs/>
                <w:szCs w:val="20"/>
              </w:rPr>
              <w:t>-1,189</w:t>
            </w:r>
          </w:p>
        </w:tc>
      </w:tr>
      <w:tr w:rsidR="00C72F24" w:rsidRPr="00B25155" w:rsidTr="00C72F24">
        <w:tc>
          <w:tcPr>
            <w:tcW w:w="4570" w:type="dxa"/>
          </w:tcPr>
          <w:p w:rsidR="00C72F24" w:rsidRPr="00B25155" w:rsidRDefault="00C72F24" w:rsidP="00B42DA3">
            <w:pPr>
              <w:autoSpaceDE w:val="0"/>
              <w:autoSpaceDN w:val="0"/>
              <w:adjustRightInd w:val="0"/>
              <w:jc w:val="both"/>
              <w:rPr>
                <w:b/>
                <w:szCs w:val="20"/>
              </w:rPr>
            </w:pPr>
            <w:r w:rsidRPr="00B25155">
              <w:rPr>
                <w:b/>
                <w:bCs/>
                <w:szCs w:val="20"/>
              </w:rPr>
              <w:t>Net cash flows from investing activities</w:t>
            </w:r>
          </w:p>
        </w:tc>
        <w:tc>
          <w:tcPr>
            <w:tcW w:w="1620" w:type="dxa"/>
            <w:vAlign w:val="bottom"/>
          </w:tcPr>
          <w:p w:rsidR="00C72F24" w:rsidRPr="00B25155" w:rsidRDefault="00C72F24" w:rsidP="00FB17D1">
            <w:pPr>
              <w:autoSpaceDE w:val="0"/>
              <w:autoSpaceDN w:val="0"/>
              <w:adjustRightInd w:val="0"/>
              <w:jc w:val="right"/>
              <w:rPr>
                <w:b/>
                <w:bCs/>
                <w:szCs w:val="20"/>
              </w:rPr>
            </w:pPr>
            <w:r w:rsidRPr="00B25155">
              <w:rPr>
                <w:b/>
                <w:bCs/>
                <w:szCs w:val="20"/>
              </w:rPr>
              <w:t>-</w:t>
            </w:r>
            <w:r w:rsidR="00FB17D1" w:rsidRPr="00B25155">
              <w:rPr>
                <w:b/>
                <w:bCs/>
                <w:szCs w:val="20"/>
              </w:rPr>
              <w:t>359</w:t>
            </w:r>
          </w:p>
        </w:tc>
        <w:tc>
          <w:tcPr>
            <w:tcW w:w="1620" w:type="dxa"/>
            <w:vAlign w:val="bottom"/>
          </w:tcPr>
          <w:p w:rsidR="00C72F24" w:rsidRPr="00B25155" w:rsidRDefault="00C72F24" w:rsidP="00C72F24">
            <w:pPr>
              <w:autoSpaceDE w:val="0"/>
              <w:autoSpaceDN w:val="0"/>
              <w:adjustRightInd w:val="0"/>
              <w:jc w:val="right"/>
              <w:rPr>
                <w:b/>
                <w:bCs/>
                <w:szCs w:val="20"/>
              </w:rPr>
            </w:pPr>
            <w:r w:rsidRPr="00B25155">
              <w:rPr>
                <w:b/>
                <w:bCs/>
                <w:szCs w:val="20"/>
              </w:rPr>
              <w:t>-</w:t>
            </w:r>
            <w:r w:rsidRPr="00B25155">
              <w:rPr>
                <w:b/>
                <w:bCs/>
                <w:szCs w:val="20"/>
              </w:rPr>
              <w:fldChar w:fldCharType="begin"/>
            </w:r>
            <w:r w:rsidRPr="00B25155">
              <w:rPr>
                <w:b/>
                <w:bCs/>
                <w:szCs w:val="20"/>
              </w:rPr>
              <w:instrText xml:space="preserve"> =SUM(ABOVE) </w:instrText>
            </w:r>
            <w:r w:rsidRPr="00B25155">
              <w:rPr>
                <w:b/>
                <w:bCs/>
                <w:szCs w:val="20"/>
              </w:rPr>
              <w:fldChar w:fldCharType="separate"/>
            </w:r>
            <w:r w:rsidRPr="00B25155">
              <w:rPr>
                <w:b/>
                <w:bCs/>
                <w:noProof/>
                <w:szCs w:val="20"/>
              </w:rPr>
              <w:t>856</w:t>
            </w:r>
            <w:r w:rsidRPr="00B25155">
              <w:rPr>
                <w:b/>
                <w:bCs/>
                <w:szCs w:val="20"/>
              </w:rPr>
              <w:fldChar w:fldCharType="end"/>
            </w:r>
          </w:p>
        </w:tc>
      </w:tr>
    </w:tbl>
    <w:p w:rsidR="00AB4204" w:rsidRPr="00B25155" w:rsidRDefault="00AB4204" w:rsidP="00B42DA3">
      <w:pPr>
        <w:autoSpaceDE w:val="0"/>
        <w:autoSpaceDN w:val="0"/>
        <w:adjustRightInd w:val="0"/>
        <w:jc w:val="both"/>
        <w:rPr>
          <w:bCs/>
          <w:szCs w:val="32"/>
        </w:rPr>
      </w:pPr>
    </w:p>
    <w:p w:rsidR="00AB4204" w:rsidRPr="00B25155" w:rsidRDefault="00AB4204" w:rsidP="00B42DA3">
      <w:pPr>
        <w:autoSpaceDE w:val="0"/>
        <w:autoSpaceDN w:val="0"/>
        <w:adjustRightInd w:val="0"/>
        <w:jc w:val="both"/>
        <w:rPr>
          <w:bCs/>
          <w:szCs w:val="32"/>
        </w:rPr>
      </w:pPr>
      <w:r w:rsidRPr="00B25155">
        <w:rPr>
          <w:bCs/>
          <w:szCs w:val="32"/>
        </w:rPr>
        <w:t>Cash Flows</w:t>
      </w:r>
      <w:r w:rsidR="00FF1CB0" w:rsidRPr="00B25155">
        <w:rPr>
          <w:bCs/>
          <w:szCs w:val="32"/>
        </w:rPr>
        <w:t xml:space="preserve"> from Financing Activities are:</w:t>
      </w:r>
    </w:p>
    <w:tbl>
      <w:tblPr>
        <w:tblW w:w="781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570"/>
        <w:gridCol w:w="1620"/>
        <w:gridCol w:w="1620"/>
      </w:tblGrid>
      <w:tr w:rsidR="00B25155" w:rsidRPr="00B25155" w:rsidTr="00C72F24">
        <w:tc>
          <w:tcPr>
            <w:tcW w:w="4570" w:type="dxa"/>
            <w:shd w:val="clear" w:color="auto" w:fill="C0C0C0"/>
          </w:tcPr>
          <w:p w:rsidR="00C72F24" w:rsidRPr="00B25155" w:rsidRDefault="00C72F24" w:rsidP="004472AB">
            <w:pPr>
              <w:autoSpaceDE w:val="0"/>
              <w:autoSpaceDN w:val="0"/>
              <w:adjustRightInd w:val="0"/>
              <w:jc w:val="center"/>
              <w:rPr>
                <w:b/>
                <w:bCs/>
                <w:szCs w:val="20"/>
              </w:rPr>
            </w:pPr>
            <w:r w:rsidRPr="00B25155">
              <w:rPr>
                <w:b/>
                <w:bCs/>
                <w:szCs w:val="20"/>
              </w:rPr>
              <w:t>£000’s</w:t>
            </w:r>
          </w:p>
        </w:tc>
        <w:tc>
          <w:tcPr>
            <w:tcW w:w="1620" w:type="dxa"/>
            <w:shd w:val="clear" w:color="auto" w:fill="C0C0C0"/>
          </w:tcPr>
          <w:p w:rsidR="00C72F24" w:rsidRPr="00B25155" w:rsidRDefault="00C72F24" w:rsidP="00AE644D">
            <w:pPr>
              <w:autoSpaceDE w:val="0"/>
              <w:autoSpaceDN w:val="0"/>
              <w:adjustRightInd w:val="0"/>
              <w:jc w:val="right"/>
              <w:rPr>
                <w:b/>
                <w:bCs/>
                <w:szCs w:val="20"/>
              </w:rPr>
            </w:pPr>
            <w:r w:rsidRPr="00B25155">
              <w:rPr>
                <w:b/>
                <w:bCs/>
                <w:szCs w:val="20"/>
              </w:rPr>
              <w:t>2019/20</w:t>
            </w:r>
          </w:p>
        </w:tc>
        <w:tc>
          <w:tcPr>
            <w:tcW w:w="1620" w:type="dxa"/>
            <w:shd w:val="clear" w:color="auto" w:fill="C0C0C0"/>
          </w:tcPr>
          <w:p w:rsidR="00C72F24" w:rsidRPr="00B25155" w:rsidRDefault="00C72F24" w:rsidP="00C72F24">
            <w:pPr>
              <w:autoSpaceDE w:val="0"/>
              <w:autoSpaceDN w:val="0"/>
              <w:adjustRightInd w:val="0"/>
              <w:jc w:val="right"/>
              <w:rPr>
                <w:b/>
                <w:bCs/>
                <w:szCs w:val="20"/>
              </w:rPr>
            </w:pPr>
            <w:r w:rsidRPr="00B25155">
              <w:rPr>
                <w:b/>
                <w:bCs/>
                <w:szCs w:val="20"/>
              </w:rPr>
              <w:t>2018/19</w:t>
            </w:r>
          </w:p>
        </w:tc>
      </w:tr>
      <w:tr w:rsidR="00B25155" w:rsidRPr="00B25155" w:rsidTr="00C72F24">
        <w:tc>
          <w:tcPr>
            <w:tcW w:w="4570" w:type="dxa"/>
          </w:tcPr>
          <w:p w:rsidR="00C72F24" w:rsidRPr="00B25155" w:rsidRDefault="00C72F24" w:rsidP="00EE0C5C">
            <w:pPr>
              <w:autoSpaceDE w:val="0"/>
              <w:autoSpaceDN w:val="0"/>
              <w:adjustRightInd w:val="0"/>
              <w:jc w:val="both"/>
              <w:rPr>
                <w:szCs w:val="20"/>
              </w:rPr>
            </w:pPr>
            <w:r w:rsidRPr="00B25155">
              <w:rPr>
                <w:szCs w:val="20"/>
              </w:rPr>
              <w:t>Travel Loans: Advances Less Receipts</w:t>
            </w:r>
          </w:p>
        </w:tc>
        <w:tc>
          <w:tcPr>
            <w:tcW w:w="1620" w:type="dxa"/>
            <w:vAlign w:val="bottom"/>
          </w:tcPr>
          <w:p w:rsidR="00C72F24" w:rsidRPr="00B25155" w:rsidRDefault="00FB17D1" w:rsidP="00AE644D">
            <w:pPr>
              <w:autoSpaceDE w:val="0"/>
              <w:autoSpaceDN w:val="0"/>
              <w:adjustRightInd w:val="0"/>
              <w:jc w:val="right"/>
              <w:rPr>
                <w:bCs/>
                <w:szCs w:val="20"/>
              </w:rPr>
            </w:pPr>
            <w:r w:rsidRPr="00B25155">
              <w:rPr>
                <w:bCs/>
                <w:szCs w:val="20"/>
              </w:rPr>
              <w:t>-3</w:t>
            </w:r>
          </w:p>
        </w:tc>
        <w:tc>
          <w:tcPr>
            <w:tcW w:w="1620" w:type="dxa"/>
            <w:vAlign w:val="bottom"/>
          </w:tcPr>
          <w:p w:rsidR="00C72F24" w:rsidRPr="00B25155" w:rsidRDefault="00C72F24" w:rsidP="00C72F24">
            <w:pPr>
              <w:autoSpaceDE w:val="0"/>
              <w:autoSpaceDN w:val="0"/>
              <w:adjustRightInd w:val="0"/>
              <w:jc w:val="right"/>
              <w:rPr>
                <w:bCs/>
                <w:szCs w:val="20"/>
              </w:rPr>
            </w:pPr>
            <w:r w:rsidRPr="00B25155">
              <w:rPr>
                <w:bCs/>
                <w:szCs w:val="20"/>
              </w:rPr>
              <w:t>-2</w:t>
            </w:r>
          </w:p>
        </w:tc>
      </w:tr>
      <w:tr w:rsidR="00B25155" w:rsidRPr="00B25155" w:rsidTr="00C72F24">
        <w:tc>
          <w:tcPr>
            <w:tcW w:w="4570" w:type="dxa"/>
          </w:tcPr>
          <w:p w:rsidR="00C72F24" w:rsidRPr="00B25155" w:rsidRDefault="00C72F24" w:rsidP="00B42DA3">
            <w:pPr>
              <w:autoSpaceDE w:val="0"/>
              <w:autoSpaceDN w:val="0"/>
              <w:adjustRightInd w:val="0"/>
              <w:jc w:val="both"/>
              <w:rPr>
                <w:szCs w:val="20"/>
              </w:rPr>
            </w:pPr>
            <w:r w:rsidRPr="00B25155">
              <w:rPr>
                <w:szCs w:val="20"/>
              </w:rPr>
              <w:t>Repayment of Long Term Loan</w:t>
            </w:r>
          </w:p>
        </w:tc>
        <w:tc>
          <w:tcPr>
            <w:tcW w:w="1620" w:type="dxa"/>
            <w:vAlign w:val="bottom"/>
          </w:tcPr>
          <w:p w:rsidR="00C72F24" w:rsidRPr="00B25155" w:rsidRDefault="00C72F24" w:rsidP="00AE644D">
            <w:pPr>
              <w:autoSpaceDE w:val="0"/>
              <w:autoSpaceDN w:val="0"/>
              <w:adjustRightInd w:val="0"/>
              <w:jc w:val="right"/>
              <w:rPr>
                <w:bCs/>
                <w:szCs w:val="20"/>
              </w:rPr>
            </w:pPr>
            <w:r w:rsidRPr="00B25155">
              <w:rPr>
                <w:bCs/>
                <w:szCs w:val="20"/>
              </w:rPr>
              <w:t>0</w:t>
            </w:r>
          </w:p>
        </w:tc>
        <w:tc>
          <w:tcPr>
            <w:tcW w:w="1620" w:type="dxa"/>
            <w:vAlign w:val="bottom"/>
          </w:tcPr>
          <w:p w:rsidR="00C72F24" w:rsidRPr="00B25155" w:rsidRDefault="00C72F24" w:rsidP="00C72F24">
            <w:pPr>
              <w:autoSpaceDE w:val="0"/>
              <w:autoSpaceDN w:val="0"/>
              <w:adjustRightInd w:val="0"/>
              <w:jc w:val="right"/>
              <w:rPr>
                <w:bCs/>
                <w:szCs w:val="20"/>
              </w:rPr>
            </w:pPr>
            <w:r w:rsidRPr="00B25155">
              <w:rPr>
                <w:bCs/>
                <w:szCs w:val="20"/>
              </w:rPr>
              <w:t>0</w:t>
            </w:r>
          </w:p>
        </w:tc>
      </w:tr>
      <w:tr w:rsidR="00B25155" w:rsidRPr="00B25155" w:rsidTr="00C72F24">
        <w:tc>
          <w:tcPr>
            <w:tcW w:w="4570" w:type="dxa"/>
          </w:tcPr>
          <w:p w:rsidR="00C72F24" w:rsidRPr="00B25155" w:rsidRDefault="00C72F24" w:rsidP="00B42DA3">
            <w:pPr>
              <w:autoSpaceDE w:val="0"/>
              <w:autoSpaceDN w:val="0"/>
              <w:adjustRightInd w:val="0"/>
              <w:jc w:val="both"/>
              <w:rPr>
                <w:b/>
                <w:szCs w:val="20"/>
              </w:rPr>
            </w:pPr>
            <w:r w:rsidRPr="00B25155">
              <w:rPr>
                <w:b/>
                <w:bCs/>
                <w:szCs w:val="20"/>
              </w:rPr>
              <w:t>Net cash flows from investing activities</w:t>
            </w:r>
          </w:p>
        </w:tc>
        <w:tc>
          <w:tcPr>
            <w:tcW w:w="1620" w:type="dxa"/>
            <w:vAlign w:val="bottom"/>
          </w:tcPr>
          <w:p w:rsidR="00C72F24" w:rsidRPr="00B25155" w:rsidRDefault="00C72F24" w:rsidP="00AE644D">
            <w:pPr>
              <w:autoSpaceDE w:val="0"/>
              <w:autoSpaceDN w:val="0"/>
              <w:adjustRightInd w:val="0"/>
              <w:jc w:val="right"/>
              <w:rPr>
                <w:b/>
                <w:bCs/>
                <w:szCs w:val="20"/>
              </w:rPr>
            </w:pPr>
            <w:r w:rsidRPr="00B25155">
              <w:rPr>
                <w:b/>
                <w:bCs/>
                <w:szCs w:val="20"/>
              </w:rPr>
              <w:t>-</w:t>
            </w:r>
            <w:r w:rsidR="00FB17D1" w:rsidRPr="00B25155">
              <w:rPr>
                <w:b/>
                <w:bCs/>
                <w:szCs w:val="20"/>
              </w:rPr>
              <w:t>3</w:t>
            </w:r>
          </w:p>
        </w:tc>
        <w:tc>
          <w:tcPr>
            <w:tcW w:w="1620" w:type="dxa"/>
            <w:vAlign w:val="bottom"/>
          </w:tcPr>
          <w:p w:rsidR="00C72F24" w:rsidRPr="00B25155" w:rsidRDefault="00C72F24" w:rsidP="00C72F24">
            <w:pPr>
              <w:autoSpaceDE w:val="0"/>
              <w:autoSpaceDN w:val="0"/>
              <w:adjustRightInd w:val="0"/>
              <w:jc w:val="right"/>
              <w:rPr>
                <w:b/>
                <w:bCs/>
                <w:szCs w:val="20"/>
              </w:rPr>
            </w:pPr>
            <w:r w:rsidRPr="00B25155">
              <w:rPr>
                <w:b/>
                <w:bCs/>
                <w:szCs w:val="20"/>
              </w:rPr>
              <w:t>-2</w:t>
            </w:r>
          </w:p>
        </w:tc>
      </w:tr>
    </w:tbl>
    <w:p w:rsidR="00F7448A" w:rsidRPr="00A82BE9" w:rsidRDefault="00F7448A" w:rsidP="00B42DA3">
      <w:pPr>
        <w:autoSpaceDE w:val="0"/>
        <w:autoSpaceDN w:val="0"/>
        <w:adjustRightInd w:val="0"/>
        <w:jc w:val="both"/>
        <w:rPr>
          <w:b/>
          <w:bCs/>
          <w:color w:val="FF0000"/>
          <w:szCs w:val="32"/>
        </w:rPr>
      </w:pPr>
    </w:p>
    <w:p w:rsidR="00AB4204" w:rsidRPr="00684A11" w:rsidRDefault="00AB4204" w:rsidP="00B42DA3">
      <w:pPr>
        <w:autoSpaceDE w:val="0"/>
        <w:autoSpaceDN w:val="0"/>
        <w:adjustRightInd w:val="0"/>
        <w:jc w:val="both"/>
        <w:rPr>
          <w:b/>
          <w:bCs/>
          <w:szCs w:val="32"/>
        </w:rPr>
      </w:pPr>
      <w:r w:rsidRPr="00684A11">
        <w:rPr>
          <w:b/>
          <w:bCs/>
          <w:szCs w:val="32"/>
        </w:rPr>
        <w:t>26. AMOUNTS REPORTED FOR RESOURCE ALLOCATION DECISIONS</w:t>
      </w:r>
    </w:p>
    <w:p w:rsidR="00FF1CB0" w:rsidRPr="0074032D" w:rsidRDefault="00AB4204" w:rsidP="0074032D">
      <w:pPr>
        <w:autoSpaceDE w:val="0"/>
        <w:autoSpaceDN w:val="0"/>
        <w:adjustRightInd w:val="0"/>
        <w:jc w:val="both"/>
        <w:rPr>
          <w:szCs w:val="23"/>
        </w:rPr>
      </w:pPr>
      <w:r w:rsidRPr="00684A11">
        <w:rPr>
          <w:szCs w:val="23"/>
        </w:rPr>
        <w:t>The analysis of income and expenditure by service on the face of the Comprehensive Income and Expenditure St</w:t>
      </w:r>
      <w:r w:rsidR="001277A8" w:rsidRPr="00684A11">
        <w:rPr>
          <w:szCs w:val="23"/>
        </w:rPr>
        <w:t>at</w:t>
      </w:r>
      <w:r w:rsidR="0094040A" w:rsidRPr="00684A11">
        <w:rPr>
          <w:szCs w:val="23"/>
        </w:rPr>
        <w:t>ement is that specified by CIPFA</w:t>
      </w:r>
      <w:r w:rsidR="001277A8" w:rsidRPr="00684A11">
        <w:rPr>
          <w:szCs w:val="23"/>
        </w:rPr>
        <w:t>’s</w:t>
      </w:r>
      <w:r w:rsidRPr="00684A11">
        <w:rPr>
          <w:szCs w:val="23"/>
        </w:rPr>
        <w:t xml:space="preserve"> </w:t>
      </w:r>
      <w:r w:rsidR="001277A8" w:rsidRPr="00684A11">
        <w:rPr>
          <w:iCs/>
          <w:szCs w:val="23"/>
        </w:rPr>
        <w:t>Service Reporting Code of Practice</w:t>
      </w:r>
      <w:r w:rsidRPr="00684A11">
        <w:rPr>
          <w:iCs/>
          <w:szCs w:val="23"/>
        </w:rPr>
        <w:t xml:space="preserve">. </w:t>
      </w:r>
      <w:r w:rsidRPr="00684A11">
        <w:rPr>
          <w:szCs w:val="23"/>
        </w:rPr>
        <w:t>Similarly the information used by the Authority for decision making is also prepared under</w:t>
      </w:r>
      <w:r w:rsidRPr="00684A11">
        <w:rPr>
          <w:iCs/>
          <w:szCs w:val="23"/>
        </w:rPr>
        <w:t xml:space="preserve"> </w:t>
      </w:r>
      <w:r w:rsidRPr="00684A11">
        <w:rPr>
          <w:szCs w:val="23"/>
        </w:rPr>
        <w:t xml:space="preserve">the </w:t>
      </w:r>
      <w:r w:rsidRPr="00684A11">
        <w:rPr>
          <w:iCs/>
          <w:szCs w:val="23"/>
        </w:rPr>
        <w:t xml:space="preserve">Best Value Accounting Code of Practice.  Accordingly there is no requirement under this note for reconciliation </w:t>
      </w:r>
      <w:r w:rsidRPr="00684A11">
        <w:rPr>
          <w:iCs/>
          <w:szCs w:val="23"/>
        </w:rPr>
        <w:lastRenderedPageBreak/>
        <w:t xml:space="preserve">between the </w:t>
      </w:r>
      <w:r w:rsidRPr="00684A11">
        <w:rPr>
          <w:szCs w:val="23"/>
        </w:rPr>
        <w:t xml:space="preserve">Comprehensive Income and Expenditure Statement and </w:t>
      </w:r>
      <w:r w:rsidRPr="00684A11">
        <w:rPr>
          <w:bCs/>
          <w:szCs w:val="32"/>
        </w:rPr>
        <w:t>amounts reported for resource allocation decisions</w:t>
      </w:r>
      <w:r w:rsidRPr="00684A11">
        <w:rPr>
          <w:szCs w:val="23"/>
        </w:rPr>
        <w:t xml:space="preserve">  </w:t>
      </w:r>
    </w:p>
    <w:p w:rsidR="00AB4204" w:rsidRPr="00731B72" w:rsidRDefault="00951C27" w:rsidP="001447A2">
      <w:pPr>
        <w:jc w:val="both"/>
        <w:rPr>
          <w:color w:val="000000" w:themeColor="text1"/>
        </w:rPr>
      </w:pPr>
      <w:r w:rsidRPr="00731B72">
        <w:rPr>
          <w:b/>
          <w:color w:val="000000" w:themeColor="text1"/>
          <w:szCs w:val="32"/>
        </w:rPr>
        <w:t>27</w:t>
      </w:r>
      <w:r w:rsidR="00AB4204" w:rsidRPr="00731B72">
        <w:rPr>
          <w:b/>
          <w:color w:val="000000" w:themeColor="text1"/>
          <w:szCs w:val="32"/>
        </w:rPr>
        <w:t>. MEMBERS ALLOWANCES &amp; EXPENSES</w:t>
      </w:r>
      <w:r w:rsidR="00455913" w:rsidRPr="00731B72">
        <w:rPr>
          <w:b/>
          <w:color w:val="000000" w:themeColor="text1"/>
          <w:szCs w:val="32"/>
        </w:rPr>
        <w:t xml:space="preserve"> PAID IN THE FINANCIAL YEAR 2018</w:t>
      </w:r>
      <w:r w:rsidR="00AB4204" w:rsidRPr="00731B72">
        <w:rPr>
          <w:b/>
          <w:color w:val="000000" w:themeColor="text1"/>
          <w:szCs w:val="32"/>
        </w:rPr>
        <w:t>/1</w:t>
      </w:r>
      <w:r w:rsidR="00455913" w:rsidRPr="00731B72">
        <w:rPr>
          <w:b/>
          <w:color w:val="000000" w:themeColor="text1"/>
          <w:szCs w:val="32"/>
        </w:rPr>
        <w:t>9</w:t>
      </w:r>
    </w:p>
    <w:p w:rsidR="008750DC" w:rsidRPr="00731B72" w:rsidRDefault="00B6104D" w:rsidP="001447A2">
      <w:pPr>
        <w:pStyle w:val="BodyText"/>
        <w:rPr>
          <w:color w:val="000000" w:themeColor="text1"/>
        </w:rPr>
      </w:pPr>
      <w:r w:rsidRPr="00731B72">
        <w:rPr>
          <w:color w:val="000000" w:themeColor="text1"/>
        </w:rPr>
        <w:t>Total member</w:t>
      </w:r>
      <w:r w:rsidR="00AB4204" w:rsidRPr="00731B72">
        <w:rPr>
          <w:color w:val="000000" w:themeColor="text1"/>
        </w:rPr>
        <w:t>s</w:t>
      </w:r>
      <w:r w:rsidRPr="00731B72">
        <w:rPr>
          <w:color w:val="000000" w:themeColor="text1"/>
        </w:rPr>
        <w:t>’</w:t>
      </w:r>
      <w:r w:rsidR="00AB4204" w:rsidRPr="00731B72">
        <w:rPr>
          <w:color w:val="000000" w:themeColor="text1"/>
        </w:rPr>
        <w:t xml:space="preserve"> allowances paid durin</w:t>
      </w:r>
      <w:r w:rsidR="00A761F6" w:rsidRPr="00731B72">
        <w:rPr>
          <w:color w:val="000000" w:themeColor="text1"/>
        </w:rPr>
        <w:t>g the year amounted to £</w:t>
      </w:r>
      <w:r w:rsidR="005F00CA" w:rsidRPr="00731B72">
        <w:rPr>
          <w:color w:val="000000" w:themeColor="text1"/>
        </w:rPr>
        <w:t>7</w:t>
      </w:r>
      <w:r w:rsidR="00731B72" w:rsidRPr="00731B72">
        <w:rPr>
          <w:color w:val="000000" w:themeColor="text1"/>
        </w:rPr>
        <w:t>6,872</w:t>
      </w:r>
      <w:r w:rsidR="00FB5CB3" w:rsidRPr="00731B72">
        <w:rPr>
          <w:color w:val="000000" w:themeColor="text1"/>
        </w:rPr>
        <w:t xml:space="preserve"> (£</w:t>
      </w:r>
      <w:r w:rsidR="00C72F24" w:rsidRPr="00731B72">
        <w:rPr>
          <w:color w:val="000000" w:themeColor="text1"/>
        </w:rPr>
        <w:t>75,975</w:t>
      </w:r>
      <w:r w:rsidR="0020405B" w:rsidRPr="00731B72">
        <w:rPr>
          <w:color w:val="000000" w:themeColor="text1"/>
        </w:rPr>
        <w:t xml:space="preserve"> </w:t>
      </w:r>
      <w:r w:rsidR="00FB5CB3" w:rsidRPr="00731B72">
        <w:rPr>
          <w:color w:val="000000" w:themeColor="text1"/>
        </w:rPr>
        <w:t>in 201</w:t>
      </w:r>
      <w:r w:rsidR="00C72F24" w:rsidRPr="00731B72">
        <w:rPr>
          <w:color w:val="000000" w:themeColor="text1"/>
        </w:rPr>
        <w:t>8/19</w:t>
      </w:r>
      <w:r w:rsidR="00AB4204" w:rsidRPr="00731B72">
        <w:rPr>
          <w:color w:val="000000" w:themeColor="text1"/>
        </w:rPr>
        <w:t>) plus reimbursement of travelling, subsistence and other expense paym</w:t>
      </w:r>
      <w:r w:rsidR="006A4D53" w:rsidRPr="00731B72">
        <w:rPr>
          <w:color w:val="000000" w:themeColor="text1"/>
        </w:rPr>
        <w:t xml:space="preserve">ents amounting to </w:t>
      </w:r>
      <w:r w:rsidR="005F00CA" w:rsidRPr="00731B72">
        <w:rPr>
          <w:color w:val="000000" w:themeColor="text1"/>
        </w:rPr>
        <w:t>£</w:t>
      </w:r>
      <w:r w:rsidR="00731B72" w:rsidRPr="00731B72">
        <w:rPr>
          <w:color w:val="000000" w:themeColor="text1"/>
        </w:rPr>
        <w:t>10,201</w:t>
      </w:r>
      <w:r w:rsidR="00C72F24" w:rsidRPr="00731B72">
        <w:rPr>
          <w:color w:val="000000" w:themeColor="text1"/>
        </w:rPr>
        <w:t xml:space="preserve"> (£8,287</w:t>
      </w:r>
      <w:r w:rsidR="00A55337" w:rsidRPr="00731B72">
        <w:rPr>
          <w:color w:val="000000" w:themeColor="text1"/>
        </w:rPr>
        <w:t xml:space="preserve"> in 201</w:t>
      </w:r>
      <w:r w:rsidR="00C72F24" w:rsidRPr="00731B72">
        <w:rPr>
          <w:color w:val="000000" w:themeColor="text1"/>
        </w:rPr>
        <w:t>8/19</w:t>
      </w:r>
      <w:r w:rsidR="00AB4204" w:rsidRPr="00731B72">
        <w:rPr>
          <w:color w:val="000000" w:themeColor="text1"/>
        </w:rPr>
        <w:t xml:space="preserve">). </w:t>
      </w:r>
      <w:r w:rsidR="00AB4204" w:rsidRPr="00731B72">
        <w:rPr>
          <w:b/>
          <w:color w:val="000000" w:themeColor="text1"/>
          <w:sz w:val="32"/>
          <w:szCs w:val="32"/>
        </w:rPr>
        <w:t xml:space="preserve"> </w:t>
      </w:r>
    </w:p>
    <w:p w:rsidR="00791B76" w:rsidRPr="00A82BE9" w:rsidRDefault="00791B76" w:rsidP="001447A2">
      <w:pPr>
        <w:pStyle w:val="BodyText"/>
        <w:rPr>
          <w:color w:val="FF0000"/>
        </w:rPr>
      </w:pPr>
    </w:p>
    <w:p w:rsidR="00AB4204" w:rsidRPr="00797C61" w:rsidRDefault="00951C27" w:rsidP="001447A2">
      <w:pPr>
        <w:jc w:val="both"/>
        <w:rPr>
          <w:b/>
        </w:rPr>
      </w:pPr>
      <w:r w:rsidRPr="00797C61">
        <w:rPr>
          <w:b/>
          <w:szCs w:val="32"/>
        </w:rPr>
        <w:t>28</w:t>
      </w:r>
      <w:r w:rsidR="00AB4204" w:rsidRPr="00797C61">
        <w:rPr>
          <w:b/>
          <w:szCs w:val="32"/>
        </w:rPr>
        <w:t xml:space="preserve">. </w:t>
      </w:r>
      <w:r w:rsidR="00AB4204" w:rsidRPr="00797C61">
        <w:rPr>
          <w:b/>
        </w:rPr>
        <w:t>OFFICERS REMUNERATION</w:t>
      </w:r>
    </w:p>
    <w:p w:rsidR="009E5F37" w:rsidRPr="00797C61" w:rsidRDefault="00AB4204" w:rsidP="00495B48">
      <w:pPr>
        <w:pStyle w:val="BodyText"/>
      </w:pPr>
      <w:r w:rsidRPr="00797C61">
        <w:t>The</w:t>
      </w:r>
      <w:r w:rsidR="00347B7C">
        <w:t>re were two</w:t>
      </w:r>
      <w:r w:rsidRPr="00797C61">
        <w:t xml:space="preserve"> number of staff with remuneration in excess of £60,000 – earnings subject to Pay as You Earn taxation and pension </w:t>
      </w:r>
      <w:r w:rsidR="00495B48" w:rsidRPr="00797C61">
        <w:t>contributions - was as follows:</w:t>
      </w:r>
    </w:p>
    <w:tbl>
      <w:tblPr>
        <w:tblpPr w:leftFromText="180" w:rightFromText="180" w:vertAnchor="text" w:horzAnchor="margin" w:tblpXSpec="center" w:tblpY="207"/>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929"/>
        <w:gridCol w:w="2186"/>
        <w:gridCol w:w="2185"/>
        <w:gridCol w:w="17"/>
      </w:tblGrid>
      <w:tr w:rsidR="00946111" w:rsidRPr="00A82BE9" w:rsidTr="00946111">
        <w:trPr>
          <w:trHeight w:val="551"/>
        </w:trPr>
        <w:tc>
          <w:tcPr>
            <w:tcW w:w="2155" w:type="dxa"/>
            <w:shd w:val="clear" w:color="auto" w:fill="BFBFBF"/>
          </w:tcPr>
          <w:p w:rsidR="00946111" w:rsidRPr="00CB37C4" w:rsidRDefault="00946111" w:rsidP="00455913">
            <w:pPr>
              <w:jc w:val="both"/>
              <w:rPr>
                <w:b/>
              </w:rPr>
            </w:pPr>
          </w:p>
        </w:tc>
        <w:tc>
          <w:tcPr>
            <w:tcW w:w="4115" w:type="dxa"/>
            <w:gridSpan w:val="2"/>
            <w:shd w:val="clear" w:color="auto" w:fill="BFBFBF"/>
          </w:tcPr>
          <w:p w:rsidR="00946111" w:rsidRPr="00CB37C4" w:rsidRDefault="00946111" w:rsidP="00455913">
            <w:pPr>
              <w:jc w:val="center"/>
              <w:rPr>
                <w:b/>
              </w:rPr>
            </w:pPr>
            <w:r w:rsidRPr="00CB37C4">
              <w:rPr>
                <w:b/>
              </w:rPr>
              <w:t>Chief Executive Officer</w:t>
            </w:r>
          </w:p>
        </w:tc>
        <w:tc>
          <w:tcPr>
            <w:tcW w:w="2202" w:type="dxa"/>
            <w:gridSpan w:val="2"/>
            <w:shd w:val="clear" w:color="auto" w:fill="BFBFBF"/>
          </w:tcPr>
          <w:p w:rsidR="00946111" w:rsidRPr="00CB37C4" w:rsidRDefault="00946111" w:rsidP="00946111">
            <w:pPr>
              <w:jc w:val="center"/>
              <w:rPr>
                <w:b/>
              </w:rPr>
            </w:pPr>
            <w:r w:rsidRPr="00CB37C4">
              <w:rPr>
                <w:b/>
                <w:lang w:val="en-US"/>
              </w:rPr>
              <w:t>Director of Countryside, Community and Visitor Services</w:t>
            </w:r>
            <w:r w:rsidR="002B10AE">
              <w:rPr>
                <w:b/>
                <w:lang w:val="en-US"/>
              </w:rPr>
              <w:t>*</w:t>
            </w:r>
          </w:p>
        </w:tc>
      </w:tr>
      <w:tr w:rsidR="00946111" w:rsidRPr="00A82BE9" w:rsidTr="00946111">
        <w:trPr>
          <w:gridAfter w:val="1"/>
          <w:wAfter w:w="17" w:type="dxa"/>
          <w:trHeight w:val="540"/>
        </w:trPr>
        <w:tc>
          <w:tcPr>
            <w:tcW w:w="2155" w:type="dxa"/>
          </w:tcPr>
          <w:p w:rsidR="00946111" w:rsidRPr="00CB37C4" w:rsidRDefault="00946111" w:rsidP="00455913">
            <w:pPr>
              <w:jc w:val="both"/>
            </w:pPr>
          </w:p>
        </w:tc>
        <w:tc>
          <w:tcPr>
            <w:tcW w:w="1929" w:type="dxa"/>
          </w:tcPr>
          <w:p w:rsidR="00946111" w:rsidRPr="00CB37C4" w:rsidRDefault="00946111" w:rsidP="00946111">
            <w:pPr>
              <w:jc w:val="center"/>
              <w:rPr>
                <w:b/>
              </w:rPr>
            </w:pPr>
            <w:r w:rsidRPr="00CB37C4">
              <w:rPr>
                <w:b/>
              </w:rPr>
              <w:t>2019/20</w:t>
            </w:r>
          </w:p>
          <w:p w:rsidR="00946111" w:rsidRPr="00CB37C4" w:rsidRDefault="00946111" w:rsidP="00946111">
            <w:pPr>
              <w:jc w:val="center"/>
              <w:rPr>
                <w:b/>
              </w:rPr>
            </w:pPr>
            <w:r w:rsidRPr="00CB37C4">
              <w:rPr>
                <w:b/>
              </w:rPr>
              <w:t>£000</w:t>
            </w:r>
          </w:p>
        </w:tc>
        <w:tc>
          <w:tcPr>
            <w:tcW w:w="2186" w:type="dxa"/>
          </w:tcPr>
          <w:p w:rsidR="00946111" w:rsidRPr="00CB37C4" w:rsidRDefault="00946111" w:rsidP="00946111">
            <w:pPr>
              <w:jc w:val="center"/>
              <w:rPr>
                <w:b/>
              </w:rPr>
            </w:pPr>
            <w:r w:rsidRPr="00CB37C4">
              <w:rPr>
                <w:b/>
              </w:rPr>
              <w:t>2018/19</w:t>
            </w:r>
          </w:p>
          <w:p w:rsidR="00946111" w:rsidRPr="00CB37C4" w:rsidRDefault="00946111" w:rsidP="00946111">
            <w:pPr>
              <w:jc w:val="center"/>
              <w:rPr>
                <w:b/>
              </w:rPr>
            </w:pPr>
            <w:r w:rsidRPr="00CB37C4">
              <w:rPr>
                <w:b/>
              </w:rPr>
              <w:t>£000</w:t>
            </w:r>
          </w:p>
        </w:tc>
        <w:tc>
          <w:tcPr>
            <w:tcW w:w="2185" w:type="dxa"/>
          </w:tcPr>
          <w:p w:rsidR="00946111" w:rsidRPr="00347B7C" w:rsidRDefault="00946111" w:rsidP="00946111">
            <w:pPr>
              <w:jc w:val="center"/>
              <w:rPr>
                <w:b/>
              </w:rPr>
            </w:pPr>
            <w:r w:rsidRPr="00347B7C">
              <w:rPr>
                <w:b/>
              </w:rPr>
              <w:t>2019/20</w:t>
            </w:r>
          </w:p>
          <w:p w:rsidR="00946111" w:rsidRPr="00347B7C" w:rsidRDefault="00946111" w:rsidP="00946111">
            <w:pPr>
              <w:jc w:val="center"/>
              <w:rPr>
                <w:b/>
              </w:rPr>
            </w:pPr>
            <w:r w:rsidRPr="00347B7C">
              <w:rPr>
                <w:b/>
              </w:rPr>
              <w:t>£000</w:t>
            </w:r>
          </w:p>
        </w:tc>
      </w:tr>
      <w:tr w:rsidR="00946111" w:rsidRPr="00A82BE9" w:rsidTr="00946111">
        <w:trPr>
          <w:gridAfter w:val="1"/>
          <w:wAfter w:w="17" w:type="dxa"/>
          <w:trHeight w:val="258"/>
        </w:trPr>
        <w:tc>
          <w:tcPr>
            <w:tcW w:w="2155" w:type="dxa"/>
            <w:vAlign w:val="center"/>
          </w:tcPr>
          <w:p w:rsidR="00946111" w:rsidRPr="00CB37C4" w:rsidRDefault="00946111" w:rsidP="00946111">
            <w:r w:rsidRPr="00CB37C4">
              <w:t>Gross Pay</w:t>
            </w:r>
          </w:p>
        </w:tc>
        <w:tc>
          <w:tcPr>
            <w:tcW w:w="1929" w:type="dxa"/>
            <w:vAlign w:val="bottom"/>
          </w:tcPr>
          <w:p w:rsidR="00946111" w:rsidRPr="00CB37C4" w:rsidRDefault="00946111" w:rsidP="00946111">
            <w:pPr>
              <w:jc w:val="center"/>
            </w:pPr>
            <w:r w:rsidRPr="00CB37C4">
              <w:t>82</w:t>
            </w:r>
          </w:p>
        </w:tc>
        <w:tc>
          <w:tcPr>
            <w:tcW w:w="2186" w:type="dxa"/>
            <w:vAlign w:val="bottom"/>
          </w:tcPr>
          <w:p w:rsidR="00946111" w:rsidRPr="00CB37C4" w:rsidRDefault="00946111" w:rsidP="00946111">
            <w:pPr>
              <w:jc w:val="center"/>
            </w:pPr>
            <w:r w:rsidRPr="00CB37C4">
              <w:t>81</w:t>
            </w:r>
          </w:p>
        </w:tc>
        <w:tc>
          <w:tcPr>
            <w:tcW w:w="2185" w:type="dxa"/>
            <w:vAlign w:val="bottom"/>
          </w:tcPr>
          <w:p w:rsidR="00946111" w:rsidRPr="00347B7C" w:rsidRDefault="00946111" w:rsidP="00946111">
            <w:pPr>
              <w:jc w:val="center"/>
              <w:rPr>
                <w:b/>
              </w:rPr>
            </w:pPr>
            <w:r w:rsidRPr="00347B7C">
              <w:rPr>
                <w:b/>
              </w:rPr>
              <w:t>61</w:t>
            </w:r>
          </w:p>
        </w:tc>
      </w:tr>
      <w:tr w:rsidR="00946111" w:rsidRPr="00A82BE9" w:rsidTr="00946111">
        <w:trPr>
          <w:gridAfter w:val="1"/>
          <w:wAfter w:w="17" w:type="dxa"/>
          <w:trHeight w:val="270"/>
        </w:trPr>
        <w:tc>
          <w:tcPr>
            <w:tcW w:w="2155" w:type="dxa"/>
            <w:vAlign w:val="center"/>
          </w:tcPr>
          <w:p w:rsidR="00946111" w:rsidRPr="00CB37C4" w:rsidRDefault="00946111" w:rsidP="00946111">
            <w:r w:rsidRPr="00CB37C4">
              <w:t>P11D values</w:t>
            </w:r>
          </w:p>
        </w:tc>
        <w:tc>
          <w:tcPr>
            <w:tcW w:w="1929" w:type="dxa"/>
            <w:vAlign w:val="bottom"/>
          </w:tcPr>
          <w:p w:rsidR="00946111" w:rsidRPr="00CB37C4" w:rsidRDefault="00946111" w:rsidP="00946111">
            <w:pPr>
              <w:jc w:val="center"/>
            </w:pPr>
            <w:r w:rsidRPr="00CB37C4">
              <w:t>1</w:t>
            </w:r>
          </w:p>
        </w:tc>
        <w:tc>
          <w:tcPr>
            <w:tcW w:w="2186" w:type="dxa"/>
            <w:vAlign w:val="bottom"/>
          </w:tcPr>
          <w:p w:rsidR="00946111" w:rsidRPr="00CB37C4" w:rsidRDefault="00946111" w:rsidP="00946111">
            <w:pPr>
              <w:jc w:val="center"/>
            </w:pPr>
            <w:r w:rsidRPr="00CB37C4">
              <w:t>1</w:t>
            </w:r>
          </w:p>
        </w:tc>
        <w:tc>
          <w:tcPr>
            <w:tcW w:w="2185" w:type="dxa"/>
            <w:vAlign w:val="bottom"/>
          </w:tcPr>
          <w:p w:rsidR="00946111" w:rsidRPr="00347B7C" w:rsidRDefault="00946111" w:rsidP="00946111">
            <w:pPr>
              <w:jc w:val="center"/>
              <w:rPr>
                <w:b/>
              </w:rPr>
            </w:pPr>
            <w:r w:rsidRPr="00347B7C">
              <w:rPr>
                <w:b/>
              </w:rPr>
              <w:t>1</w:t>
            </w:r>
          </w:p>
        </w:tc>
      </w:tr>
      <w:tr w:rsidR="00946111" w:rsidRPr="00A82BE9" w:rsidTr="00946111">
        <w:trPr>
          <w:gridAfter w:val="1"/>
          <w:wAfter w:w="17" w:type="dxa"/>
          <w:trHeight w:val="540"/>
        </w:trPr>
        <w:tc>
          <w:tcPr>
            <w:tcW w:w="2155" w:type="dxa"/>
            <w:vAlign w:val="center"/>
          </w:tcPr>
          <w:p w:rsidR="00946111" w:rsidRPr="00CB37C4" w:rsidRDefault="00946111" w:rsidP="00946111">
            <w:r w:rsidRPr="00CB37C4">
              <w:t>Employer Pension Contributions</w:t>
            </w:r>
          </w:p>
        </w:tc>
        <w:tc>
          <w:tcPr>
            <w:tcW w:w="1929" w:type="dxa"/>
            <w:vAlign w:val="bottom"/>
          </w:tcPr>
          <w:p w:rsidR="00946111" w:rsidRPr="00CB37C4" w:rsidRDefault="00946111" w:rsidP="00946111">
            <w:pPr>
              <w:jc w:val="center"/>
            </w:pPr>
            <w:r w:rsidRPr="00CB37C4">
              <w:t>11</w:t>
            </w:r>
          </w:p>
        </w:tc>
        <w:tc>
          <w:tcPr>
            <w:tcW w:w="2186" w:type="dxa"/>
            <w:vAlign w:val="bottom"/>
          </w:tcPr>
          <w:p w:rsidR="00946111" w:rsidRPr="00CB37C4" w:rsidRDefault="00946111" w:rsidP="00946111">
            <w:pPr>
              <w:jc w:val="center"/>
            </w:pPr>
            <w:r w:rsidRPr="00CB37C4">
              <w:t>11</w:t>
            </w:r>
          </w:p>
        </w:tc>
        <w:tc>
          <w:tcPr>
            <w:tcW w:w="2185" w:type="dxa"/>
            <w:vAlign w:val="bottom"/>
          </w:tcPr>
          <w:p w:rsidR="00946111" w:rsidRPr="00347B7C" w:rsidRDefault="00946111" w:rsidP="00946111">
            <w:pPr>
              <w:jc w:val="center"/>
              <w:rPr>
                <w:b/>
              </w:rPr>
            </w:pPr>
            <w:r w:rsidRPr="00347B7C">
              <w:rPr>
                <w:b/>
              </w:rPr>
              <w:t>8</w:t>
            </w:r>
          </w:p>
        </w:tc>
      </w:tr>
      <w:tr w:rsidR="00946111" w:rsidRPr="00A82BE9" w:rsidTr="00946111">
        <w:trPr>
          <w:gridAfter w:val="1"/>
          <w:wAfter w:w="17" w:type="dxa"/>
          <w:trHeight w:val="282"/>
        </w:trPr>
        <w:tc>
          <w:tcPr>
            <w:tcW w:w="2155" w:type="dxa"/>
            <w:vAlign w:val="center"/>
          </w:tcPr>
          <w:p w:rsidR="00946111" w:rsidRPr="00CB37C4" w:rsidRDefault="00946111" w:rsidP="00946111">
            <w:pPr>
              <w:jc w:val="both"/>
            </w:pPr>
            <w:r w:rsidRPr="00CB37C4">
              <w:t>Total</w:t>
            </w:r>
          </w:p>
        </w:tc>
        <w:tc>
          <w:tcPr>
            <w:tcW w:w="1929" w:type="dxa"/>
            <w:vAlign w:val="bottom"/>
          </w:tcPr>
          <w:p w:rsidR="00946111" w:rsidRPr="00CB37C4" w:rsidRDefault="00946111" w:rsidP="00946111">
            <w:pPr>
              <w:jc w:val="center"/>
              <w:rPr>
                <w:b/>
              </w:rPr>
            </w:pPr>
            <w:r w:rsidRPr="00CB37C4">
              <w:rPr>
                <w:b/>
              </w:rPr>
              <w:t>94</w:t>
            </w:r>
          </w:p>
        </w:tc>
        <w:tc>
          <w:tcPr>
            <w:tcW w:w="2186" w:type="dxa"/>
            <w:vAlign w:val="bottom"/>
          </w:tcPr>
          <w:p w:rsidR="00946111" w:rsidRPr="00CB37C4" w:rsidRDefault="00946111" w:rsidP="00946111">
            <w:pPr>
              <w:jc w:val="center"/>
              <w:rPr>
                <w:b/>
              </w:rPr>
            </w:pPr>
            <w:r w:rsidRPr="00CB37C4">
              <w:rPr>
                <w:b/>
              </w:rPr>
              <w:t>93</w:t>
            </w:r>
          </w:p>
        </w:tc>
        <w:tc>
          <w:tcPr>
            <w:tcW w:w="2185" w:type="dxa"/>
            <w:vAlign w:val="bottom"/>
          </w:tcPr>
          <w:p w:rsidR="00946111" w:rsidRPr="00347B7C" w:rsidRDefault="00946111" w:rsidP="00946111">
            <w:pPr>
              <w:jc w:val="center"/>
              <w:rPr>
                <w:b/>
              </w:rPr>
            </w:pPr>
            <w:r w:rsidRPr="00347B7C">
              <w:rPr>
                <w:b/>
              </w:rPr>
              <w:t>70</w:t>
            </w:r>
          </w:p>
        </w:tc>
      </w:tr>
    </w:tbl>
    <w:p w:rsidR="00AB4204" w:rsidRPr="00A82BE9" w:rsidRDefault="00AB4204" w:rsidP="00B42DA3">
      <w:pPr>
        <w:autoSpaceDE w:val="0"/>
        <w:autoSpaceDN w:val="0"/>
        <w:adjustRightInd w:val="0"/>
        <w:jc w:val="both"/>
        <w:rPr>
          <w:color w:val="FF0000"/>
          <w:sz w:val="23"/>
          <w:szCs w:val="23"/>
        </w:rPr>
      </w:pPr>
    </w:p>
    <w:p w:rsidR="00114675" w:rsidRPr="00A82BE9" w:rsidRDefault="00114675" w:rsidP="00B42DA3">
      <w:pPr>
        <w:autoSpaceDE w:val="0"/>
        <w:autoSpaceDN w:val="0"/>
        <w:adjustRightInd w:val="0"/>
        <w:jc w:val="both"/>
        <w:rPr>
          <w:color w:val="FF0000"/>
        </w:rPr>
      </w:pPr>
    </w:p>
    <w:p w:rsidR="0049463E" w:rsidRPr="00A82BE9" w:rsidRDefault="0049463E" w:rsidP="00B42DA3">
      <w:pPr>
        <w:autoSpaceDE w:val="0"/>
        <w:autoSpaceDN w:val="0"/>
        <w:adjustRightInd w:val="0"/>
        <w:jc w:val="both"/>
        <w:rPr>
          <w:color w:val="FF0000"/>
        </w:rPr>
      </w:pPr>
    </w:p>
    <w:p w:rsidR="0049463E" w:rsidRPr="00A82BE9" w:rsidRDefault="0049463E" w:rsidP="00B42DA3">
      <w:pPr>
        <w:autoSpaceDE w:val="0"/>
        <w:autoSpaceDN w:val="0"/>
        <w:adjustRightInd w:val="0"/>
        <w:jc w:val="both"/>
        <w:rPr>
          <w:color w:val="FF0000"/>
        </w:rPr>
      </w:pPr>
    </w:p>
    <w:p w:rsidR="0049463E" w:rsidRPr="00A82BE9" w:rsidRDefault="0049463E" w:rsidP="00B42DA3">
      <w:pPr>
        <w:autoSpaceDE w:val="0"/>
        <w:autoSpaceDN w:val="0"/>
        <w:adjustRightInd w:val="0"/>
        <w:jc w:val="both"/>
        <w:rPr>
          <w:color w:val="FF0000"/>
        </w:rPr>
      </w:pPr>
    </w:p>
    <w:p w:rsidR="0049463E" w:rsidRPr="00A82BE9" w:rsidRDefault="0049463E" w:rsidP="00B42DA3">
      <w:pPr>
        <w:autoSpaceDE w:val="0"/>
        <w:autoSpaceDN w:val="0"/>
        <w:adjustRightInd w:val="0"/>
        <w:jc w:val="both"/>
        <w:rPr>
          <w:color w:val="FF0000"/>
        </w:rPr>
      </w:pPr>
    </w:p>
    <w:p w:rsidR="0049463E" w:rsidRPr="00A82BE9" w:rsidRDefault="0049463E" w:rsidP="00B42DA3">
      <w:pPr>
        <w:autoSpaceDE w:val="0"/>
        <w:autoSpaceDN w:val="0"/>
        <w:adjustRightInd w:val="0"/>
        <w:jc w:val="both"/>
        <w:rPr>
          <w:color w:val="FF0000"/>
        </w:rPr>
      </w:pPr>
    </w:p>
    <w:p w:rsidR="0049463E" w:rsidRPr="00A82BE9" w:rsidRDefault="0049463E" w:rsidP="00B42DA3">
      <w:pPr>
        <w:autoSpaceDE w:val="0"/>
        <w:autoSpaceDN w:val="0"/>
        <w:adjustRightInd w:val="0"/>
        <w:jc w:val="both"/>
        <w:rPr>
          <w:color w:val="FF0000"/>
        </w:rPr>
      </w:pPr>
    </w:p>
    <w:p w:rsidR="0049463E" w:rsidRPr="00A82BE9" w:rsidRDefault="0049463E" w:rsidP="00B42DA3">
      <w:pPr>
        <w:autoSpaceDE w:val="0"/>
        <w:autoSpaceDN w:val="0"/>
        <w:adjustRightInd w:val="0"/>
        <w:jc w:val="both"/>
        <w:rPr>
          <w:color w:val="FF0000"/>
        </w:rPr>
      </w:pPr>
    </w:p>
    <w:p w:rsidR="0049463E" w:rsidRPr="00A82BE9" w:rsidRDefault="0049463E" w:rsidP="00B42DA3">
      <w:pPr>
        <w:autoSpaceDE w:val="0"/>
        <w:autoSpaceDN w:val="0"/>
        <w:adjustRightInd w:val="0"/>
        <w:jc w:val="both"/>
        <w:rPr>
          <w:color w:val="FF0000"/>
        </w:rPr>
      </w:pPr>
    </w:p>
    <w:p w:rsidR="0049463E" w:rsidRPr="00A82BE9" w:rsidRDefault="0049463E" w:rsidP="00B42DA3">
      <w:pPr>
        <w:autoSpaceDE w:val="0"/>
        <w:autoSpaceDN w:val="0"/>
        <w:adjustRightInd w:val="0"/>
        <w:jc w:val="both"/>
        <w:rPr>
          <w:color w:val="FF0000"/>
        </w:rPr>
      </w:pPr>
    </w:p>
    <w:p w:rsidR="00946111" w:rsidRDefault="00946111" w:rsidP="00B42DA3">
      <w:pPr>
        <w:autoSpaceDE w:val="0"/>
        <w:autoSpaceDN w:val="0"/>
        <w:adjustRightInd w:val="0"/>
        <w:jc w:val="both"/>
        <w:rPr>
          <w:color w:val="FF0000"/>
        </w:rPr>
      </w:pPr>
    </w:p>
    <w:p w:rsidR="00946111" w:rsidRPr="00197EDB" w:rsidRDefault="002B10AE" w:rsidP="002B10AE">
      <w:pPr>
        <w:autoSpaceDE w:val="0"/>
        <w:autoSpaceDN w:val="0"/>
        <w:adjustRightInd w:val="0"/>
        <w:jc w:val="both"/>
      </w:pPr>
      <w:r w:rsidRPr="00197EDB">
        <w:t>*There was</w:t>
      </w:r>
      <w:r w:rsidR="00F170EA" w:rsidRPr="00197EDB">
        <w:t xml:space="preserve"> no</w:t>
      </w:r>
      <w:r w:rsidRPr="00197EDB">
        <w:t xml:space="preserve"> reporting requirement to include information regarding the remuneration for the Director of Countryside, Community </w:t>
      </w:r>
      <w:r w:rsidR="00347B7C" w:rsidRPr="00197EDB">
        <w:t>and Visitor Services in 2018/19, salary increase made the officer remuneration over £60k threshold</w:t>
      </w:r>
      <w:r w:rsidR="00C43EC6" w:rsidRPr="00197EDB">
        <w:t>.</w:t>
      </w:r>
    </w:p>
    <w:p w:rsidR="002B10AE" w:rsidRPr="00197EDB" w:rsidRDefault="002B10AE" w:rsidP="002B10AE">
      <w:pPr>
        <w:autoSpaceDE w:val="0"/>
        <w:autoSpaceDN w:val="0"/>
        <w:adjustRightInd w:val="0"/>
        <w:jc w:val="both"/>
      </w:pPr>
    </w:p>
    <w:p w:rsidR="00114675" w:rsidRPr="00197EDB" w:rsidRDefault="00114675" w:rsidP="00B42DA3">
      <w:pPr>
        <w:autoSpaceDE w:val="0"/>
        <w:autoSpaceDN w:val="0"/>
        <w:adjustRightInd w:val="0"/>
        <w:jc w:val="both"/>
      </w:pPr>
      <w:r w:rsidRPr="00197EDB">
        <w:t xml:space="preserve">The median </w:t>
      </w:r>
      <w:r w:rsidR="001553B6" w:rsidRPr="00197EDB">
        <w:t>remuneration</w:t>
      </w:r>
      <w:r w:rsidRPr="00197EDB">
        <w:t xml:space="preserve"> of the Authority was </w:t>
      </w:r>
      <w:r w:rsidR="00FE58F7" w:rsidRPr="00197EDB">
        <w:t>£</w:t>
      </w:r>
      <w:r w:rsidR="00FB22A0" w:rsidRPr="00197EDB">
        <w:t>21,166</w:t>
      </w:r>
      <w:r w:rsidR="00347B7C" w:rsidRPr="00197EDB">
        <w:t xml:space="preserve"> (£20,511 in 2018/19)</w:t>
      </w:r>
      <w:r w:rsidR="00117AEA" w:rsidRPr="00197EDB">
        <w:t xml:space="preserve"> with</w:t>
      </w:r>
      <w:r w:rsidR="001553B6" w:rsidRPr="00197EDB">
        <w:t xml:space="preserve"> the </w:t>
      </w:r>
      <w:r w:rsidRPr="00197EDB">
        <w:t xml:space="preserve">ratio of the </w:t>
      </w:r>
      <w:r w:rsidR="00E46210" w:rsidRPr="00197EDB">
        <w:t xml:space="preserve">Chief Executive Officer </w:t>
      </w:r>
      <w:r w:rsidR="008B7781" w:rsidRPr="00197EDB">
        <w:t>to the median remuneration</w:t>
      </w:r>
      <w:r w:rsidR="00117AEA" w:rsidRPr="00197EDB">
        <w:t xml:space="preserve"> of</w:t>
      </w:r>
      <w:r w:rsidR="00FB22A0" w:rsidRPr="00197EDB">
        <w:t xml:space="preserve"> 3.84 : </w:t>
      </w:r>
      <w:r w:rsidR="00347B7C" w:rsidRPr="00197EDB">
        <w:t>1 (3.88:1 in 2018/19).</w:t>
      </w:r>
    </w:p>
    <w:p w:rsidR="00347B7C" w:rsidRDefault="00347B7C" w:rsidP="00B42DA3">
      <w:pPr>
        <w:autoSpaceDE w:val="0"/>
        <w:autoSpaceDN w:val="0"/>
        <w:adjustRightInd w:val="0"/>
        <w:jc w:val="both"/>
      </w:pPr>
    </w:p>
    <w:p w:rsidR="003C29E7" w:rsidRPr="00FB22A0" w:rsidRDefault="003C29E7" w:rsidP="00B42DA3">
      <w:pPr>
        <w:autoSpaceDE w:val="0"/>
        <w:autoSpaceDN w:val="0"/>
        <w:adjustRightInd w:val="0"/>
        <w:jc w:val="both"/>
      </w:pPr>
    </w:p>
    <w:p w:rsidR="00070660" w:rsidRPr="00BB19DE" w:rsidRDefault="003B44F5" w:rsidP="00BB19DE">
      <w:pPr>
        <w:autoSpaceDE w:val="0"/>
        <w:autoSpaceDN w:val="0"/>
        <w:adjustRightInd w:val="0"/>
        <w:jc w:val="both"/>
      </w:pPr>
      <w:r w:rsidRPr="00FB22A0">
        <w:t xml:space="preserve">There </w:t>
      </w:r>
      <w:r w:rsidR="000074D7" w:rsidRPr="00FB22A0">
        <w:t xml:space="preserve">was </w:t>
      </w:r>
      <w:r w:rsidR="00C72F24" w:rsidRPr="00FB22A0">
        <w:t>no compulsory redundancy in 2019/20</w:t>
      </w:r>
      <w:r w:rsidR="00FB22A0" w:rsidRPr="00FB22A0">
        <w:t xml:space="preserve"> although</w:t>
      </w:r>
      <w:r w:rsidR="00C72F24" w:rsidRPr="00FB22A0">
        <w:t xml:space="preserve"> one </w:t>
      </w:r>
      <w:r w:rsidR="00FB22A0" w:rsidRPr="00FB22A0">
        <w:t>was made</w:t>
      </w:r>
      <w:r w:rsidR="00C72F24" w:rsidRPr="00FB22A0">
        <w:t xml:space="preserve"> 2018/19</w:t>
      </w:r>
      <w:r w:rsidRPr="00FB22A0">
        <w:t>.</w:t>
      </w:r>
      <w:r w:rsidR="00FE58F7" w:rsidRPr="00FB22A0">
        <w:t xml:space="preserve"> </w:t>
      </w:r>
      <w:r w:rsidR="00AB4204" w:rsidRPr="00FB22A0">
        <w:t>The numbers of all exit packages, including pension payments and agreed severances, with total cost per band and total cost are set out in the table below:</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1515"/>
        <w:gridCol w:w="2268"/>
        <w:gridCol w:w="2127"/>
        <w:gridCol w:w="283"/>
        <w:gridCol w:w="1701"/>
      </w:tblGrid>
      <w:tr w:rsidR="00A82BE9" w:rsidRPr="00A82BE9" w:rsidTr="00820D3B">
        <w:trPr>
          <w:trHeight w:val="300"/>
        </w:trPr>
        <w:tc>
          <w:tcPr>
            <w:tcW w:w="1003" w:type="dxa"/>
            <w:shd w:val="pct25" w:color="auto" w:fill="auto"/>
            <w:noWrap/>
            <w:vAlign w:val="bottom"/>
          </w:tcPr>
          <w:p w:rsidR="00AB4204" w:rsidRPr="00A82BE9" w:rsidRDefault="00AB4204" w:rsidP="00B42DA3">
            <w:pPr>
              <w:jc w:val="both"/>
              <w:rPr>
                <w:b/>
                <w:color w:val="FF0000"/>
              </w:rPr>
            </w:pPr>
          </w:p>
        </w:tc>
        <w:tc>
          <w:tcPr>
            <w:tcW w:w="5910" w:type="dxa"/>
            <w:gridSpan w:val="3"/>
            <w:shd w:val="pct25" w:color="auto" w:fill="auto"/>
            <w:noWrap/>
            <w:vAlign w:val="bottom"/>
          </w:tcPr>
          <w:p w:rsidR="00AB4204" w:rsidRPr="00FB22A0" w:rsidRDefault="00AB4204" w:rsidP="00C50468">
            <w:pPr>
              <w:jc w:val="center"/>
              <w:rPr>
                <w:b/>
              </w:rPr>
            </w:pPr>
            <w:r w:rsidRPr="00FB22A0">
              <w:rPr>
                <w:b/>
              </w:rPr>
              <w:t>NUMBER OF SETTLEMENTS</w:t>
            </w:r>
          </w:p>
        </w:tc>
        <w:tc>
          <w:tcPr>
            <w:tcW w:w="283" w:type="dxa"/>
            <w:shd w:val="pct25" w:color="auto" w:fill="auto"/>
            <w:noWrap/>
            <w:vAlign w:val="bottom"/>
          </w:tcPr>
          <w:p w:rsidR="00AB4204" w:rsidRPr="00FB22A0" w:rsidRDefault="00AB4204" w:rsidP="00B42DA3">
            <w:pPr>
              <w:jc w:val="both"/>
              <w:rPr>
                <w:b/>
              </w:rPr>
            </w:pPr>
          </w:p>
        </w:tc>
        <w:tc>
          <w:tcPr>
            <w:tcW w:w="1701" w:type="dxa"/>
            <w:shd w:val="pct25" w:color="auto" w:fill="auto"/>
            <w:noWrap/>
            <w:vAlign w:val="bottom"/>
          </w:tcPr>
          <w:p w:rsidR="00AB4204" w:rsidRPr="00FB22A0" w:rsidRDefault="00AB4204" w:rsidP="00B42DA3">
            <w:pPr>
              <w:jc w:val="both"/>
              <w:rPr>
                <w:b/>
              </w:rPr>
            </w:pPr>
            <w:r w:rsidRPr="00FB22A0">
              <w:rPr>
                <w:b/>
              </w:rPr>
              <w:t xml:space="preserve"> COST</w:t>
            </w:r>
          </w:p>
        </w:tc>
      </w:tr>
      <w:tr w:rsidR="00A82BE9" w:rsidRPr="00A82BE9" w:rsidTr="00820D3B">
        <w:trPr>
          <w:trHeight w:val="360"/>
        </w:trPr>
        <w:tc>
          <w:tcPr>
            <w:tcW w:w="1003" w:type="dxa"/>
            <w:noWrap/>
            <w:vAlign w:val="bottom"/>
          </w:tcPr>
          <w:p w:rsidR="00AB4204" w:rsidRPr="00CB37C4" w:rsidRDefault="00AB4204" w:rsidP="00B42DA3">
            <w:pPr>
              <w:jc w:val="both"/>
            </w:pPr>
          </w:p>
        </w:tc>
        <w:tc>
          <w:tcPr>
            <w:tcW w:w="1515" w:type="dxa"/>
            <w:vAlign w:val="bottom"/>
          </w:tcPr>
          <w:p w:rsidR="00AB4204" w:rsidRPr="00CB37C4" w:rsidRDefault="00AB4204" w:rsidP="00C50468">
            <w:pPr>
              <w:jc w:val="center"/>
              <w:rPr>
                <w:b/>
              </w:rPr>
            </w:pPr>
            <w:r w:rsidRPr="00CB37C4">
              <w:rPr>
                <w:b/>
              </w:rPr>
              <w:t>to £20,000</w:t>
            </w:r>
          </w:p>
        </w:tc>
        <w:tc>
          <w:tcPr>
            <w:tcW w:w="2268" w:type="dxa"/>
            <w:vAlign w:val="bottom"/>
          </w:tcPr>
          <w:p w:rsidR="00AB4204" w:rsidRPr="00CB37C4" w:rsidRDefault="00AB4204" w:rsidP="00C50468">
            <w:pPr>
              <w:jc w:val="center"/>
              <w:rPr>
                <w:b/>
              </w:rPr>
            </w:pPr>
            <w:r w:rsidRPr="00CB37C4">
              <w:rPr>
                <w:b/>
              </w:rPr>
              <w:t>£20,001 to £40,000</w:t>
            </w:r>
          </w:p>
        </w:tc>
        <w:tc>
          <w:tcPr>
            <w:tcW w:w="2127" w:type="dxa"/>
            <w:vAlign w:val="bottom"/>
          </w:tcPr>
          <w:p w:rsidR="00AB4204" w:rsidRPr="00CB37C4" w:rsidRDefault="00AB4204" w:rsidP="00C50468">
            <w:pPr>
              <w:jc w:val="center"/>
              <w:rPr>
                <w:b/>
              </w:rPr>
            </w:pPr>
            <w:r w:rsidRPr="00CB37C4">
              <w:rPr>
                <w:b/>
              </w:rPr>
              <w:t>£40,001 to £60,000</w:t>
            </w:r>
          </w:p>
        </w:tc>
        <w:tc>
          <w:tcPr>
            <w:tcW w:w="283" w:type="dxa"/>
            <w:vAlign w:val="bottom"/>
          </w:tcPr>
          <w:p w:rsidR="00AB4204" w:rsidRPr="00CB37C4" w:rsidRDefault="00AB4204" w:rsidP="00C50468">
            <w:pPr>
              <w:jc w:val="center"/>
              <w:rPr>
                <w:b/>
              </w:rPr>
            </w:pPr>
          </w:p>
        </w:tc>
        <w:tc>
          <w:tcPr>
            <w:tcW w:w="1701" w:type="dxa"/>
            <w:noWrap/>
            <w:vAlign w:val="bottom"/>
          </w:tcPr>
          <w:p w:rsidR="00AB4204" w:rsidRPr="00CB37C4" w:rsidRDefault="00AB4204" w:rsidP="00C50468">
            <w:pPr>
              <w:jc w:val="center"/>
              <w:rPr>
                <w:b/>
              </w:rPr>
            </w:pPr>
            <w:r w:rsidRPr="00CB37C4">
              <w:rPr>
                <w:b/>
              </w:rPr>
              <w:t>£000’s</w:t>
            </w:r>
          </w:p>
        </w:tc>
      </w:tr>
      <w:tr w:rsidR="00455913" w:rsidRPr="00A82BE9" w:rsidTr="00820D3B">
        <w:trPr>
          <w:trHeight w:val="300"/>
        </w:trPr>
        <w:tc>
          <w:tcPr>
            <w:tcW w:w="1003" w:type="dxa"/>
            <w:noWrap/>
            <w:vAlign w:val="bottom"/>
          </w:tcPr>
          <w:p w:rsidR="00455913" w:rsidRPr="00CB37C4" w:rsidRDefault="00455913" w:rsidP="007B3D71">
            <w:pPr>
              <w:jc w:val="both"/>
            </w:pPr>
            <w:r w:rsidRPr="00CB37C4">
              <w:t>2018/19</w:t>
            </w:r>
          </w:p>
        </w:tc>
        <w:tc>
          <w:tcPr>
            <w:tcW w:w="1515" w:type="dxa"/>
            <w:noWrap/>
            <w:vAlign w:val="bottom"/>
          </w:tcPr>
          <w:p w:rsidR="00455913" w:rsidRPr="00CB37C4" w:rsidRDefault="00756541" w:rsidP="00112FA1">
            <w:pPr>
              <w:jc w:val="center"/>
            </w:pPr>
            <w:r w:rsidRPr="00CB37C4">
              <w:t>3</w:t>
            </w:r>
          </w:p>
        </w:tc>
        <w:tc>
          <w:tcPr>
            <w:tcW w:w="2268" w:type="dxa"/>
            <w:noWrap/>
            <w:vAlign w:val="bottom"/>
          </w:tcPr>
          <w:p w:rsidR="00455913" w:rsidRPr="00CB37C4" w:rsidRDefault="00CB37C4" w:rsidP="00112FA1">
            <w:pPr>
              <w:jc w:val="center"/>
            </w:pPr>
            <w:r w:rsidRPr="00CB37C4">
              <w:t>-</w:t>
            </w:r>
          </w:p>
        </w:tc>
        <w:tc>
          <w:tcPr>
            <w:tcW w:w="2127" w:type="dxa"/>
            <w:noWrap/>
            <w:vAlign w:val="bottom"/>
          </w:tcPr>
          <w:p w:rsidR="00455913" w:rsidRPr="00CB37C4" w:rsidRDefault="00CB37C4" w:rsidP="00112FA1">
            <w:pPr>
              <w:jc w:val="center"/>
            </w:pPr>
            <w:r w:rsidRPr="00CB37C4">
              <w:t>-</w:t>
            </w:r>
          </w:p>
        </w:tc>
        <w:tc>
          <w:tcPr>
            <w:tcW w:w="283" w:type="dxa"/>
            <w:noWrap/>
            <w:vAlign w:val="bottom"/>
          </w:tcPr>
          <w:p w:rsidR="00455913" w:rsidRPr="00CB37C4" w:rsidRDefault="00455913" w:rsidP="00112FA1">
            <w:pPr>
              <w:jc w:val="center"/>
            </w:pPr>
          </w:p>
        </w:tc>
        <w:tc>
          <w:tcPr>
            <w:tcW w:w="1701" w:type="dxa"/>
            <w:noWrap/>
            <w:vAlign w:val="bottom"/>
          </w:tcPr>
          <w:p w:rsidR="00455913" w:rsidRPr="00CB37C4" w:rsidRDefault="00756541" w:rsidP="00112FA1">
            <w:pPr>
              <w:jc w:val="center"/>
            </w:pPr>
            <w:r w:rsidRPr="00CB37C4">
              <w:t>14</w:t>
            </w:r>
          </w:p>
        </w:tc>
      </w:tr>
      <w:tr w:rsidR="00C22C1A" w:rsidRPr="00A82BE9" w:rsidTr="00820D3B">
        <w:trPr>
          <w:trHeight w:val="300"/>
        </w:trPr>
        <w:tc>
          <w:tcPr>
            <w:tcW w:w="1003" w:type="dxa"/>
            <w:noWrap/>
            <w:vAlign w:val="bottom"/>
          </w:tcPr>
          <w:p w:rsidR="00C22C1A" w:rsidRPr="00CB37C4" w:rsidRDefault="00C22C1A" w:rsidP="007B3D71">
            <w:pPr>
              <w:jc w:val="both"/>
            </w:pPr>
          </w:p>
        </w:tc>
        <w:tc>
          <w:tcPr>
            <w:tcW w:w="1515" w:type="dxa"/>
            <w:noWrap/>
            <w:vAlign w:val="bottom"/>
          </w:tcPr>
          <w:p w:rsidR="00C22C1A" w:rsidRPr="00CB37C4" w:rsidRDefault="00C22C1A" w:rsidP="00112FA1">
            <w:pPr>
              <w:jc w:val="center"/>
            </w:pPr>
          </w:p>
        </w:tc>
        <w:tc>
          <w:tcPr>
            <w:tcW w:w="2268" w:type="dxa"/>
            <w:noWrap/>
            <w:vAlign w:val="bottom"/>
          </w:tcPr>
          <w:p w:rsidR="00C22C1A" w:rsidRPr="00CB37C4" w:rsidRDefault="00C22C1A" w:rsidP="00112FA1">
            <w:pPr>
              <w:jc w:val="center"/>
            </w:pPr>
          </w:p>
        </w:tc>
        <w:tc>
          <w:tcPr>
            <w:tcW w:w="2127" w:type="dxa"/>
            <w:noWrap/>
            <w:vAlign w:val="bottom"/>
          </w:tcPr>
          <w:p w:rsidR="00C22C1A" w:rsidRPr="00CB37C4" w:rsidRDefault="00C22C1A" w:rsidP="00112FA1">
            <w:pPr>
              <w:jc w:val="center"/>
            </w:pPr>
          </w:p>
        </w:tc>
        <w:tc>
          <w:tcPr>
            <w:tcW w:w="283" w:type="dxa"/>
            <w:noWrap/>
            <w:vAlign w:val="bottom"/>
          </w:tcPr>
          <w:p w:rsidR="00C22C1A" w:rsidRPr="00CB37C4" w:rsidRDefault="00C22C1A" w:rsidP="00112FA1">
            <w:pPr>
              <w:jc w:val="center"/>
            </w:pPr>
          </w:p>
        </w:tc>
        <w:tc>
          <w:tcPr>
            <w:tcW w:w="1701" w:type="dxa"/>
            <w:noWrap/>
            <w:vAlign w:val="bottom"/>
          </w:tcPr>
          <w:p w:rsidR="00C22C1A" w:rsidRPr="00CB37C4" w:rsidRDefault="00C22C1A" w:rsidP="00112FA1">
            <w:pPr>
              <w:jc w:val="center"/>
            </w:pPr>
          </w:p>
        </w:tc>
      </w:tr>
      <w:tr w:rsidR="00C22C1A" w:rsidRPr="00A82BE9" w:rsidTr="00820D3B">
        <w:trPr>
          <w:trHeight w:val="300"/>
        </w:trPr>
        <w:tc>
          <w:tcPr>
            <w:tcW w:w="1003" w:type="dxa"/>
            <w:noWrap/>
            <w:vAlign w:val="bottom"/>
          </w:tcPr>
          <w:p w:rsidR="00C22C1A" w:rsidRPr="00CB37C4" w:rsidRDefault="00CB37C4" w:rsidP="007B3D71">
            <w:pPr>
              <w:jc w:val="both"/>
            </w:pPr>
            <w:r w:rsidRPr="00CB37C4">
              <w:t>2019/10</w:t>
            </w:r>
          </w:p>
        </w:tc>
        <w:tc>
          <w:tcPr>
            <w:tcW w:w="1515" w:type="dxa"/>
            <w:noWrap/>
            <w:vAlign w:val="bottom"/>
          </w:tcPr>
          <w:p w:rsidR="00C22C1A" w:rsidRPr="00CB37C4" w:rsidRDefault="00CB37C4" w:rsidP="00112FA1">
            <w:pPr>
              <w:jc w:val="center"/>
            </w:pPr>
            <w:r w:rsidRPr="00CB37C4">
              <w:t>-</w:t>
            </w:r>
          </w:p>
        </w:tc>
        <w:tc>
          <w:tcPr>
            <w:tcW w:w="2268" w:type="dxa"/>
            <w:noWrap/>
            <w:vAlign w:val="bottom"/>
          </w:tcPr>
          <w:p w:rsidR="00C22C1A" w:rsidRPr="00CB37C4" w:rsidRDefault="00CB37C4" w:rsidP="00112FA1">
            <w:pPr>
              <w:jc w:val="center"/>
            </w:pPr>
            <w:r w:rsidRPr="00CB37C4">
              <w:t>-</w:t>
            </w:r>
          </w:p>
        </w:tc>
        <w:tc>
          <w:tcPr>
            <w:tcW w:w="2127" w:type="dxa"/>
            <w:noWrap/>
            <w:vAlign w:val="bottom"/>
          </w:tcPr>
          <w:p w:rsidR="00C22C1A" w:rsidRPr="00CB37C4" w:rsidRDefault="00CB37C4" w:rsidP="00112FA1">
            <w:pPr>
              <w:jc w:val="center"/>
            </w:pPr>
            <w:r w:rsidRPr="00CB37C4">
              <w:t>-</w:t>
            </w:r>
          </w:p>
        </w:tc>
        <w:tc>
          <w:tcPr>
            <w:tcW w:w="283" w:type="dxa"/>
            <w:noWrap/>
            <w:vAlign w:val="bottom"/>
          </w:tcPr>
          <w:p w:rsidR="00C22C1A" w:rsidRPr="00CB37C4" w:rsidRDefault="00C22C1A" w:rsidP="00112FA1">
            <w:pPr>
              <w:jc w:val="center"/>
            </w:pPr>
          </w:p>
        </w:tc>
        <w:tc>
          <w:tcPr>
            <w:tcW w:w="1701" w:type="dxa"/>
            <w:noWrap/>
            <w:vAlign w:val="bottom"/>
          </w:tcPr>
          <w:p w:rsidR="00C22C1A" w:rsidRPr="00CB37C4" w:rsidRDefault="00CB37C4" w:rsidP="00112FA1">
            <w:pPr>
              <w:jc w:val="center"/>
            </w:pPr>
            <w:r w:rsidRPr="00CB37C4">
              <w:t>-</w:t>
            </w:r>
          </w:p>
        </w:tc>
      </w:tr>
    </w:tbl>
    <w:p w:rsidR="009439BB" w:rsidRPr="00A82BE9" w:rsidRDefault="009439BB" w:rsidP="00B42DA3">
      <w:pPr>
        <w:jc w:val="both"/>
        <w:rPr>
          <w:b/>
          <w:color w:val="FF0000"/>
          <w:szCs w:val="23"/>
        </w:rPr>
      </w:pPr>
    </w:p>
    <w:p w:rsidR="00AB4204" w:rsidRPr="00684A11" w:rsidRDefault="00951C27" w:rsidP="00B42DA3">
      <w:pPr>
        <w:jc w:val="both"/>
        <w:rPr>
          <w:b/>
        </w:rPr>
      </w:pPr>
      <w:r w:rsidRPr="00684A11">
        <w:rPr>
          <w:b/>
          <w:szCs w:val="23"/>
        </w:rPr>
        <w:t>29</w:t>
      </w:r>
      <w:r w:rsidR="00AB4204" w:rsidRPr="00684A11">
        <w:rPr>
          <w:b/>
          <w:szCs w:val="23"/>
        </w:rPr>
        <w:t>.</w:t>
      </w:r>
      <w:r w:rsidR="00AB4204" w:rsidRPr="00684A11">
        <w:rPr>
          <w:b/>
        </w:rPr>
        <w:t xml:space="preserve"> AUDIT COSTS</w:t>
      </w:r>
    </w:p>
    <w:p w:rsidR="00AB4204" w:rsidRPr="00684A11" w:rsidRDefault="00AB4204" w:rsidP="00B42DA3">
      <w:pPr>
        <w:autoSpaceDE w:val="0"/>
        <w:autoSpaceDN w:val="0"/>
        <w:adjustRightInd w:val="0"/>
        <w:jc w:val="both"/>
      </w:pPr>
      <w:r w:rsidRPr="00684A11">
        <w:t>The Authority has incurred the following costs in relation to the audit of the Statement of</w:t>
      </w:r>
    </w:p>
    <w:p w:rsidR="00887955" w:rsidRPr="00684A11" w:rsidRDefault="00AB4204" w:rsidP="00887955">
      <w:pPr>
        <w:autoSpaceDE w:val="0"/>
        <w:autoSpaceDN w:val="0"/>
        <w:adjustRightInd w:val="0"/>
        <w:jc w:val="both"/>
      </w:pPr>
      <w:r w:rsidRPr="00684A11">
        <w:t>Accounts, certification of grant claims and statutory inspections and to non-audit services</w:t>
      </w:r>
      <w:r w:rsidR="00196176" w:rsidRPr="00684A11">
        <w:t xml:space="preserve"> </w:t>
      </w:r>
      <w:r w:rsidR="00D84E5C" w:rsidRPr="00684A11">
        <w:t xml:space="preserve">provided </w:t>
      </w:r>
      <w:r w:rsidRPr="00684A11">
        <w:t>by the</w:t>
      </w:r>
      <w:r w:rsidR="00887955" w:rsidRPr="00684A11">
        <w:t xml:space="preserve"> Authority’s external auditors:</w:t>
      </w:r>
    </w:p>
    <w:p w:rsidR="00B20256" w:rsidRPr="00A82BE9" w:rsidRDefault="00B20256" w:rsidP="00B42DA3">
      <w:pPr>
        <w:jc w:val="both"/>
        <w:rPr>
          <w:color w:val="FF0000"/>
        </w:rPr>
      </w:pP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3"/>
        <w:gridCol w:w="1134"/>
        <w:gridCol w:w="1134"/>
      </w:tblGrid>
      <w:tr w:rsidR="00AD73D8" w:rsidRPr="00AD73D8" w:rsidTr="00C22C1A">
        <w:tc>
          <w:tcPr>
            <w:tcW w:w="5953" w:type="dxa"/>
            <w:shd w:val="clear" w:color="auto" w:fill="C0C0C0"/>
          </w:tcPr>
          <w:p w:rsidR="00C22C1A" w:rsidRPr="00AD73D8" w:rsidRDefault="00C22C1A" w:rsidP="00B42DA3">
            <w:pPr>
              <w:jc w:val="both"/>
              <w:rPr>
                <w:color w:val="000000" w:themeColor="text1"/>
              </w:rPr>
            </w:pPr>
          </w:p>
        </w:tc>
        <w:tc>
          <w:tcPr>
            <w:tcW w:w="1134" w:type="dxa"/>
            <w:shd w:val="clear" w:color="auto" w:fill="C0C0C0"/>
          </w:tcPr>
          <w:p w:rsidR="00C22C1A" w:rsidRPr="00AD73D8" w:rsidRDefault="00C22C1A" w:rsidP="00C50468">
            <w:pPr>
              <w:jc w:val="center"/>
              <w:rPr>
                <w:b/>
                <w:color w:val="000000" w:themeColor="text1"/>
              </w:rPr>
            </w:pPr>
            <w:r w:rsidRPr="00AD73D8">
              <w:rPr>
                <w:b/>
                <w:color w:val="000000" w:themeColor="text1"/>
              </w:rPr>
              <w:t>2019/20</w:t>
            </w:r>
          </w:p>
          <w:p w:rsidR="00C22C1A" w:rsidRPr="00AD73D8" w:rsidRDefault="00C22C1A" w:rsidP="00C50468">
            <w:pPr>
              <w:jc w:val="center"/>
              <w:rPr>
                <w:b/>
                <w:bCs/>
                <w:color w:val="000000" w:themeColor="text1"/>
              </w:rPr>
            </w:pPr>
            <w:r w:rsidRPr="00AD73D8">
              <w:rPr>
                <w:b/>
                <w:color w:val="000000" w:themeColor="text1"/>
              </w:rPr>
              <w:t>£000</w:t>
            </w:r>
          </w:p>
        </w:tc>
        <w:tc>
          <w:tcPr>
            <w:tcW w:w="1134" w:type="dxa"/>
            <w:shd w:val="clear" w:color="auto" w:fill="C0C0C0"/>
          </w:tcPr>
          <w:p w:rsidR="00C22C1A" w:rsidRPr="00AD73D8" w:rsidRDefault="00C22C1A" w:rsidP="008B7349">
            <w:pPr>
              <w:jc w:val="center"/>
              <w:rPr>
                <w:b/>
                <w:color w:val="000000" w:themeColor="text1"/>
              </w:rPr>
            </w:pPr>
            <w:r w:rsidRPr="00AD73D8">
              <w:rPr>
                <w:b/>
                <w:color w:val="000000" w:themeColor="text1"/>
              </w:rPr>
              <w:t>2018/19</w:t>
            </w:r>
          </w:p>
          <w:p w:rsidR="00C22C1A" w:rsidRPr="00AD73D8" w:rsidRDefault="00C22C1A" w:rsidP="008B7349">
            <w:pPr>
              <w:jc w:val="center"/>
              <w:rPr>
                <w:b/>
                <w:bCs/>
                <w:color w:val="000000" w:themeColor="text1"/>
              </w:rPr>
            </w:pPr>
            <w:r w:rsidRPr="00AD73D8">
              <w:rPr>
                <w:b/>
                <w:color w:val="000000" w:themeColor="text1"/>
              </w:rPr>
              <w:t>£000</w:t>
            </w:r>
          </w:p>
        </w:tc>
      </w:tr>
      <w:tr w:rsidR="00AD73D8" w:rsidRPr="00AD73D8" w:rsidTr="00C22C1A">
        <w:tc>
          <w:tcPr>
            <w:tcW w:w="5953" w:type="dxa"/>
          </w:tcPr>
          <w:p w:rsidR="00C22C1A" w:rsidRPr="00AD73D8" w:rsidRDefault="00C22C1A" w:rsidP="008857D1">
            <w:pPr>
              <w:autoSpaceDE w:val="0"/>
              <w:autoSpaceDN w:val="0"/>
              <w:jc w:val="both"/>
              <w:rPr>
                <w:color w:val="000000" w:themeColor="text1"/>
              </w:rPr>
            </w:pPr>
            <w:r w:rsidRPr="00AD73D8">
              <w:rPr>
                <w:color w:val="000000" w:themeColor="text1"/>
              </w:rPr>
              <w:t>Fees payable to the Wales Audit Office with regard to external audit services carried out by the appointed auditor.</w:t>
            </w:r>
          </w:p>
        </w:tc>
        <w:tc>
          <w:tcPr>
            <w:tcW w:w="1134" w:type="dxa"/>
            <w:vAlign w:val="bottom"/>
          </w:tcPr>
          <w:p w:rsidR="00C22C1A" w:rsidRPr="00AD73D8" w:rsidRDefault="00AD73D8" w:rsidP="00112FA1">
            <w:pPr>
              <w:jc w:val="right"/>
              <w:rPr>
                <w:bCs/>
                <w:color w:val="000000" w:themeColor="text1"/>
              </w:rPr>
            </w:pPr>
            <w:r w:rsidRPr="00AD73D8">
              <w:rPr>
                <w:bCs/>
                <w:color w:val="000000" w:themeColor="text1"/>
              </w:rPr>
              <w:t>25</w:t>
            </w:r>
          </w:p>
        </w:tc>
        <w:tc>
          <w:tcPr>
            <w:tcW w:w="1134" w:type="dxa"/>
            <w:vAlign w:val="bottom"/>
          </w:tcPr>
          <w:p w:rsidR="00C22C1A" w:rsidRPr="00AD73D8" w:rsidRDefault="00634FBF" w:rsidP="008B7349">
            <w:pPr>
              <w:jc w:val="right"/>
              <w:rPr>
                <w:bCs/>
                <w:color w:val="000000" w:themeColor="text1"/>
              </w:rPr>
            </w:pPr>
            <w:r w:rsidRPr="00634FBF">
              <w:rPr>
                <w:bCs/>
                <w:color w:val="FF0000"/>
              </w:rPr>
              <w:t>27</w:t>
            </w:r>
          </w:p>
        </w:tc>
      </w:tr>
      <w:tr w:rsidR="00AD73D8" w:rsidRPr="00AD73D8" w:rsidTr="00C22C1A">
        <w:tc>
          <w:tcPr>
            <w:tcW w:w="5953" w:type="dxa"/>
          </w:tcPr>
          <w:p w:rsidR="00C22C1A" w:rsidRPr="00AD73D8" w:rsidRDefault="00C22C1A" w:rsidP="00B42DA3">
            <w:pPr>
              <w:autoSpaceDE w:val="0"/>
              <w:autoSpaceDN w:val="0"/>
              <w:adjustRightInd w:val="0"/>
              <w:jc w:val="both"/>
              <w:rPr>
                <w:color w:val="000000" w:themeColor="text1"/>
              </w:rPr>
            </w:pPr>
            <w:r w:rsidRPr="00AD73D8">
              <w:rPr>
                <w:bCs/>
                <w:color w:val="000000" w:themeColor="text1"/>
              </w:rPr>
              <w:lastRenderedPageBreak/>
              <w:t>Fees payable to the Auditor General for Wales in respect of statutory inspections and the LG Measure 2011.</w:t>
            </w:r>
          </w:p>
        </w:tc>
        <w:tc>
          <w:tcPr>
            <w:tcW w:w="1134" w:type="dxa"/>
            <w:vAlign w:val="bottom"/>
          </w:tcPr>
          <w:p w:rsidR="00C22C1A" w:rsidRPr="00AD73D8" w:rsidRDefault="00C22C1A" w:rsidP="00112FA1">
            <w:pPr>
              <w:jc w:val="right"/>
              <w:rPr>
                <w:bCs/>
                <w:color w:val="000000" w:themeColor="text1"/>
              </w:rPr>
            </w:pPr>
            <w:r w:rsidRPr="00AD73D8">
              <w:rPr>
                <w:bCs/>
                <w:color w:val="000000" w:themeColor="text1"/>
              </w:rPr>
              <w:t>17</w:t>
            </w:r>
          </w:p>
        </w:tc>
        <w:tc>
          <w:tcPr>
            <w:tcW w:w="1134" w:type="dxa"/>
            <w:vAlign w:val="bottom"/>
          </w:tcPr>
          <w:p w:rsidR="00C22C1A" w:rsidRPr="00AD73D8" w:rsidRDefault="00C22C1A" w:rsidP="008B7349">
            <w:pPr>
              <w:jc w:val="right"/>
              <w:rPr>
                <w:bCs/>
                <w:color w:val="000000" w:themeColor="text1"/>
              </w:rPr>
            </w:pPr>
            <w:r w:rsidRPr="00AD73D8">
              <w:rPr>
                <w:bCs/>
                <w:color w:val="000000" w:themeColor="text1"/>
              </w:rPr>
              <w:t>17</w:t>
            </w:r>
          </w:p>
        </w:tc>
      </w:tr>
      <w:tr w:rsidR="00C22C1A" w:rsidRPr="00AD73D8" w:rsidTr="00C22C1A">
        <w:tc>
          <w:tcPr>
            <w:tcW w:w="5953" w:type="dxa"/>
          </w:tcPr>
          <w:p w:rsidR="00C22C1A" w:rsidRPr="00AD73D8" w:rsidRDefault="00C22C1A" w:rsidP="00B42DA3">
            <w:pPr>
              <w:jc w:val="both"/>
              <w:rPr>
                <w:b/>
                <w:bCs/>
                <w:color w:val="000000" w:themeColor="text1"/>
              </w:rPr>
            </w:pPr>
            <w:r w:rsidRPr="00AD73D8">
              <w:rPr>
                <w:b/>
                <w:bCs/>
                <w:color w:val="000000" w:themeColor="text1"/>
              </w:rPr>
              <w:t>Total</w:t>
            </w:r>
          </w:p>
        </w:tc>
        <w:tc>
          <w:tcPr>
            <w:tcW w:w="1134" w:type="dxa"/>
            <w:vAlign w:val="bottom"/>
          </w:tcPr>
          <w:p w:rsidR="00C22C1A" w:rsidRPr="00AD73D8" w:rsidRDefault="00AD73D8" w:rsidP="00112FA1">
            <w:pPr>
              <w:jc w:val="right"/>
              <w:rPr>
                <w:b/>
                <w:bCs/>
                <w:color w:val="000000" w:themeColor="text1"/>
              </w:rPr>
            </w:pPr>
            <w:r w:rsidRPr="00AD73D8">
              <w:rPr>
                <w:b/>
                <w:bCs/>
                <w:color w:val="000000" w:themeColor="text1"/>
              </w:rPr>
              <w:t>42</w:t>
            </w:r>
          </w:p>
        </w:tc>
        <w:tc>
          <w:tcPr>
            <w:tcW w:w="1134" w:type="dxa"/>
            <w:vAlign w:val="bottom"/>
          </w:tcPr>
          <w:p w:rsidR="00C22C1A" w:rsidRPr="00AD73D8" w:rsidRDefault="00634FBF" w:rsidP="008B7349">
            <w:pPr>
              <w:jc w:val="right"/>
              <w:rPr>
                <w:b/>
                <w:bCs/>
                <w:color w:val="000000" w:themeColor="text1"/>
              </w:rPr>
            </w:pPr>
            <w:r w:rsidRPr="00197EDB">
              <w:rPr>
                <w:b/>
                <w:bCs/>
              </w:rPr>
              <w:t>44</w:t>
            </w:r>
          </w:p>
        </w:tc>
      </w:tr>
    </w:tbl>
    <w:p w:rsidR="002953EE" w:rsidRPr="00A82BE9" w:rsidRDefault="002953EE" w:rsidP="00B42DA3">
      <w:pPr>
        <w:autoSpaceDE w:val="0"/>
        <w:autoSpaceDN w:val="0"/>
        <w:adjustRightInd w:val="0"/>
        <w:jc w:val="both"/>
        <w:rPr>
          <w:b/>
          <w:bCs/>
          <w:color w:val="FF0000"/>
          <w:szCs w:val="32"/>
        </w:rPr>
      </w:pPr>
    </w:p>
    <w:p w:rsidR="00AB4204" w:rsidRPr="008F5015" w:rsidRDefault="00951C27" w:rsidP="00B42DA3">
      <w:pPr>
        <w:autoSpaceDE w:val="0"/>
        <w:autoSpaceDN w:val="0"/>
        <w:adjustRightInd w:val="0"/>
        <w:jc w:val="both"/>
        <w:rPr>
          <w:b/>
          <w:bCs/>
          <w:szCs w:val="32"/>
        </w:rPr>
      </w:pPr>
      <w:r w:rsidRPr="008F5015">
        <w:rPr>
          <w:b/>
          <w:bCs/>
          <w:szCs w:val="32"/>
        </w:rPr>
        <w:t>30</w:t>
      </w:r>
      <w:r w:rsidR="00AB4204" w:rsidRPr="008F5015">
        <w:rPr>
          <w:b/>
          <w:bCs/>
          <w:szCs w:val="32"/>
        </w:rPr>
        <w:t>. GRANT INCOME</w:t>
      </w:r>
    </w:p>
    <w:p w:rsidR="00AB4204" w:rsidRPr="008F5015" w:rsidRDefault="00AB4204" w:rsidP="00B42DA3">
      <w:pPr>
        <w:autoSpaceDE w:val="0"/>
        <w:autoSpaceDN w:val="0"/>
        <w:adjustRightInd w:val="0"/>
        <w:jc w:val="both"/>
      </w:pPr>
      <w:r w:rsidRPr="008F5015">
        <w:t>The Authority credited the following grants, contributions and donations to the Comprehensive Income a</w:t>
      </w:r>
      <w:r w:rsidR="00711AE0" w:rsidRPr="008F5015">
        <w:t xml:space="preserve">nd </w:t>
      </w:r>
      <w:r w:rsidR="00372A12" w:rsidRPr="008F5015">
        <w:t>Expenditure Statement:</w:t>
      </w:r>
    </w:p>
    <w:p w:rsidR="00AB4204" w:rsidRPr="008F5015" w:rsidRDefault="00AB4204" w:rsidP="00B42DA3">
      <w:pPr>
        <w:autoSpaceDE w:val="0"/>
        <w:autoSpaceDN w:val="0"/>
        <w:adjustRightInd w:val="0"/>
        <w:jc w:val="both"/>
        <w:rPr>
          <w:b/>
          <w:bCs/>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1134"/>
        <w:gridCol w:w="1134"/>
      </w:tblGrid>
      <w:tr w:rsidR="00C22C1A" w:rsidRPr="008F5015" w:rsidTr="00C22C1A">
        <w:tc>
          <w:tcPr>
            <w:tcW w:w="7338" w:type="dxa"/>
            <w:shd w:val="clear" w:color="auto" w:fill="C0C0C0"/>
          </w:tcPr>
          <w:p w:rsidR="00C22C1A" w:rsidRPr="008F5015" w:rsidRDefault="00C22C1A" w:rsidP="00B42DA3">
            <w:pPr>
              <w:autoSpaceDE w:val="0"/>
              <w:autoSpaceDN w:val="0"/>
              <w:adjustRightInd w:val="0"/>
              <w:jc w:val="both"/>
              <w:rPr>
                <w:bCs/>
              </w:rPr>
            </w:pPr>
          </w:p>
        </w:tc>
        <w:tc>
          <w:tcPr>
            <w:tcW w:w="1134" w:type="dxa"/>
            <w:shd w:val="clear" w:color="auto" w:fill="C0C0C0"/>
          </w:tcPr>
          <w:p w:rsidR="00C22C1A" w:rsidRPr="008F5015" w:rsidRDefault="00C22C1A" w:rsidP="002C578E">
            <w:pPr>
              <w:autoSpaceDE w:val="0"/>
              <w:autoSpaceDN w:val="0"/>
              <w:adjustRightInd w:val="0"/>
              <w:jc w:val="center"/>
              <w:rPr>
                <w:b/>
                <w:bCs/>
              </w:rPr>
            </w:pPr>
            <w:r w:rsidRPr="008F5015">
              <w:rPr>
                <w:b/>
                <w:bCs/>
              </w:rPr>
              <w:t>2019/20</w:t>
            </w:r>
          </w:p>
        </w:tc>
        <w:tc>
          <w:tcPr>
            <w:tcW w:w="1134" w:type="dxa"/>
            <w:shd w:val="clear" w:color="auto" w:fill="C0C0C0"/>
          </w:tcPr>
          <w:p w:rsidR="00C22C1A" w:rsidRPr="008F5015" w:rsidRDefault="00C22C1A" w:rsidP="008B7349">
            <w:pPr>
              <w:autoSpaceDE w:val="0"/>
              <w:autoSpaceDN w:val="0"/>
              <w:adjustRightInd w:val="0"/>
              <w:jc w:val="center"/>
              <w:rPr>
                <w:b/>
                <w:bCs/>
              </w:rPr>
            </w:pPr>
            <w:r w:rsidRPr="008F5015">
              <w:rPr>
                <w:b/>
                <w:bCs/>
              </w:rPr>
              <w:t>2018/19</w:t>
            </w:r>
          </w:p>
        </w:tc>
      </w:tr>
      <w:tr w:rsidR="00C22C1A" w:rsidRPr="008F5015" w:rsidTr="00C22C1A">
        <w:tc>
          <w:tcPr>
            <w:tcW w:w="7338" w:type="dxa"/>
            <w:shd w:val="clear" w:color="auto" w:fill="C0C0C0"/>
          </w:tcPr>
          <w:p w:rsidR="00C22C1A" w:rsidRPr="008F5015" w:rsidRDefault="00C22C1A" w:rsidP="00B42DA3">
            <w:pPr>
              <w:autoSpaceDE w:val="0"/>
              <w:autoSpaceDN w:val="0"/>
              <w:adjustRightInd w:val="0"/>
              <w:jc w:val="both"/>
              <w:rPr>
                <w:bCs/>
              </w:rPr>
            </w:pPr>
          </w:p>
        </w:tc>
        <w:tc>
          <w:tcPr>
            <w:tcW w:w="1134" w:type="dxa"/>
            <w:shd w:val="clear" w:color="auto" w:fill="C0C0C0"/>
          </w:tcPr>
          <w:p w:rsidR="00C22C1A" w:rsidRPr="008F5015" w:rsidRDefault="00C22C1A" w:rsidP="002C578E">
            <w:pPr>
              <w:autoSpaceDE w:val="0"/>
              <w:autoSpaceDN w:val="0"/>
              <w:adjustRightInd w:val="0"/>
              <w:jc w:val="center"/>
              <w:rPr>
                <w:b/>
                <w:bCs/>
              </w:rPr>
            </w:pPr>
            <w:r w:rsidRPr="008F5015">
              <w:rPr>
                <w:b/>
                <w:bCs/>
              </w:rPr>
              <w:t>£000</w:t>
            </w:r>
          </w:p>
        </w:tc>
        <w:tc>
          <w:tcPr>
            <w:tcW w:w="1134" w:type="dxa"/>
            <w:shd w:val="clear" w:color="auto" w:fill="C0C0C0"/>
          </w:tcPr>
          <w:p w:rsidR="00C22C1A" w:rsidRPr="008F5015" w:rsidRDefault="00C22C1A" w:rsidP="008B7349">
            <w:pPr>
              <w:autoSpaceDE w:val="0"/>
              <w:autoSpaceDN w:val="0"/>
              <w:adjustRightInd w:val="0"/>
              <w:jc w:val="center"/>
              <w:rPr>
                <w:b/>
                <w:bCs/>
              </w:rPr>
            </w:pPr>
            <w:r w:rsidRPr="008F5015">
              <w:rPr>
                <w:b/>
                <w:bCs/>
              </w:rPr>
              <w:t>£000</w:t>
            </w:r>
          </w:p>
        </w:tc>
      </w:tr>
      <w:tr w:rsidR="00C22C1A" w:rsidRPr="008F5015" w:rsidTr="00C22C1A">
        <w:tc>
          <w:tcPr>
            <w:tcW w:w="7338" w:type="dxa"/>
          </w:tcPr>
          <w:p w:rsidR="00C22C1A" w:rsidRPr="008F5015" w:rsidRDefault="00C22C1A" w:rsidP="002C578E">
            <w:pPr>
              <w:autoSpaceDE w:val="0"/>
              <w:autoSpaceDN w:val="0"/>
              <w:adjustRightInd w:val="0"/>
              <w:rPr>
                <w:b/>
                <w:bCs/>
              </w:rPr>
            </w:pPr>
            <w:r w:rsidRPr="008F5015">
              <w:rPr>
                <w:b/>
                <w:bCs/>
              </w:rPr>
              <w:t>Credited to Taxation and Non Specific Grant Income:</w:t>
            </w:r>
          </w:p>
        </w:tc>
        <w:tc>
          <w:tcPr>
            <w:tcW w:w="1134" w:type="dxa"/>
          </w:tcPr>
          <w:p w:rsidR="00C22C1A" w:rsidRPr="008F5015" w:rsidRDefault="00C22C1A" w:rsidP="00B42DA3">
            <w:pPr>
              <w:autoSpaceDE w:val="0"/>
              <w:autoSpaceDN w:val="0"/>
              <w:adjustRightInd w:val="0"/>
              <w:jc w:val="both"/>
            </w:pPr>
          </w:p>
        </w:tc>
        <w:tc>
          <w:tcPr>
            <w:tcW w:w="1134" w:type="dxa"/>
          </w:tcPr>
          <w:p w:rsidR="00C22C1A" w:rsidRPr="008F5015" w:rsidRDefault="00C22C1A" w:rsidP="008B7349">
            <w:pPr>
              <w:autoSpaceDE w:val="0"/>
              <w:autoSpaceDN w:val="0"/>
              <w:adjustRightInd w:val="0"/>
              <w:jc w:val="both"/>
            </w:pPr>
          </w:p>
        </w:tc>
      </w:tr>
      <w:tr w:rsidR="00C22C1A" w:rsidRPr="008F5015" w:rsidTr="00C22C1A">
        <w:tc>
          <w:tcPr>
            <w:tcW w:w="7338" w:type="dxa"/>
          </w:tcPr>
          <w:p w:rsidR="00C22C1A" w:rsidRPr="008F5015" w:rsidRDefault="00C22C1A" w:rsidP="002C578E">
            <w:pPr>
              <w:autoSpaceDE w:val="0"/>
              <w:autoSpaceDN w:val="0"/>
              <w:adjustRightInd w:val="0"/>
              <w:rPr>
                <w:bCs/>
              </w:rPr>
            </w:pPr>
            <w:r w:rsidRPr="008F5015">
              <w:rPr>
                <w:bCs/>
              </w:rPr>
              <w:t>NPA Grant (Welsh Government funded)</w:t>
            </w:r>
          </w:p>
        </w:tc>
        <w:tc>
          <w:tcPr>
            <w:tcW w:w="1134" w:type="dxa"/>
            <w:vAlign w:val="bottom"/>
          </w:tcPr>
          <w:p w:rsidR="00C22C1A" w:rsidRPr="008F5015" w:rsidRDefault="00C22C1A" w:rsidP="00A1457A">
            <w:pPr>
              <w:jc w:val="right"/>
            </w:pPr>
            <w:r w:rsidRPr="008F5015">
              <w:t>2,954</w:t>
            </w:r>
          </w:p>
        </w:tc>
        <w:tc>
          <w:tcPr>
            <w:tcW w:w="1134" w:type="dxa"/>
            <w:vAlign w:val="bottom"/>
          </w:tcPr>
          <w:p w:rsidR="00C22C1A" w:rsidRPr="008F5015" w:rsidRDefault="00C22C1A" w:rsidP="008B7349">
            <w:pPr>
              <w:jc w:val="right"/>
            </w:pPr>
            <w:r w:rsidRPr="008F5015">
              <w:t>2,954</w:t>
            </w:r>
          </w:p>
        </w:tc>
      </w:tr>
      <w:tr w:rsidR="00C22C1A" w:rsidRPr="008F5015" w:rsidTr="00C22C1A">
        <w:tc>
          <w:tcPr>
            <w:tcW w:w="7338" w:type="dxa"/>
          </w:tcPr>
          <w:p w:rsidR="00C22C1A" w:rsidRPr="008F5015" w:rsidRDefault="00C22C1A" w:rsidP="002C578E">
            <w:pPr>
              <w:autoSpaceDE w:val="0"/>
              <w:autoSpaceDN w:val="0"/>
              <w:adjustRightInd w:val="0"/>
              <w:rPr>
                <w:bCs/>
              </w:rPr>
            </w:pPr>
            <w:r w:rsidRPr="008F5015">
              <w:rPr>
                <w:bCs/>
              </w:rPr>
              <w:t>Levy on Pembrokeshire  County Council</w:t>
            </w:r>
          </w:p>
        </w:tc>
        <w:tc>
          <w:tcPr>
            <w:tcW w:w="1134" w:type="dxa"/>
            <w:vAlign w:val="bottom"/>
          </w:tcPr>
          <w:p w:rsidR="00C22C1A" w:rsidRPr="008F5015" w:rsidRDefault="000D5562" w:rsidP="00A1457A">
            <w:pPr>
              <w:jc w:val="right"/>
            </w:pPr>
            <w:r w:rsidRPr="008F5015">
              <w:t>954</w:t>
            </w:r>
          </w:p>
        </w:tc>
        <w:tc>
          <w:tcPr>
            <w:tcW w:w="1134" w:type="dxa"/>
            <w:vAlign w:val="bottom"/>
          </w:tcPr>
          <w:p w:rsidR="00C22C1A" w:rsidRPr="008F5015" w:rsidRDefault="00C22C1A" w:rsidP="008B7349">
            <w:pPr>
              <w:jc w:val="right"/>
            </w:pPr>
            <w:r w:rsidRPr="008F5015">
              <w:t>933</w:t>
            </w:r>
          </w:p>
        </w:tc>
      </w:tr>
      <w:tr w:rsidR="00C22C1A" w:rsidRPr="008F5015" w:rsidTr="00C22C1A">
        <w:tc>
          <w:tcPr>
            <w:tcW w:w="7338" w:type="dxa"/>
          </w:tcPr>
          <w:p w:rsidR="00C22C1A" w:rsidRPr="008F5015" w:rsidRDefault="00C22C1A" w:rsidP="002C578E">
            <w:pPr>
              <w:autoSpaceDE w:val="0"/>
              <w:autoSpaceDN w:val="0"/>
              <w:adjustRightInd w:val="0"/>
              <w:rPr>
                <w:bCs/>
              </w:rPr>
            </w:pPr>
            <w:r w:rsidRPr="008F5015">
              <w:rPr>
                <w:bCs/>
              </w:rPr>
              <w:t>Other Grant Income (Welsh Government funded)</w:t>
            </w:r>
          </w:p>
        </w:tc>
        <w:tc>
          <w:tcPr>
            <w:tcW w:w="1134" w:type="dxa"/>
            <w:vAlign w:val="bottom"/>
          </w:tcPr>
          <w:p w:rsidR="00C22C1A" w:rsidRPr="008F5015" w:rsidRDefault="000D5562" w:rsidP="00A1457A">
            <w:pPr>
              <w:jc w:val="right"/>
            </w:pPr>
            <w:r w:rsidRPr="008F5015">
              <w:t>985</w:t>
            </w:r>
          </w:p>
        </w:tc>
        <w:tc>
          <w:tcPr>
            <w:tcW w:w="1134" w:type="dxa"/>
            <w:vAlign w:val="bottom"/>
          </w:tcPr>
          <w:p w:rsidR="00C22C1A" w:rsidRPr="008F5015" w:rsidRDefault="00C22C1A" w:rsidP="008B7349">
            <w:pPr>
              <w:jc w:val="right"/>
            </w:pPr>
            <w:r w:rsidRPr="008F5015">
              <w:t>1,169</w:t>
            </w:r>
          </w:p>
        </w:tc>
      </w:tr>
      <w:tr w:rsidR="00C22C1A" w:rsidRPr="008F5015" w:rsidTr="00C22C1A">
        <w:tc>
          <w:tcPr>
            <w:tcW w:w="7338" w:type="dxa"/>
          </w:tcPr>
          <w:p w:rsidR="00C22C1A" w:rsidRPr="008F5015" w:rsidRDefault="00C22C1A" w:rsidP="002C578E">
            <w:pPr>
              <w:autoSpaceDE w:val="0"/>
              <w:autoSpaceDN w:val="0"/>
              <w:adjustRightInd w:val="0"/>
              <w:rPr>
                <w:bCs/>
              </w:rPr>
            </w:pPr>
            <w:r w:rsidRPr="008F5015">
              <w:rPr>
                <w:bCs/>
              </w:rPr>
              <w:t>Donations</w:t>
            </w:r>
          </w:p>
        </w:tc>
        <w:tc>
          <w:tcPr>
            <w:tcW w:w="1134" w:type="dxa"/>
            <w:vAlign w:val="bottom"/>
          </w:tcPr>
          <w:p w:rsidR="00C22C1A" w:rsidRPr="008F5015" w:rsidRDefault="000D5562" w:rsidP="00112FA1">
            <w:pPr>
              <w:jc w:val="right"/>
            </w:pPr>
            <w:r w:rsidRPr="008F5015">
              <w:t>8</w:t>
            </w:r>
          </w:p>
        </w:tc>
        <w:tc>
          <w:tcPr>
            <w:tcW w:w="1134" w:type="dxa"/>
            <w:vAlign w:val="bottom"/>
          </w:tcPr>
          <w:p w:rsidR="00C22C1A" w:rsidRPr="008F5015" w:rsidRDefault="00C22C1A" w:rsidP="008B7349">
            <w:pPr>
              <w:jc w:val="right"/>
            </w:pPr>
            <w:r w:rsidRPr="008F5015">
              <w:t>0</w:t>
            </w:r>
          </w:p>
        </w:tc>
      </w:tr>
      <w:tr w:rsidR="00C22C1A" w:rsidRPr="008F5015" w:rsidTr="00C22C1A">
        <w:tc>
          <w:tcPr>
            <w:tcW w:w="7338" w:type="dxa"/>
          </w:tcPr>
          <w:p w:rsidR="00C22C1A" w:rsidRPr="008F5015" w:rsidRDefault="00C22C1A" w:rsidP="002C578E">
            <w:pPr>
              <w:autoSpaceDE w:val="0"/>
              <w:autoSpaceDN w:val="0"/>
              <w:adjustRightInd w:val="0"/>
              <w:rPr>
                <w:b/>
                <w:bCs/>
              </w:rPr>
            </w:pPr>
          </w:p>
        </w:tc>
        <w:tc>
          <w:tcPr>
            <w:tcW w:w="1134" w:type="dxa"/>
            <w:vAlign w:val="bottom"/>
          </w:tcPr>
          <w:p w:rsidR="00C22C1A" w:rsidRPr="008F5015" w:rsidRDefault="000D5562" w:rsidP="00112FA1">
            <w:pPr>
              <w:jc w:val="right"/>
              <w:rPr>
                <w:b/>
              </w:rPr>
            </w:pPr>
            <w:r w:rsidRPr="008F5015">
              <w:rPr>
                <w:b/>
              </w:rPr>
              <w:fldChar w:fldCharType="begin"/>
            </w:r>
            <w:r w:rsidRPr="008F5015">
              <w:rPr>
                <w:b/>
              </w:rPr>
              <w:instrText xml:space="preserve"> =SUM(ABOVE) </w:instrText>
            </w:r>
            <w:r w:rsidRPr="008F5015">
              <w:rPr>
                <w:b/>
              </w:rPr>
              <w:fldChar w:fldCharType="separate"/>
            </w:r>
            <w:r w:rsidRPr="008F5015">
              <w:rPr>
                <w:b/>
                <w:noProof/>
              </w:rPr>
              <w:t>4,901</w:t>
            </w:r>
            <w:r w:rsidRPr="008F5015">
              <w:rPr>
                <w:b/>
              </w:rPr>
              <w:fldChar w:fldCharType="end"/>
            </w:r>
          </w:p>
        </w:tc>
        <w:tc>
          <w:tcPr>
            <w:tcW w:w="1134" w:type="dxa"/>
            <w:vAlign w:val="bottom"/>
          </w:tcPr>
          <w:p w:rsidR="00C22C1A" w:rsidRPr="008F5015" w:rsidRDefault="00C22C1A" w:rsidP="008B7349">
            <w:pPr>
              <w:jc w:val="right"/>
              <w:rPr>
                <w:b/>
              </w:rPr>
            </w:pPr>
            <w:r w:rsidRPr="008F5015">
              <w:rPr>
                <w:b/>
              </w:rPr>
              <w:fldChar w:fldCharType="begin"/>
            </w:r>
            <w:r w:rsidRPr="008F5015">
              <w:rPr>
                <w:b/>
              </w:rPr>
              <w:instrText xml:space="preserve"> =SUM(ABOVE) </w:instrText>
            </w:r>
            <w:r w:rsidRPr="008F5015">
              <w:rPr>
                <w:b/>
              </w:rPr>
              <w:fldChar w:fldCharType="separate"/>
            </w:r>
            <w:r w:rsidRPr="008F5015">
              <w:rPr>
                <w:b/>
                <w:noProof/>
              </w:rPr>
              <w:t>5,056</w:t>
            </w:r>
            <w:r w:rsidRPr="008F5015">
              <w:rPr>
                <w:b/>
              </w:rPr>
              <w:fldChar w:fldCharType="end"/>
            </w:r>
          </w:p>
        </w:tc>
      </w:tr>
      <w:tr w:rsidR="00C22C1A" w:rsidRPr="008F5015" w:rsidTr="00C22C1A">
        <w:tc>
          <w:tcPr>
            <w:tcW w:w="7338" w:type="dxa"/>
          </w:tcPr>
          <w:p w:rsidR="00C22C1A" w:rsidRPr="008F5015" w:rsidRDefault="00C22C1A" w:rsidP="002C578E">
            <w:pPr>
              <w:autoSpaceDE w:val="0"/>
              <w:autoSpaceDN w:val="0"/>
              <w:adjustRightInd w:val="0"/>
              <w:rPr>
                <w:b/>
                <w:bCs/>
              </w:rPr>
            </w:pPr>
            <w:r w:rsidRPr="008F5015">
              <w:rPr>
                <w:b/>
                <w:bCs/>
              </w:rPr>
              <w:t>Credited to Services</w:t>
            </w:r>
          </w:p>
        </w:tc>
        <w:tc>
          <w:tcPr>
            <w:tcW w:w="1134" w:type="dxa"/>
          </w:tcPr>
          <w:p w:rsidR="00C22C1A" w:rsidRPr="008F5015" w:rsidRDefault="00C22C1A" w:rsidP="00112FA1">
            <w:pPr>
              <w:autoSpaceDE w:val="0"/>
              <w:autoSpaceDN w:val="0"/>
              <w:adjustRightInd w:val="0"/>
              <w:jc w:val="right"/>
            </w:pPr>
          </w:p>
        </w:tc>
        <w:tc>
          <w:tcPr>
            <w:tcW w:w="1134" w:type="dxa"/>
          </w:tcPr>
          <w:p w:rsidR="00C22C1A" w:rsidRPr="008F5015" w:rsidRDefault="00C22C1A" w:rsidP="008B7349">
            <w:pPr>
              <w:autoSpaceDE w:val="0"/>
              <w:autoSpaceDN w:val="0"/>
              <w:adjustRightInd w:val="0"/>
              <w:jc w:val="right"/>
            </w:pPr>
          </w:p>
        </w:tc>
      </w:tr>
      <w:tr w:rsidR="00C22C1A" w:rsidRPr="008F5015" w:rsidTr="00C22C1A">
        <w:tc>
          <w:tcPr>
            <w:tcW w:w="7338" w:type="dxa"/>
          </w:tcPr>
          <w:p w:rsidR="00C22C1A" w:rsidRPr="008F5015" w:rsidRDefault="00C22C1A" w:rsidP="00624534">
            <w:pPr>
              <w:rPr>
                <w:snapToGrid w:val="0"/>
              </w:rPr>
            </w:pPr>
            <w:r w:rsidRPr="008F5015">
              <w:rPr>
                <w:snapToGrid w:val="0"/>
              </w:rPr>
              <w:t xml:space="preserve">The </w:t>
            </w:r>
            <w:r w:rsidRPr="008F5015">
              <w:rPr>
                <w:bCs/>
                <w:snapToGrid w:val="0"/>
              </w:rPr>
              <w:t xml:space="preserve">Welsh Government: major </w:t>
            </w:r>
            <w:r w:rsidR="00624534" w:rsidRPr="008F5015">
              <w:rPr>
                <w:snapToGrid w:val="0"/>
              </w:rPr>
              <w:t>funding towards the</w:t>
            </w:r>
            <w:r w:rsidRPr="008F5015">
              <w:rPr>
                <w:snapToGrid w:val="0"/>
              </w:rPr>
              <w:t xml:space="preserve"> </w:t>
            </w:r>
            <w:r w:rsidR="00624534" w:rsidRPr="008F5015">
              <w:rPr>
                <w:snapToGrid w:val="0"/>
              </w:rPr>
              <w:t>Invasive Species and Water Fountain projects</w:t>
            </w:r>
          </w:p>
        </w:tc>
        <w:tc>
          <w:tcPr>
            <w:tcW w:w="1134" w:type="dxa"/>
            <w:vAlign w:val="bottom"/>
          </w:tcPr>
          <w:p w:rsidR="00C22C1A" w:rsidRPr="008F5015" w:rsidRDefault="00624534" w:rsidP="00112FA1">
            <w:pPr>
              <w:jc w:val="right"/>
            </w:pPr>
            <w:r w:rsidRPr="008F5015">
              <w:t>74</w:t>
            </w:r>
          </w:p>
        </w:tc>
        <w:tc>
          <w:tcPr>
            <w:tcW w:w="1134" w:type="dxa"/>
            <w:vAlign w:val="bottom"/>
          </w:tcPr>
          <w:p w:rsidR="00C22C1A" w:rsidRPr="008F5015" w:rsidRDefault="00C22C1A" w:rsidP="008B7349">
            <w:pPr>
              <w:jc w:val="right"/>
            </w:pPr>
            <w:r w:rsidRPr="008F5015">
              <w:t>159</w:t>
            </w:r>
          </w:p>
        </w:tc>
      </w:tr>
      <w:tr w:rsidR="00C22C1A" w:rsidRPr="008F5015" w:rsidTr="00C22C1A">
        <w:tc>
          <w:tcPr>
            <w:tcW w:w="7338" w:type="dxa"/>
          </w:tcPr>
          <w:p w:rsidR="00C22C1A" w:rsidRPr="008F5015" w:rsidRDefault="00C22C1A" w:rsidP="009B05A4">
            <w:pPr>
              <w:rPr>
                <w:snapToGrid w:val="0"/>
              </w:rPr>
            </w:pPr>
            <w:r w:rsidRPr="008F5015">
              <w:rPr>
                <w:bCs/>
                <w:snapToGrid w:val="0"/>
              </w:rPr>
              <w:t>Natural Resources Wales:</w:t>
            </w:r>
            <w:r w:rsidRPr="008F5015">
              <w:rPr>
                <w:snapToGrid w:val="0"/>
              </w:rPr>
              <w:t xml:space="preserve"> contributed funding towards the National Trail/Coast Path management &amp; maintenance; various woodland schemes, National Parks Wales and the </w:t>
            </w:r>
            <w:proofErr w:type="spellStart"/>
            <w:r w:rsidRPr="008F5015">
              <w:rPr>
                <w:snapToGrid w:val="0"/>
              </w:rPr>
              <w:t>Castlemartin</w:t>
            </w:r>
            <w:proofErr w:type="spellEnd"/>
            <w:r w:rsidRPr="008F5015">
              <w:rPr>
                <w:snapToGrid w:val="0"/>
              </w:rPr>
              <w:t xml:space="preserve"> Ranger post.</w:t>
            </w:r>
          </w:p>
        </w:tc>
        <w:tc>
          <w:tcPr>
            <w:tcW w:w="1134" w:type="dxa"/>
            <w:vAlign w:val="bottom"/>
          </w:tcPr>
          <w:p w:rsidR="00C22C1A" w:rsidRPr="008F5015" w:rsidRDefault="00624534" w:rsidP="00112FA1">
            <w:pPr>
              <w:jc w:val="right"/>
            </w:pPr>
            <w:r w:rsidRPr="008F5015">
              <w:t>185</w:t>
            </w:r>
          </w:p>
        </w:tc>
        <w:tc>
          <w:tcPr>
            <w:tcW w:w="1134" w:type="dxa"/>
            <w:vAlign w:val="bottom"/>
          </w:tcPr>
          <w:p w:rsidR="00C22C1A" w:rsidRPr="008F5015" w:rsidRDefault="00C22C1A" w:rsidP="008B7349">
            <w:pPr>
              <w:jc w:val="right"/>
            </w:pPr>
            <w:r w:rsidRPr="008F5015">
              <w:t>180</w:t>
            </w:r>
          </w:p>
        </w:tc>
      </w:tr>
      <w:tr w:rsidR="008F5015" w:rsidRPr="008F5015" w:rsidTr="00C22C1A">
        <w:tc>
          <w:tcPr>
            <w:tcW w:w="7338" w:type="dxa"/>
          </w:tcPr>
          <w:p w:rsidR="008F5015" w:rsidRPr="008F5015" w:rsidRDefault="008F5015" w:rsidP="002C578E">
            <w:pPr>
              <w:rPr>
                <w:snapToGrid w:val="0"/>
              </w:rPr>
            </w:pPr>
            <w:r w:rsidRPr="008F5015">
              <w:rPr>
                <w:snapToGrid w:val="0"/>
              </w:rPr>
              <w:t>Pembrokeshire Coast National Park Trust: funding towards Invasive Species, Pembrokeshire Outdoor Schools, Storm Damage and Roots projects</w:t>
            </w:r>
            <w:r>
              <w:rPr>
                <w:snapToGrid w:val="0"/>
              </w:rPr>
              <w:t>.</w:t>
            </w:r>
          </w:p>
        </w:tc>
        <w:tc>
          <w:tcPr>
            <w:tcW w:w="1134" w:type="dxa"/>
            <w:vAlign w:val="bottom"/>
          </w:tcPr>
          <w:p w:rsidR="008F5015" w:rsidRPr="008F5015" w:rsidRDefault="008F5015" w:rsidP="005D1CE1">
            <w:pPr>
              <w:jc w:val="right"/>
            </w:pPr>
            <w:r w:rsidRPr="008F5015">
              <w:t>38</w:t>
            </w:r>
          </w:p>
        </w:tc>
        <w:tc>
          <w:tcPr>
            <w:tcW w:w="1134" w:type="dxa"/>
            <w:vAlign w:val="bottom"/>
          </w:tcPr>
          <w:p w:rsidR="008F5015" w:rsidRPr="008F5015" w:rsidRDefault="008F5015" w:rsidP="008B7349">
            <w:pPr>
              <w:jc w:val="right"/>
            </w:pPr>
          </w:p>
        </w:tc>
      </w:tr>
      <w:tr w:rsidR="00C22C1A" w:rsidRPr="008F5015" w:rsidTr="00C22C1A">
        <w:tc>
          <w:tcPr>
            <w:tcW w:w="7338" w:type="dxa"/>
          </w:tcPr>
          <w:p w:rsidR="00C22C1A" w:rsidRPr="008F5015" w:rsidRDefault="00C22C1A" w:rsidP="002C578E">
            <w:pPr>
              <w:rPr>
                <w:snapToGrid w:val="0"/>
              </w:rPr>
            </w:pPr>
            <w:r w:rsidRPr="008F5015">
              <w:rPr>
                <w:snapToGrid w:val="0"/>
              </w:rPr>
              <w:t xml:space="preserve">Ministry of Defence: </w:t>
            </w:r>
            <w:proofErr w:type="spellStart"/>
            <w:r w:rsidRPr="008F5015">
              <w:rPr>
                <w:snapToGrid w:val="0"/>
              </w:rPr>
              <w:t>Castlemartin</w:t>
            </w:r>
            <w:proofErr w:type="spellEnd"/>
            <w:r w:rsidRPr="008F5015">
              <w:rPr>
                <w:snapToGrid w:val="0"/>
              </w:rPr>
              <w:t xml:space="preserve"> Ranger. </w:t>
            </w:r>
          </w:p>
        </w:tc>
        <w:tc>
          <w:tcPr>
            <w:tcW w:w="1134" w:type="dxa"/>
            <w:vAlign w:val="bottom"/>
          </w:tcPr>
          <w:p w:rsidR="00C22C1A" w:rsidRPr="008F5015" w:rsidRDefault="00624534" w:rsidP="005D1CE1">
            <w:pPr>
              <w:jc w:val="right"/>
            </w:pPr>
            <w:r w:rsidRPr="008F5015">
              <w:t>19</w:t>
            </w:r>
          </w:p>
        </w:tc>
        <w:tc>
          <w:tcPr>
            <w:tcW w:w="1134" w:type="dxa"/>
            <w:vAlign w:val="bottom"/>
          </w:tcPr>
          <w:p w:rsidR="00C22C1A" w:rsidRPr="008F5015" w:rsidRDefault="00C22C1A" w:rsidP="008B7349">
            <w:pPr>
              <w:jc w:val="right"/>
            </w:pPr>
            <w:r w:rsidRPr="008F5015">
              <w:t>20</w:t>
            </w:r>
          </w:p>
        </w:tc>
      </w:tr>
      <w:tr w:rsidR="00C22C1A" w:rsidRPr="008F5015" w:rsidTr="00C22C1A">
        <w:tc>
          <w:tcPr>
            <w:tcW w:w="7338" w:type="dxa"/>
          </w:tcPr>
          <w:p w:rsidR="00C22C1A" w:rsidRPr="008F5015" w:rsidRDefault="00C22C1A" w:rsidP="002C578E">
            <w:pPr>
              <w:rPr>
                <w:snapToGrid w:val="0"/>
              </w:rPr>
            </w:pPr>
            <w:r w:rsidRPr="008F5015">
              <w:rPr>
                <w:snapToGrid w:val="0"/>
              </w:rPr>
              <w:t>Heritage Lottery: Skills in Action.</w:t>
            </w:r>
          </w:p>
        </w:tc>
        <w:tc>
          <w:tcPr>
            <w:tcW w:w="1134" w:type="dxa"/>
            <w:vAlign w:val="bottom"/>
          </w:tcPr>
          <w:p w:rsidR="00C22C1A" w:rsidRPr="008F5015" w:rsidRDefault="005D1CE1" w:rsidP="005D1CE1">
            <w:pPr>
              <w:jc w:val="right"/>
            </w:pPr>
            <w:r w:rsidRPr="008F5015">
              <w:t>0</w:t>
            </w:r>
          </w:p>
        </w:tc>
        <w:tc>
          <w:tcPr>
            <w:tcW w:w="1134" w:type="dxa"/>
            <w:vAlign w:val="bottom"/>
          </w:tcPr>
          <w:p w:rsidR="00C22C1A" w:rsidRPr="008F5015" w:rsidRDefault="00C22C1A" w:rsidP="008B7349">
            <w:pPr>
              <w:jc w:val="right"/>
            </w:pPr>
            <w:r w:rsidRPr="008F5015">
              <w:t>7</w:t>
            </w:r>
          </w:p>
        </w:tc>
      </w:tr>
      <w:tr w:rsidR="00C22C1A" w:rsidRPr="008F5015" w:rsidTr="00C22C1A">
        <w:tc>
          <w:tcPr>
            <w:tcW w:w="7338" w:type="dxa"/>
          </w:tcPr>
          <w:p w:rsidR="00C22C1A" w:rsidRPr="008F5015" w:rsidRDefault="008F5015" w:rsidP="002C578E">
            <w:pPr>
              <w:rPr>
                <w:snapToGrid w:val="0"/>
              </w:rPr>
            </w:pPr>
            <w:r>
              <w:rPr>
                <w:snapToGrid w:val="0"/>
              </w:rPr>
              <w:t>Sport Wales: West Wales W</w:t>
            </w:r>
            <w:r w:rsidR="005D1CE1" w:rsidRPr="008F5015">
              <w:rPr>
                <w:snapToGrid w:val="0"/>
              </w:rPr>
              <w:t xml:space="preserve">alking for </w:t>
            </w:r>
            <w:r w:rsidRPr="008F5015">
              <w:rPr>
                <w:snapToGrid w:val="0"/>
              </w:rPr>
              <w:t>Wellbeing</w:t>
            </w:r>
            <w:r>
              <w:rPr>
                <w:snapToGrid w:val="0"/>
              </w:rPr>
              <w:t xml:space="preserve"> project</w:t>
            </w:r>
          </w:p>
        </w:tc>
        <w:tc>
          <w:tcPr>
            <w:tcW w:w="1134" w:type="dxa"/>
            <w:vAlign w:val="bottom"/>
          </w:tcPr>
          <w:p w:rsidR="00C22C1A" w:rsidRPr="008F5015" w:rsidRDefault="005D1CE1" w:rsidP="005D1CE1">
            <w:pPr>
              <w:jc w:val="right"/>
            </w:pPr>
            <w:r w:rsidRPr="008F5015">
              <w:t>101</w:t>
            </w:r>
          </w:p>
        </w:tc>
        <w:tc>
          <w:tcPr>
            <w:tcW w:w="1134" w:type="dxa"/>
            <w:vAlign w:val="bottom"/>
          </w:tcPr>
          <w:p w:rsidR="00C22C1A" w:rsidRPr="008F5015" w:rsidRDefault="00C22C1A" w:rsidP="008B7349">
            <w:pPr>
              <w:jc w:val="right"/>
            </w:pPr>
          </w:p>
        </w:tc>
      </w:tr>
      <w:tr w:rsidR="00C22C1A" w:rsidRPr="008F5015" w:rsidTr="00C22C1A">
        <w:tc>
          <w:tcPr>
            <w:tcW w:w="7338" w:type="dxa"/>
          </w:tcPr>
          <w:p w:rsidR="00C22C1A" w:rsidRPr="008F5015" w:rsidRDefault="008F5015" w:rsidP="002C578E">
            <w:pPr>
              <w:rPr>
                <w:snapToGrid w:val="0"/>
              </w:rPr>
            </w:pPr>
            <w:r w:rsidRPr="008F5015">
              <w:rPr>
                <w:snapToGrid w:val="0"/>
              </w:rPr>
              <w:t xml:space="preserve">TATE Gallery: </w:t>
            </w:r>
            <w:proofErr w:type="spellStart"/>
            <w:r w:rsidRPr="008F5015">
              <w:rPr>
                <w:snapToGrid w:val="0"/>
              </w:rPr>
              <w:t>C</w:t>
            </w:r>
            <w:r w:rsidR="00F170EA">
              <w:rPr>
                <w:snapToGrid w:val="0"/>
              </w:rPr>
              <w:t>ri</w:t>
            </w:r>
            <w:r w:rsidRPr="008F5015">
              <w:rPr>
                <w:snapToGrid w:val="0"/>
              </w:rPr>
              <w:t>w</w:t>
            </w:r>
            <w:proofErr w:type="spellEnd"/>
            <w:r w:rsidRPr="008F5015">
              <w:rPr>
                <w:snapToGrid w:val="0"/>
              </w:rPr>
              <w:t xml:space="preserve"> </w:t>
            </w:r>
            <w:proofErr w:type="spellStart"/>
            <w:r w:rsidRPr="008F5015">
              <w:rPr>
                <w:snapToGrid w:val="0"/>
              </w:rPr>
              <w:t>Celf</w:t>
            </w:r>
            <w:proofErr w:type="spellEnd"/>
            <w:r w:rsidRPr="008F5015">
              <w:rPr>
                <w:snapToGrid w:val="0"/>
              </w:rPr>
              <w:t xml:space="preserve"> project</w:t>
            </w:r>
          </w:p>
        </w:tc>
        <w:tc>
          <w:tcPr>
            <w:tcW w:w="1134" w:type="dxa"/>
            <w:vAlign w:val="bottom"/>
          </w:tcPr>
          <w:p w:rsidR="00C22C1A" w:rsidRPr="008F5015" w:rsidRDefault="00624534" w:rsidP="005D1CE1">
            <w:pPr>
              <w:jc w:val="right"/>
            </w:pPr>
            <w:r w:rsidRPr="008F5015">
              <w:t>4</w:t>
            </w:r>
          </w:p>
        </w:tc>
        <w:tc>
          <w:tcPr>
            <w:tcW w:w="1134" w:type="dxa"/>
            <w:vAlign w:val="bottom"/>
          </w:tcPr>
          <w:p w:rsidR="00C22C1A" w:rsidRPr="008F5015" w:rsidRDefault="00C22C1A" w:rsidP="008B7349">
            <w:pPr>
              <w:jc w:val="right"/>
            </w:pPr>
            <w:r w:rsidRPr="008F5015">
              <w:t>8</w:t>
            </w:r>
          </w:p>
        </w:tc>
      </w:tr>
      <w:tr w:rsidR="00C22C1A" w:rsidRPr="008F5015" w:rsidTr="00C22C1A">
        <w:tc>
          <w:tcPr>
            <w:tcW w:w="7338" w:type="dxa"/>
          </w:tcPr>
          <w:p w:rsidR="00C22C1A" w:rsidRPr="008F5015" w:rsidRDefault="00C22C1A" w:rsidP="002C578E">
            <w:pPr>
              <w:rPr>
                <w:snapToGrid w:val="0"/>
              </w:rPr>
            </w:pPr>
            <w:r w:rsidRPr="008F5015">
              <w:rPr>
                <w:snapToGrid w:val="0"/>
              </w:rPr>
              <w:t>Other grants.</w:t>
            </w:r>
          </w:p>
        </w:tc>
        <w:tc>
          <w:tcPr>
            <w:tcW w:w="1134" w:type="dxa"/>
            <w:vAlign w:val="bottom"/>
          </w:tcPr>
          <w:p w:rsidR="00C22C1A" w:rsidRPr="008F5015" w:rsidRDefault="005D1CE1" w:rsidP="00112FA1">
            <w:pPr>
              <w:jc w:val="right"/>
            </w:pPr>
            <w:r w:rsidRPr="008F5015">
              <w:t>18</w:t>
            </w:r>
          </w:p>
        </w:tc>
        <w:tc>
          <w:tcPr>
            <w:tcW w:w="1134" w:type="dxa"/>
            <w:vAlign w:val="bottom"/>
          </w:tcPr>
          <w:p w:rsidR="00C22C1A" w:rsidRPr="008F5015" w:rsidRDefault="00C22C1A" w:rsidP="008B7349">
            <w:pPr>
              <w:jc w:val="right"/>
            </w:pPr>
            <w:r w:rsidRPr="008F5015">
              <w:t>11</w:t>
            </w:r>
          </w:p>
        </w:tc>
      </w:tr>
      <w:tr w:rsidR="00C22C1A" w:rsidRPr="008F5015" w:rsidTr="00C22C1A">
        <w:tc>
          <w:tcPr>
            <w:tcW w:w="7338" w:type="dxa"/>
          </w:tcPr>
          <w:p w:rsidR="00C22C1A" w:rsidRPr="008F5015" w:rsidRDefault="00C22C1A" w:rsidP="002C578E">
            <w:pPr>
              <w:rPr>
                <w:b/>
                <w:bCs/>
                <w:snapToGrid w:val="0"/>
              </w:rPr>
            </w:pPr>
            <w:r w:rsidRPr="008F5015">
              <w:rPr>
                <w:b/>
                <w:bCs/>
                <w:snapToGrid w:val="0"/>
              </w:rPr>
              <w:t>TOTAL GRANTS</w:t>
            </w:r>
          </w:p>
        </w:tc>
        <w:tc>
          <w:tcPr>
            <w:tcW w:w="1134" w:type="dxa"/>
            <w:vAlign w:val="bottom"/>
          </w:tcPr>
          <w:p w:rsidR="00C22C1A" w:rsidRPr="008F5015" w:rsidRDefault="008F5015" w:rsidP="00112FA1">
            <w:pPr>
              <w:jc w:val="right"/>
              <w:rPr>
                <w:b/>
              </w:rPr>
            </w:pPr>
            <w:r w:rsidRPr="008F5015">
              <w:rPr>
                <w:b/>
              </w:rPr>
              <w:fldChar w:fldCharType="begin"/>
            </w:r>
            <w:r w:rsidRPr="008F5015">
              <w:rPr>
                <w:b/>
              </w:rPr>
              <w:instrText xml:space="preserve"> =SUM(ABOVE) </w:instrText>
            </w:r>
            <w:r w:rsidRPr="008F5015">
              <w:rPr>
                <w:b/>
              </w:rPr>
              <w:fldChar w:fldCharType="separate"/>
            </w:r>
            <w:r w:rsidRPr="008F5015">
              <w:rPr>
                <w:b/>
                <w:noProof/>
              </w:rPr>
              <w:t>439</w:t>
            </w:r>
            <w:r w:rsidRPr="008F5015">
              <w:rPr>
                <w:b/>
              </w:rPr>
              <w:fldChar w:fldCharType="end"/>
            </w:r>
          </w:p>
        </w:tc>
        <w:tc>
          <w:tcPr>
            <w:tcW w:w="1134" w:type="dxa"/>
            <w:vAlign w:val="bottom"/>
          </w:tcPr>
          <w:p w:rsidR="00C22C1A" w:rsidRPr="008F5015" w:rsidRDefault="00C22C1A" w:rsidP="008B7349">
            <w:pPr>
              <w:jc w:val="right"/>
              <w:rPr>
                <w:b/>
              </w:rPr>
            </w:pPr>
            <w:r w:rsidRPr="008F5015">
              <w:rPr>
                <w:b/>
              </w:rPr>
              <w:fldChar w:fldCharType="begin"/>
            </w:r>
            <w:r w:rsidRPr="008F5015">
              <w:rPr>
                <w:b/>
              </w:rPr>
              <w:instrText xml:space="preserve"> =SUM(ABOVE) </w:instrText>
            </w:r>
            <w:r w:rsidRPr="008F5015">
              <w:rPr>
                <w:b/>
              </w:rPr>
              <w:fldChar w:fldCharType="separate"/>
            </w:r>
            <w:r w:rsidRPr="008F5015">
              <w:rPr>
                <w:b/>
                <w:noProof/>
              </w:rPr>
              <w:t>385</w:t>
            </w:r>
            <w:r w:rsidRPr="008F5015">
              <w:rPr>
                <w:b/>
              </w:rPr>
              <w:fldChar w:fldCharType="end"/>
            </w:r>
          </w:p>
        </w:tc>
      </w:tr>
    </w:tbl>
    <w:p w:rsidR="00AB4204" w:rsidRPr="00C13F90" w:rsidRDefault="00951C27" w:rsidP="00B42DA3">
      <w:pPr>
        <w:jc w:val="both"/>
        <w:rPr>
          <w:b/>
        </w:rPr>
      </w:pPr>
      <w:r w:rsidRPr="00C13F90">
        <w:rPr>
          <w:b/>
        </w:rPr>
        <w:t>31</w:t>
      </w:r>
      <w:r w:rsidR="00AB4204" w:rsidRPr="00C13F90">
        <w:rPr>
          <w:b/>
        </w:rPr>
        <w:t>. RELATED PARTY TRANSACTIONS</w:t>
      </w:r>
    </w:p>
    <w:p w:rsidR="00756541" w:rsidRPr="00C13F90" w:rsidRDefault="00756541" w:rsidP="00B42DA3">
      <w:pPr>
        <w:pStyle w:val="BodyText"/>
      </w:pPr>
    </w:p>
    <w:p w:rsidR="00AB4204" w:rsidRPr="00C13F90" w:rsidRDefault="00AB4204" w:rsidP="00B42DA3">
      <w:pPr>
        <w:pStyle w:val="BodyText"/>
      </w:pPr>
      <w:r w:rsidRPr="00C13F90">
        <w:t>The Authority is required to disclose material transactions with related parties – bodies or individuals that have the potential to control or influence the Authority or to be controlled or influenced by the Authority.  Disclosure of these transactions allows readers to assess the extent to which the Authority might have been constrained in its ability to operate independently or might have secured the ability to limit another party’s ability to bargain freely with the Authority</w:t>
      </w:r>
      <w:r w:rsidR="001B01D3" w:rsidRPr="00C13F90">
        <w:t>. The Authority has adopted a materiality level of £</w:t>
      </w:r>
      <w:r w:rsidR="00F7776C" w:rsidRPr="00C13F90">
        <w:t>5</w:t>
      </w:r>
      <w:r w:rsidR="001B01D3" w:rsidRPr="00C13F90">
        <w:t>,000 for disclosure o</w:t>
      </w:r>
      <w:r w:rsidR="00F7776C" w:rsidRPr="00C13F90">
        <w:t>f</w:t>
      </w:r>
      <w:r w:rsidR="001B01D3" w:rsidRPr="00C13F90">
        <w:t xml:space="preserve"> related party transaction relevant to members and staff</w:t>
      </w:r>
      <w:r w:rsidRPr="00C13F90">
        <w:t xml:space="preserve">. </w:t>
      </w:r>
    </w:p>
    <w:p w:rsidR="00AB4204" w:rsidRPr="00C13F90" w:rsidRDefault="00AB4204" w:rsidP="00B42DA3">
      <w:pPr>
        <w:pStyle w:val="BodyText"/>
      </w:pPr>
    </w:p>
    <w:p w:rsidR="00842D3C" w:rsidRPr="00C13F90" w:rsidRDefault="000241A1" w:rsidP="00842D3C">
      <w:pPr>
        <w:autoSpaceDE w:val="0"/>
        <w:autoSpaceDN w:val="0"/>
        <w:adjustRightInd w:val="0"/>
        <w:jc w:val="both"/>
      </w:pPr>
      <w:r w:rsidRPr="00C13F90">
        <w:t xml:space="preserve">The National Park Authority is made up of 18 members, 12 appointed by Pembrokeshire County Council and 6 directly by the Welsh Government. </w:t>
      </w:r>
      <w:r w:rsidR="00842D3C" w:rsidRPr="00C13F90">
        <w:t>Members of the Authority have direct control over the Authority’s financial and operating policies.</w:t>
      </w:r>
      <w:r w:rsidR="00842D3C" w:rsidRPr="00C13F90">
        <w:rPr>
          <w:b/>
          <w:bCs/>
        </w:rPr>
        <w:t xml:space="preserve"> </w:t>
      </w:r>
      <w:r w:rsidR="00842D3C" w:rsidRPr="00C13F90">
        <w:t>The Authority maintains reg</w:t>
      </w:r>
      <w:r w:rsidR="00D87CE6" w:rsidRPr="00C13F90">
        <w:t>isters of Members’ I</w:t>
      </w:r>
      <w:r w:rsidR="00842D3C" w:rsidRPr="00C13F90">
        <w:t>nt</w:t>
      </w:r>
      <w:r w:rsidR="00D87CE6" w:rsidRPr="00C13F90">
        <w:t>erests and Gifts &amp; Hospitality, with</w:t>
      </w:r>
      <w:r w:rsidR="00FF4C71" w:rsidRPr="00C13F90">
        <w:t xml:space="preserve"> </w:t>
      </w:r>
      <w:r w:rsidR="00D87CE6" w:rsidRPr="00C13F90">
        <w:t>register of M</w:t>
      </w:r>
      <w:r w:rsidR="00FF4C71" w:rsidRPr="00C13F90">
        <w:t>embers</w:t>
      </w:r>
      <w:r w:rsidR="00D87CE6" w:rsidRPr="00C13F90">
        <w:t>’ I</w:t>
      </w:r>
      <w:r w:rsidR="00FF4C71" w:rsidRPr="00C13F90">
        <w:t>nteres</w:t>
      </w:r>
      <w:r w:rsidR="00D87CE6" w:rsidRPr="00C13F90">
        <w:t>t</w:t>
      </w:r>
      <w:r w:rsidR="00FF4C71" w:rsidRPr="00C13F90">
        <w:t xml:space="preserve"> available for inspection on the Authority’s website</w:t>
      </w:r>
      <w:r w:rsidR="00D87CE6" w:rsidRPr="00C13F90">
        <w:t>.</w:t>
      </w:r>
      <w:r w:rsidR="00842D3C" w:rsidRPr="00C13F90">
        <w:t xml:space="preserve"> There are no issues to report arising from the entries in these registers, and the Authority’s ability to control or influence another party as result of the recorded interests is considered highly unlikely. </w:t>
      </w:r>
    </w:p>
    <w:p w:rsidR="007B164A" w:rsidRPr="00C13F90" w:rsidRDefault="007B164A" w:rsidP="00842D3C">
      <w:pPr>
        <w:autoSpaceDE w:val="0"/>
        <w:autoSpaceDN w:val="0"/>
        <w:adjustRightInd w:val="0"/>
        <w:jc w:val="both"/>
      </w:pPr>
    </w:p>
    <w:p w:rsidR="008D1C31" w:rsidRPr="00C13F90" w:rsidRDefault="00842D3C" w:rsidP="00B42DA3">
      <w:pPr>
        <w:autoSpaceDE w:val="0"/>
        <w:autoSpaceDN w:val="0"/>
        <w:adjustRightInd w:val="0"/>
        <w:jc w:val="both"/>
      </w:pPr>
      <w:r w:rsidRPr="00C13F90">
        <w:t xml:space="preserve">Disclosure </w:t>
      </w:r>
      <w:r w:rsidR="005E10AA" w:rsidRPr="00C13F90">
        <w:t>n</w:t>
      </w:r>
      <w:r w:rsidRPr="00C13F90">
        <w:t xml:space="preserve">otes </w:t>
      </w:r>
      <w:r w:rsidR="007B164A" w:rsidRPr="00C13F90">
        <w:t>10 and 30</w:t>
      </w:r>
      <w:r w:rsidRPr="00C13F90">
        <w:t xml:space="preserve"> show the </w:t>
      </w:r>
      <w:r w:rsidR="005E10AA" w:rsidRPr="00C13F90">
        <w:t xml:space="preserve">amount and </w:t>
      </w:r>
      <w:r w:rsidRPr="00C13F90">
        <w:t>sources of significant revenue and capital funding which the Authority received during the year. I</w:t>
      </w:r>
      <w:r w:rsidR="00F170EA">
        <w:t>n addition</w:t>
      </w:r>
      <w:r w:rsidRPr="00C13F90">
        <w:t xml:space="preserve"> to the receipt of a Levy from </w:t>
      </w:r>
      <w:r w:rsidRPr="00C13F90">
        <w:lastRenderedPageBreak/>
        <w:t xml:space="preserve">Pembrokeshire County Council the Authority also </w:t>
      </w:r>
      <w:r w:rsidR="00DD1E15" w:rsidRPr="00C13F90">
        <w:t>contract</w:t>
      </w:r>
      <w:r w:rsidR="00FA4967" w:rsidRPr="00C13F90">
        <w:t>s</w:t>
      </w:r>
      <w:r w:rsidR="00DD1E15" w:rsidRPr="00C13F90">
        <w:t xml:space="preserve"> with them</w:t>
      </w:r>
      <w:r w:rsidRPr="00C13F90">
        <w:t xml:space="preserve"> for the supplies of goods and services including the provisions of refuse management, </w:t>
      </w:r>
      <w:r w:rsidR="005E10AA" w:rsidRPr="00C13F90">
        <w:t xml:space="preserve">vehicle maintenance, </w:t>
      </w:r>
      <w:r w:rsidRPr="00C13F90">
        <w:t xml:space="preserve">internal audit </w:t>
      </w:r>
      <w:r w:rsidR="00C5331D" w:rsidRPr="00C13F90">
        <w:t>and specialist planning advice.</w:t>
      </w:r>
      <w:r w:rsidR="00144420" w:rsidRPr="00C13F90">
        <w:t xml:space="preserve"> </w:t>
      </w:r>
      <w:r w:rsidR="00AB4204" w:rsidRPr="00C13F90">
        <w:t>The Welsh Government has significant influence over the gene</w:t>
      </w:r>
      <w:r w:rsidR="00EB6FF4" w:rsidRPr="00C13F90">
        <w:t>ral operations of the Authority;</w:t>
      </w:r>
      <w:r w:rsidR="00AB4204" w:rsidRPr="00C13F90">
        <w:t xml:space="preserve"> it is responsible for providing the statutory framework within which the Authority operates, provides the majority of its funding in the form of grants and prescribes the terms of many of the transactions that the Authority has with other parties (e</w:t>
      </w:r>
      <w:r w:rsidR="00064275" w:rsidRPr="00C13F90">
        <w:t>.</w:t>
      </w:r>
      <w:r w:rsidR="00AB4204" w:rsidRPr="00C13F90">
        <w:t>g</w:t>
      </w:r>
      <w:r w:rsidR="00064275" w:rsidRPr="00C13F90">
        <w:t>.</w:t>
      </w:r>
      <w:r w:rsidR="00AB4204" w:rsidRPr="00C13F90">
        <w:t xml:space="preserve"> council tax bills, housing benefits). </w:t>
      </w:r>
      <w:r w:rsidR="001B01D3" w:rsidRPr="00C13F90">
        <w:t>The aggregate level of income and expenditure</w:t>
      </w:r>
      <w:r w:rsidR="008140DA" w:rsidRPr="00C13F90">
        <w:t xml:space="preserve"> and end of year balances on</w:t>
      </w:r>
      <w:r w:rsidR="001B01D3" w:rsidRPr="00C13F90">
        <w:t xml:space="preserve"> the following third parties are:</w:t>
      </w:r>
    </w:p>
    <w:p w:rsidR="00064275" w:rsidRPr="00C13F90" w:rsidRDefault="00064275" w:rsidP="00B42DA3">
      <w:pPr>
        <w:autoSpaceDE w:val="0"/>
        <w:autoSpaceDN w:val="0"/>
        <w:adjustRightInd w:val="0"/>
        <w:jc w:val="both"/>
      </w:pPr>
    </w:p>
    <w:tbl>
      <w:tblPr>
        <w:tblStyle w:val="TableGrid"/>
        <w:tblW w:w="0" w:type="auto"/>
        <w:tblInd w:w="73" w:type="dxa"/>
        <w:tblLook w:val="04A0" w:firstRow="1" w:lastRow="0" w:firstColumn="1" w:lastColumn="0" w:noHBand="0" w:noVBand="1"/>
      </w:tblPr>
      <w:tblGrid>
        <w:gridCol w:w="3372"/>
        <w:gridCol w:w="1483"/>
        <w:gridCol w:w="1497"/>
        <w:gridCol w:w="1417"/>
        <w:gridCol w:w="1417"/>
      </w:tblGrid>
      <w:tr w:rsidR="00A82BE9" w:rsidRPr="00C13F90" w:rsidTr="0010077F">
        <w:tc>
          <w:tcPr>
            <w:tcW w:w="3372" w:type="dxa"/>
            <w:shd w:val="clear" w:color="auto" w:fill="D9D9D9" w:themeFill="background1" w:themeFillShade="D9"/>
          </w:tcPr>
          <w:p w:rsidR="008140DA" w:rsidRPr="00C13F90" w:rsidRDefault="008140DA" w:rsidP="00B42DA3">
            <w:pPr>
              <w:autoSpaceDE w:val="0"/>
              <w:autoSpaceDN w:val="0"/>
              <w:adjustRightInd w:val="0"/>
              <w:jc w:val="both"/>
              <w:rPr>
                <w:b/>
              </w:rPr>
            </w:pPr>
            <w:r w:rsidRPr="00C13F90">
              <w:rPr>
                <w:b/>
              </w:rPr>
              <w:t>Organisation</w:t>
            </w:r>
          </w:p>
        </w:tc>
        <w:tc>
          <w:tcPr>
            <w:tcW w:w="1483" w:type="dxa"/>
            <w:shd w:val="clear" w:color="auto" w:fill="D9D9D9" w:themeFill="background1" w:themeFillShade="D9"/>
          </w:tcPr>
          <w:p w:rsidR="008140DA" w:rsidRPr="00C13F90" w:rsidRDefault="008140DA" w:rsidP="00064275">
            <w:pPr>
              <w:autoSpaceDE w:val="0"/>
              <w:autoSpaceDN w:val="0"/>
              <w:adjustRightInd w:val="0"/>
              <w:jc w:val="right"/>
              <w:rPr>
                <w:b/>
              </w:rPr>
            </w:pPr>
            <w:r w:rsidRPr="00C13F90">
              <w:rPr>
                <w:b/>
              </w:rPr>
              <w:t>Income</w:t>
            </w:r>
          </w:p>
          <w:p w:rsidR="008140DA" w:rsidRPr="00C13F90" w:rsidRDefault="008140DA" w:rsidP="00064275">
            <w:pPr>
              <w:autoSpaceDE w:val="0"/>
              <w:autoSpaceDN w:val="0"/>
              <w:adjustRightInd w:val="0"/>
              <w:jc w:val="right"/>
              <w:rPr>
                <w:b/>
              </w:rPr>
            </w:pPr>
            <w:r w:rsidRPr="00C13F90">
              <w:rPr>
                <w:b/>
              </w:rPr>
              <w:t>£000’s</w:t>
            </w:r>
          </w:p>
        </w:tc>
        <w:tc>
          <w:tcPr>
            <w:tcW w:w="1417" w:type="dxa"/>
            <w:shd w:val="clear" w:color="auto" w:fill="D9D9D9" w:themeFill="background1" w:themeFillShade="D9"/>
          </w:tcPr>
          <w:p w:rsidR="008140DA" w:rsidRPr="00C13F90" w:rsidRDefault="008140DA" w:rsidP="00064275">
            <w:pPr>
              <w:autoSpaceDE w:val="0"/>
              <w:autoSpaceDN w:val="0"/>
              <w:adjustRightInd w:val="0"/>
              <w:jc w:val="right"/>
              <w:rPr>
                <w:b/>
              </w:rPr>
            </w:pPr>
            <w:r w:rsidRPr="00C13F90">
              <w:rPr>
                <w:b/>
              </w:rPr>
              <w:t>Expenditure</w:t>
            </w:r>
          </w:p>
          <w:p w:rsidR="008140DA" w:rsidRPr="00C13F90" w:rsidRDefault="008140DA" w:rsidP="00064275">
            <w:pPr>
              <w:autoSpaceDE w:val="0"/>
              <w:autoSpaceDN w:val="0"/>
              <w:adjustRightInd w:val="0"/>
              <w:jc w:val="right"/>
              <w:rPr>
                <w:b/>
              </w:rPr>
            </w:pPr>
            <w:r w:rsidRPr="00C13F90">
              <w:rPr>
                <w:b/>
              </w:rPr>
              <w:t>£000’s</w:t>
            </w:r>
          </w:p>
        </w:tc>
        <w:tc>
          <w:tcPr>
            <w:tcW w:w="1417" w:type="dxa"/>
            <w:shd w:val="clear" w:color="auto" w:fill="D9D9D9" w:themeFill="background1" w:themeFillShade="D9"/>
            <w:vAlign w:val="center"/>
          </w:tcPr>
          <w:p w:rsidR="008140DA" w:rsidRPr="00C13F90" w:rsidRDefault="00080532" w:rsidP="0010077F">
            <w:pPr>
              <w:autoSpaceDE w:val="0"/>
              <w:autoSpaceDN w:val="0"/>
              <w:adjustRightInd w:val="0"/>
              <w:jc w:val="right"/>
              <w:rPr>
                <w:b/>
              </w:rPr>
            </w:pPr>
            <w:r>
              <w:rPr>
                <w:b/>
              </w:rPr>
              <w:t>31/3/20</w:t>
            </w:r>
          </w:p>
          <w:p w:rsidR="008140DA" w:rsidRPr="00C13F90" w:rsidRDefault="008140DA" w:rsidP="0010077F">
            <w:pPr>
              <w:autoSpaceDE w:val="0"/>
              <w:autoSpaceDN w:val="0"/>
              <w:adjustRightInd w:val="0"/>
              <w:jc w:val="right"/>
              <w:rPr>
                <w:b/>
              </w:rPr>
            </w:pPr>
            <w:r w:rsidRPr="00C13F90">
              <w:rPr>
                <w:b/>
              </w:rPr>
              <w:t>Creditor</w:t>
            </w:r>
          </w:p>
          <w:p w:rsidR="008140DA" w:rsidRPr="00C13F90" w:rsidRDefault="008140DA" w:rsidP="0010077F">
            <w:pPr>
              <w:autoSpaceDE w:val="0"/>
              <w:autoSpaceDN w:val="0"/>
              <w:adjustRightInd w:val="0"/>
              <w:jc w:val="right"/>
              <w:rPr>
                <w:b/>
              </w:rPr>
            </w:pPr>
            <w:r w:rsidRPr="00C13F90">
              <w:rPr>
                <w:b/>
              </w:rPr>
              <w:t>£000’s</w:t>
            </w:r>
          </w:p>
        </w:tc>
        <w:tc>
          <w:tcPr>
            <w:tcW w:w="1417" w:type="dxa"/>
            <w:shd w:val="clear" w:color="auto" w:fill="D9D9D9" w:themeFill="background1" w:themeFillShade="D9"/>
            <w:vAlign w:val="center"/>
          </w:tcPr>
          <w:p w:rsidR="008140DA" w:rsidRPr="00C13F90" w:rsidRDefault="00080532" w:rsidP="0010077F">
            <w:pPr>
              <w:autoSpaceDE w:val="0"/>
              <w:autoSpaceDN w:val="0"/>
              <w:adjustRightInd w:val="0"/>
              <w:jc w:val="right"/>
              <w:rPr>
                <w:b/>
              </w:rPr>
            </w:pPr>
            <w:r>
              <w:rPr>
                <w:b/>
              </w:rPr>
              <w:t>31/3/20</w:t>
            </w:r>
            <w:r w:rsidR="008140DA" w:rsidRPr="00C13F90">
              <w:rPr>
                <w:b/>
              </w:rPr>
              <w:t xml:space="preserve"> Debtor</w:t>
            </w:r>
          </w:p>
          <w:p w:rsidR="008140DA" w:rsidRPr="00C13F90" w:rsidRDefault="008140DA" w:rsidP="0010077F">
            <w:pPr>
              <w:autoSpaceDE w:val="0"/>
              <w:autoSpaceDN w:val="0"/>
              <w:adjustRightInd w:val="0"/>
              <w:jc w:val="right"/>
              <w:rPr>
                <w:b/>
              </w:rPr>
            </w:pPr>
            <w:r w:rsidRPr="00C13F90">
              <w:rPr>
                <w:b/>
              </w:rPr>
              <w:t>£000’s</w:t>
            </w:r>
          </w:p>
        </w:tc>
      </w:tr>
      <w:tr w:rsidR="00A82BE9" w:rsidRPr="00C13F90" w:rsidTr="0010077F">
        <w:tc>
          <w:tcPr>
            <w:tcW w:w="3372" w:type="dxa"/>
          </w:tcPr>
          <w:p w:rsidR="008140DA" w:rsidRPr="00C13F90" w:rsidRDefault="008140DA" w:rsidP="00B42DA3">
            <w:pPr>
              <w:autoSpaceDE w:val="0"/>
              <w:autoSpaceDN w:val="0"/>
              <w:adjustRightInd w:val="0"/>
              <w:jc w:val="both"/>
            </w:pPr>
            <w:r w:rsidRPr="00C13F90">
              <w:t>Welsh Government</w:t>
            </w:r>
          </w:p>
        </w:tc>
        <w:tc>
          <w:tcPr>
            <w:tcW w:w="1483" w:type="dxa"/>
          </w:tcPr>
          <w:p w:rsidR="008140DA" w:rsidRPr="00C13F90" w:rsidRDefault="00F74DF3" w:rsidP="005A741C">
            <w:pPr>
              <w:autoSpaceDE w:val="0"/>
              <w:autoSpaceDN w:val="0"/>
              <w:adjustRightInd w:val="0"/>
              <w:jc w:val="right"/>
            </w:pPr>
            <w:r w:rsidRPr="00C13F90">
              <w:t>4,078</w:t>
            </w:r>
          </w:p>
        </w:tc>
        <w:tc>
          <w:tcPr>
            <w:tcW w:w="1417" w:type="dxa"/>
          </w:tcPr>
          <w:p w:rsidR="008140DA" w:rsidRPr="00C13F90" w:rsidRDefault="00F74DF3" w:rsidP="005A741C">
            <w:pPr>
              <w:autoSpaceDE w:val="0"/>
              <w:autoSpaceDN w:val="0"/>
              <w:adjustRightInd w:val="0"/>
              <w:jc w:val="right"/>
            </w:pPr>
            <w:r w:rsidRPr="00C13F90">
              <w:t>0</w:t>
            </w:r>
          </w:p>
        </w:tc>
        <w:tc>
          <w:tcPr>
            <w:tcW w:w="1417" w:type="dxa"/>
          </w:tcPr>
          <w:p w:rsidR="008140DA" w:rsidRPr="00C13F90" w:rsidRDefault="000A39F1" w:rsidP="005A741C">
            <w:pPr>
              <w:autoSpaceDE w:val="0"/>
              <w:autoSpaceDN w:val="0"/>
              <w:adjustRightInd w:val="0"/>
              <w:jc w:val="right"/>
            </w:pPr>
            <w:r w:rsidRPr="00C13F90">
              <w:t>0</w:t>
            </w:r>
          </w:p>
        </w:tc>
        <w:tc>
          <w:tcPr>
            <w:tcW w:w="1417" w:type="dxa"/>
          </w:tcPr>
          <w:p w:rsidR="008140DA" w:rsidRPr="00C13F90" w:rsidRDefault="00F74DF3" w:rsidP="005A741C">
            <w:pPr>
              <w:autoSpaceDE w:val="0"/>
              <w:autoSpaceDN w:val="0"/>
              <w:adjustRightInd w:val="0"/>
              <w:jc w:val="right"/>
            </w:pPr>
            <w:r w:rsidRPr="00C13F90">
              <w:t>46</w:t>
            </w:r>
          </w:p>
        </w:tc>
      </w:tr>
      <w:tr w:rsidR="008140DA" w:rsidRPr="00C13F90" w:rsidTr="0010077F">
        <w:tc>
          <w:tcPr>
            <w:tcW w:w="3372" w:type="dxa"/>
          </w:tcPr>
          <w:p w:rsidR="008140DA" w:rsidRPr="00C13F90" w:rsidRDefault="008140DA" w:rsidP="00B42DA3">
            <w:pPr>
              <w:autoSpaceDE w:val="0"/>
              <w:autoSpaceDN w:val="0"/>
              <w:adjustRightInd w:val="0"/>
              <w:jc w:val="both"/>
            </w:pPr>
            <w:r w:rsidRPr="00C13F90">
              <w:t>Pembrokeshire County Council</w:t>
            </w:r>
          </w:p>
        </w:tc>
        <w:tc>
          <w:tcPr>
            <w:tcW w:w="1483" w:type="dxa"/>
          </w:tcPr>
          <w:p w:rsidR="008140DA" w:rsidRPr="00C13F90" w:rsidRDefault="00F74DF3" w:rsidP="005A741C">
            <w:pPr>
              <w:autoSpaceDE w:val="0"/>
              <w:autoSpaceDN w:val="0"/>
              <w:adjustRightInd w:val="0"/>
              <w:jc w:val="right"/>
            </w:pPr>
            <w:r w:rsidRPr="00C13F90">
              <w:t>1,008</w:t>
            </w:r>
          </w:p>
        </w:tc>
        <w:tc>
          <w:tcPr>
            <w:tcW w:w="1417" w:type="dxa"/>
          </w:tcPr>
          <w:p w:rsidR="008140DA" w:rsidRPr="00C13F90" w:rsidRDefault="00F74DF3" w:rsidP="005A741C">
            <w:pPr>
              <w:autoSpaceDE w:val="0"/>
              <w:autoSpaceDN w:val="0"/>
              <w:adjustRightInd w:val="0"/>
              <w:jc w:val="right"/>
            </w:pPr>
            <w:r w:rsidRPr="00C13F90">
              <w:t>276</w:t>
            </w:r>
          </w:p>
        </w:tc>
        <w:tc>
          <w:tcPr>
            <w:tcW w:w="1417" w:type="dxa"/>
          </w:tcPr>
          <w:p w:rsidR="008140DA" w:rsidRPr="00C13F90" w:rsidRDefault="00F74DF3" w:rsidP="005A741C">
            <w:pPr>
              <w:autoSpaceDE w:val="0"/>
              <w:autoSpaceDN w:val="0"/>
              <w:adjustRightInd w:val="0"/>
              <w:jc w:val="right"/>
            </w:pPr>
            <w:r w:rsidRPr="00C13F90">
              <w:t>19</w:t>
            </w:r>
          </w:p>
        </w:tc>
        <w:tc>
          <w:tcPr>
            <w:tcW w:w="1417" w:type="dxa"/>
          </w:tcPr>
          <w:p w:rsidR="008140DA" w:rsidRPr="00C13F90" w:rsidRDefault="00F74DF3" w:rsidP="005A741C">
            <w:pPr>
              <w:autoSpaceDE w:val="0"/>
              <w:autoSpaceDN w:val="0"/>
              <w:adjustRightInd w:val="0"/>
              <w:jc w:val="right"/>
            </w:pPr>
            <w:r w:rsidRPr="00C13F90">
              <w:t>0</w:t>
            </w:r>
          </w:p>
        </w:tc>
      </w:tr>
    </w:tbl>
    <w:p w:rsidR="00495B48" w:rsidRPr="00C13F90" w:rsidRDefault="00495B48" w:rsidP="00B42DA3">
      <w:pPr>
        <w:jc w:val="both"/>
      </w:pPr>
    </w:p>
    <w:p w:rsidR="007B164A" w:rsidRPr="00C13F90" w:rsidRDefault="00AD5390" w:rsidP="00B42DA3">
      <w:pPr>
        <w:jc w:val="both"/>
      </w:pPr>
      <w:r w:rsidRPr="00C13F90">
        <w:t>During the year the Authority</w:t>
      </w:r>
      <w:r w:rsidR="007F63F1" w:rsidRPr="00C13F90">
        <w:t xml:space="preserve"> </w:t>
      </w:r>
      <w:r w:rsidRPr="00C13F90">
        <w:t>was involved in the c</w:t>
      </w:r>
      <w:r w:rsidR="007F63F1" w:rsidRPr="00C13F90">
        <w:t>reation of Pembrokeshire Coast National Park Trust. In addition to staff time the Authority contri</w:t>
      </w:r>
      <w:r w:rsidR="005E1CA6" w:rsidRPr="00C13F90">
        <w:t>buted circa £5k setting up the T</w:t>
      </w:r>
      <w:r w:rsidR="007F63F1" w:rsidRPr="00C13F90">
        <w:t>rust. The trust</w:t>
      </w:r>
      <w:r w:rsidR="0066469D" w:rsidRPr="00C13F90">
        <w:t xml:space="preserve"> is </w:t>
      </w:r>
      <w:r w:rsidR="007F63F1" w:rsidRPr="00C13F90">
        <w:t xml:space="preserve">registered </w:t>
      </w:r>
      <w:r w:rsidR="00DB2422" w:rsidRPr="00C13F90">
        <w:t>with</w:t>
      </w:r>
      <w:r w:rsidR="00780F88" w:rsidRPr="00C13F90">
        <w:t xml:space="preserve"> the charity commission </w:t>
      </w:r>
      <w:r w:rsidR="0066469D" w:rsidRPr="00C13F90">
        <w:t>with the</w:t>
      </w:r>
      <w:r w:rsidR="007F63F1" w:rsidRPr="00C13F90">
        <w:t xml:space="preserve"> status </w:t>
      </w:r>
      <w:r w:rsidR="0066469D" w:rsidRPr="00C13F90">
        <w:t>of</w:t>
      </w:r>
      <w:r w:rsidR="007F63F1" w:rsidRPr="00C13F90">
        <w:t xml:space="preserve"> a charitable incorporated organisation </w:t>
      </w:r>
      <w:r w:rsidR="00780F88" w:rsidRPr="00C13F90">
        <w:t>and</w:t>
      </w:r>
      <w:r w:rsidR="007F63F1" w:rsidRPr="00C13F90">
        <w:t xml:space="preserve"> </w:t>
      </w:r>
      <w:r w:rsidR="0066469D" w:rsidRPr="00C13F90">
        <w:t xml:space="preserve">the </w:t>
      </w:r>
      <w:r w:rsidR="00705C4B" w:rsidRPr="00C13F90">
        <w:t>only voting members are the</w:t>
      </w:r>
      <w:r w:rsidR="007F63F1" w:rsidRPr="00C13F90">
        <w:t xml:space="preserve"> charity trustees.</w:t>
      </w:r>
      <w:r w:rsidR="007B164A" w:rsidRPr="00C13F90">
        <w:t xml:space="preserve"> The Autho</w:t>
      </w:r>
      <w:r w:rsidR="005E1CA6" w:rsidRPr="00C13F90">
        <w:t>rity did provide other non cash</w:t>
      </w:r>
      <w:r w:rsidR="007B164A" w:rsidRPr="00C13F90">
        <w:t xml:space="preserve"> services to the Trust, e.g. officer time and advice and office space</w:t>
      </w:r>
      <w:r w:rsidR="005E1CA6" w:rsidRPr="00C13F90">
        <w:t>.</w:t>
      </w:r>
      <w:r w:rsidR="007F63F1" w:rsidRPr="00C13F90">
        <w:t xml:space="preserve"> </w:t>
      </w:r>
      <w:r w:rsidR="005E1CA6" w:rsidRPr="00C13F90">
        <w:t>The Trust</w:t>
      </w:r>
      <w:r w:rsidR="00780F88" w:rsidRPr="00C13F90">
        <w:t xml:space="preserve"> has</w:t>
      </w:r>
      <w:r w:rsidR="007F63F1" w:rsidRPr="00C13F90">
        <w:t xml:space="preserve"> six current trustees</w:t>
      </w:r>
      <w:r w:rsidR="00780F88" w:rsidRPr="00C13F90">
        <w:t>,</w:t>
      </w:r>
      <w:r w:rsidR="007F63F1" w:rsidRPr="00C13F90">
        <w:t xml:space="preserve"> two of whom are members of the National Park </w:t>
      </w:r>
      <w:r w:rsidR="00780F88" w:rsidRPr="00C13F90">
        <w:t>Authority</w:t>
      </w:r>
      <w:r w:rsidR="00A64CCB" w:rsidRPr="00C13F90">
        <w:t xml:space="preserve">. </w:t>
      </w:r>
    </w:p>
    <w:p w:rsidR="007B164A" w:rsidRPr="00C13F90" w:rsidRDefault="007B164A" w:rsidP="00B42DA3">
      <w:pPr>
        <w:jc w:val="both"/>
      </w:pPr>
    </w:p>
    <w:p w:rsidR="007F63F1" w:rsidRPr="00C13F90" w:rsidRDefault="00A64CCB" w:rsidP="00B42DA3">
      <w:pPr>
        <w:jc w:val="both"/>
      </w:pPr>
      <w:r w:rsidRPr="00C13F90">
        <w:t>The Authority is also paid subscription of £10k to the National Park Partnership, a limited liability partnership between the 15 U.K. National Park Authorities.</w:t>
      </w:r>
    </w:p>
    <w:p w:rsidR="00C90266" w:rsidRPr="00A82BE9" w:rsidRDefault="00C90266" w:rsidP="00B42DA3">
      <w:pPr>
        <w:jc w:val="both"/>
        <w:rPr>
          <w:color w:val="FF0000"/>
        </w:rPr>
      </w:pPr>
    </w:p>
    <w:p w:rsidR="0010077F" w:rsidRPr="00C90266" w:rsidRDefault="00C90266" w:rsidP="00B42DA3">
      <w:pPr>
        <w:jc w:val="both"/>
      </w:pPr>
      <w:r w:rsidRPr="00C90266">
        <w:t>The Authority administers a</w:t>
      </w:r>
      <w:r w:rsidR="00AB4204" w:rsidRPr="00C90266">
        <w:t xml:space="preserve"> Sustainable Development Fund (SDF)</w:t>
      </w:r>
      <w:r w:rsidRPr="00C90266">
        <w:t>.</w:t>
      </w:r>
      <w:r w:rsidR="00AB4204" w:rsidRPr="00C90266">
        <w:t xml:space="preserve"> In awarding grants to organisations, the SDF Committee of the Authority imposes special grant conditions, which include linking financial performance with achieving agreed milestones. </w:t>
      </w:r>
      <w:r w:rsidR="00072E3A" w:rsidRPr="00C90266">
        <w:t xml:space="preserve">One of the payments made during the year was made to a relative of a member of </w:t>
      </w:r>
      <w:r w:rsidR="004F5286" w:rsidRPr="00C90266">
        <w:t xml:space="preserve">the Authority’s </w:t>
      </w:r>
      <w:r w:rsidR="00072E3A" w:rsidRPr="00C90266">
        <w:t xml:space="preserve">staff who is unconnected with the SDF program. </w:t>
      </w:r>
      <w:r w:rsidR="00AB4204" w:rsidRPr="00C90266">
        <w:t>Actual S</w:t>
      </w:r>
      <w:r w:rsidR="00E15542" w:rsidRPr="00C90266">
        <w:t xml:space="preserve">DF </w:t>
      </w:r>
      <w:r w:rsidR="00E33C0E" w:rsidRPr="00C90266">
        <w:t>awards</w:t>
      </w:r>
      <w:r w:rsidRPr="00C90266">
        <w:t xml:space="preserve"> made during the 2019-20</w:t>
      </w:r>
      <w:r w:rsidR="00AB4204" w:rsidRPr="00C90266">
        <w:t xml:space="preserve"> financial year that exceeded £5</w:t>
      </w:r>
      <w:r w:rsidR="00FA4967" w:rsidRPr="00C90266">
        <w:t>,</w:t>
      </w:r>
      <w:r w:rsidR="00AB4204" w:rsidRPr="00C90266">
        <w:t>000 were to the following projects:-</w:t>
      </w:r>
    </w:p>
    <w:p w:rsidR="00070EE5" w:rsidRPr="00C90266" w:rsidRDefault="00070EE5" w:rsidP="00B42DA3">
      <w:pPr>
        <w:pStyle w:val="BodyText"/>
        <w:rPr>
          <w:b/>
        </w:rPr>
      </w:pPr>
    </w:p>
    <w:tbl>
      <w:tblPr>
        <w:tblStyle w:val="TableGrid"/>
        <w:tblW w:w="0" w:type="auto"/>
        <w:tblLook w:val="04A0" w:firstRow="1" w:lastRow="0" w:firstColumn="1" w:lastColumn="0" w:noHBand="0" w:noVBand="1"/>
      </w:tblPr>
      <w:tblGrid>
        <w:gridCol w:w="1951"/>
        <w:gridCol w:w="1701"/>
        <w:gridCol w:w="4809"/>
        <w:gridCol w:w="1303"/>
      </w:tblGrid>
      <w:tr w:rsidR="00C90266" w:rsidRPr="00C90266" w:rsidTr="00AD5390">
        <w:tc>
          <w:tcPr>
            <w:tcW w:w="1951" w:type="dxa"/>
          </w:tcPr>
          <w:p w:rsidR="00294062" w:rsidRPr="00C90266" w:rsidRDefault="00294062" w:rsidP="000367AF">
            <w:pPr>
              <w:rPr>
                <w:b/>
              </w:rPr>
            </w:pPr>
            <w:r w:rsidRPr="00C90266">
              <w:rPr>
                <w:b/>
              </w:rPr>
              <w:t>Project Name</w:t>
            </w:r>
          </w:p>
        </w:tc>
        <w:tc>
          <w:tcPr>
            <w:tcW w:w="1701" w:type="dxa"/>
          </w:tcPr>
          <w:p w:rsidR="00294062" w:rsidRPr="00C90266" w:rsidRDefault="00294062" w:rsidP="000367AF">
            <w:pPr>
              <w:rPr>
                <w:b/>
              </w:rPr>
            </w:pPr>
            <w:r w:rsidRPr="00C90266">
              <w:rPr>
                <w:b/>
              </w:rPr>
              <w:t>Awarded to</w:t>
            </w:r>
          </w:p>
        </w:tc>
        <w:tc>
          <w:tcPr>
            <w:tcW w:w="4809" w:type="dxa"/>
          </w:tcPr>
          <w:p w:rsidR="00294062" w:rsidRPr="00C90266" w:rsidRDefault="00294062" w:rsidP="000367AF">
            <w:pPr>
              <w:rPr>
                <w:b/>
              </w:rPr>
            </w:pPr>
            <w:r w:rsidRPr="00C90266">
              <w:rPr>
                <w:b/>
              </w:rPr>
              <w:t>Project Description</w:t>
            </w:r>
          </w:p>
        </w:tc>
        <w:tc>
          <w:tcPr>
            <w:tcW w:w="1303" w:type="dxa"/>
          </w:tcPr>
          <w:p w:rsidR="00294062" w:rsidRPr="00C90266" w:rsidRDefault="00294062" w:rsidP="000367AF">
            <w:pPr>
              <w:rPr>
                <w:b/>
              </w:rPr>
            </w:pPr>
            <w:r w:rsidRPr="00C90266">
              <w:rPr>
                <w:b/>
              </w:rPr>
              <w:t>Amount</w:t>
            </w:r>
          </w:p>
        </w:tc>
      </w:tr>
      <w:tr w:rsidR="00C90266" w:rsidRPr="00C90266" w:rsidTr="00AD5390">
        <w:tc>
          <w:tcPr>
            <w:tcW w:w="1951" w:type="dxa"/>
          </w:tcPr>
          <w:p w:rsidR="00AF1436" w:rsidRPr="00C90266" w:rsidRDefault="00AF1436" w:rsidP="005A0970">
            <w:pPr>
              <w:rPr>
                <w:bCs/>
              </w:rPr>
            </w:pPr>
            <w:proofErr w:type="spellStart"/>
            <w:r w:rsidRPr="00C90266">
              <w:rPr>
                <w:bCs/>
              </w:rPr>
              <w:t>Brynberian</w:t>
            </w:r>
            <w:proofErr w:type="spellEnd"/>
            <w:r w:rsidRPr="00C90266">
              <w:rPr>
                <w:bCs/>
              </w:rPr>
              <w:t xml:space="preserve"> Community Centre</w:t>
            </w:r>
          </w:p>
        </w:tc>
        <w:tc>
          <w:tcPr>
            <w:tcW w:w="1701" w:type="dxa"/>
          </w:tcPr>
          <w:p w:rsidR="00AF1436" w:rsidRPr="00C90266" w:rsidRDefault="00AF1436" w:rsidP="005A0970">
            <w:pPr>
              <w:rPr>
                <w:bCs/>
              </w:rPr>
            </w:pPr>
            <w:proofErr w:type="spellStart"/>
            <w:r w:rsidRPr="00C90266">
              <w:rPr>
                <w:bCs/>
              </w:rPr>
              <w:t>Brynberian</w:t>
            </w:r>
            <w:proofErr w:type="spellEnd"/>
            <w:r w:rsidRPr="00C90266">
              <w:rPr>
                <w:bCs/>
              </w:rPr>
              <w:t xml:space="preserve"> Community Centre</w:t>
            </w:r>
          </w:p>
        </w:tc>
        <w:tc>
          <w:tcPr>
            <w:tcW w:w="4809" w:type="dxa"/>
          </w:tcPr>
          <w:p w:rsidR="00AF1436" w:rsidRPr="00C90266" w:rsidRDefault="00AF1436" w:rsidP="00AF1436">
            <w:proofErr w:type="spellStart"/>
            <w:r w:rsidRPr="00C90266">
              <w:t>Brynberian</w:t>
            </w:r>
            <w:proofErr w:type="spellEnd"/>
            <w:r w:rsidRPr="00C90266">
              <w:t xml:space="preserve"> Village owns a Victorian school which functions as a Community Centre. The building was urgently in need of refurbishment to provide a sustainable and fit-for-purpose social hub for the vil</w:t>
            </w:r>
            <w:r w:rsidR="00C90266">
              <w:t xml:space="preserve">lage and its surrounding area. </w:t>
            </w:r>
          </w:p>
        </w:tc>
        <w:tc>
          <w:tcPr>
            <w:tcW w:w="1303" w:type="dxa"/>
          </w:tcPr>
          <w:p w:rsidR="00AF1436" w:rsidRPr="00C90266" w:rsidRDefault="00AF1436" w:rsidP="00B42DA3">
            <w:pPr>
              <w:pStyle w:val="BodyText"/>
            </w:pPr>
            <w:r w:rsidRPr="00C90266">
              <w:t>£34,118</w:t>
            </w:r>
          </w:p>
        </w:tc>
      </w:tr>
      <w:tr w:rsidR="00C90266" w:rsidRPr="00C90266" w:rsidTr="00AD5390">
        <w:tc>
          <w:tcPr>
            <w:tcW w:w="1951" w:type="dxa"/>
          </w:tcPr>
          <w:p w:rsidR="00156A97" w:rsidRPr="00C90266" w:rsidRDefault="00156A97" w:rsidP="00156A97">
            <w:pPr>
              <w:rPr>
                <w:bCs/>
              </w:rPr>
            </w:pPr>
            <w:r w:rsidRPr="00C90266">
              <w:rPr>
                <w:bCs/>
              </w:rPr>
              <w:t>Power of Pembrokeshire</w:t>
            </w:r>
          </w:p>
          <w:p w:rsidR="00AF1436" w:rsidRPr="00C90266" w:rsidRDefault="00AF1436" w:rsidP="00156A97">
            <w:pPr>
              <w:rPr>
                <w:bCs/>
              </w:rPr>
            </w:pPr>
          </w:p>
        </w:tc>
        <w:tc>
          <w:tcPr>
            <w:tcW w:w="1701" w:type="dxa"/>
          </w:tcPr>
          <w:p w:rsidR="00AF1436" w:rsidRPr="00C90266" w:rsidRDefault="00156A97" w:rsidP="005A0970">
            <w:pPr>
              <w:rPr>
                <w:bCs/>
              </w:rPr>
            </w:pPr>
            <w:r w:rsidRPr="00C90266">
              <w:rPr>
                <w:bCs/>
              </w:rPr>
              <w:t>VC Gallery</w:t>
            </w:r>
          </w:p>
        </w:tc>
        <w:tc>
          <w:tcPr>
            <w:tcW w:w="4809" w:type="dxa"/>
          </w:tcPr>
          <w:p w:rsidR="00AF1436" w:rsidRPr="00C90266" w:rsidRDefault="00156A97" w:rsidP="00F170EA">
            <w:r w:rsidRPr="00C90266">
              <w:t>The VC Gallery is a Charity which uses Art as a vehicle for engaging members of the community that are socially excluded</w:t>
            </w:r>
          </w:p>
        </w:tc>
        <w:tc>
          <w:tcPr>
            <w:tcW w:w="1303" w:type="dxa"/>
          </w:tcPr>
          <w:p w:rsidR="00AF1436" w:rsidRPr="00C90266" w:rsidRDefault="00C90266" w:rsidP="00B42DA3">
            <w:pPr>
              <w:pStyle w:val="BodyText"/>
            </w:pPr>
            <w:r w:rsidRPr="00C90266">
              <w:t>£6,300</w:t>
            </w:r>
          </w:p>
        </w:tc>
      </w:tr>
    </w:tbl>
    <w:p w:rsidR="00AB4204" w:rsidRPr="00A82BE9" w:rsidRDefault="00AB4204" w:rsidP="00B42DA3">
      <w:pPr>
        <w:pStyle w:val="Header"/>
        <w:tabs>
          <w:tab w:val="clear" w:pos="4320"/>
          <w:tab w:val="clear" w:pos="8640"/>
          <w:tab w:val="decimal" w:pos="5040"/>
          <w:tab w:val="decimal" w:pos="7020"/>
        </w:tabs>
        <w:jc w:val="both"/>
        <w:rPr>
          <w:bCs/>
          <w:color w:val="FF0000"/>
          <w:szCs w:val="24"/>
        </w:rPr>
      </w:pPr>
    </w:p>
    <w:p w:rsidR="00AB4204" w:rsidRPr="00731B72" w:rsidRDefault="007B164A" w:rsidP="00B42DA3">
      <w:pPr>
        <w:autoSpaceDE w:val="0"/>
        <w:autoSpaceDN w:val="0"/>
        <w:adjustRightInd w:val="0"/>
        <w:jc w:val="both"/>
        <w:rPr>
          <w:b/>
          <w:bCs/>
          <w:color w:val="000000" w:themeColor="text1"/>
          <w:szCs w:val="32"/>
        </w:rPr>
      </w:pPr>
      <w:r w:rsidRPr="00731B72">
        <w:rPr>
          <w:b/>
          <w:bCs/>
          <w:color w:val="000000" w:themeColor="text1"/>
          <w:szCs w:val="32"/>
        </w:rPr>
        <w:t>32</w:t>
      </w:r>
      <w:r w:rsidR="00AB4204" w:rsidRPr="00731B72">
        <w:rPr>
          <w:b/>
          <w:bCs/>
          <w:color w:val="000000" w:themeColor="text1"/>
          <w:szCs w:val="32"/>
        </w:rPr>
        <w:t>. TERMINATION BENEFITS</w:t>
      </w:r>
    </w:p>
    <w:p w:rsidR="00887955" w:rsidRPr="00731B72" w:rsidRDefault="00731B72" w:rsidP="007B3D71">
      <w:pPr>
        <w:autoSpaceDE w:val="0"/>
        <w:autoSpaceDN w:val="0"/>
        <w:adjustRightInd w:val="0"/>
        <w:jc w:val="both"/>
        <w:rPr>
          <w:bCs/>
          <w:color w:val="000000" w:themeColor="text1"/>
        </w:rPr>
      </w:pPr>
      <w:r w:rsidRPr="00731B72">
        <w:rPr>
          <w:bCs/>
          <w:color w:val="000000" w:themeColor="text1"/>
        </w:rPr>
        <w:t>During the year 2019/20</w:t>
      </w:r>
      <w:r w:rsidR="00AB4204" w:rsidRPr="00731B72">
        <w:rPr>
          <w:bCs/>
          <w:color w:val="000000" w:themeColor="text1"/>
        </w:rPr>
        <w:t xml:space="preserve"> th</w:t>
      </w:r>
      <w:r w:rsidR="00AD4574" w:rsidRPr="00731B72">
        <w:rPr>
          <w:bCs/>
          <w:color w:val="000000" w:themeColor="text1"/>
        </w:rPr>
        <w:t xml:space="preserve">e Authority </w:t>
      </w:r>
      <w:r w:rsidRPr="00731B72">
        <w:rPr>
          <w:bCs/>
          <w:color w:val="000000" w:themeColor="text1"/>
        </w:rPr>
        <w:t>paid no</w:t>
      </w:r>
      <w:r w:rsidR="00546B45" w:rsidRPr="00731B72">
        <w:rPr>
          <w:bCs/>
          <w:color w:val="000000" w:themeColor="text1"/>
        </w:rPr>
        <w:t xml:space="preserve"> termination benefits</w:t>
      </w:r>
      <w:r w:rsidR="00AD4574" w:rsidRPr="00731B72">
        <w:rPr>
          <w:bCs/>
          <w:color w:val="000000" w:themeColor="text1"/>
        </w:rPr>
        <w:t>, (£</w:t>
      </w:r>
      <w:r w:rsidR="00C22C1A" w:rsidRPr="00731B72">
        <w:rPr>
          <w:bCs/>
          <w:color w:val="000000" w:themeColor="text1"/>
        </w:rPr>
        <w:t>13,940 in 2018/19</w:t>
      </w:r>
      <w:r w:rsidR="00AD4574" w:rsidRPr="00731B72">
        <w:rPr>
          <w:bCs/>
          <w:color w:val="000000" w:themeColor="text1"/>
        </w:rPr>
        <w:t>)</w:t>
      </w:r>
      <w:r w:rsidR="00546B45" w:rsidRPr="00731B72">
        <w:rPr>
          <w:bCs/>
          <w:color w:val="000000" w:themeColor="text1"/>
        </w:rPr>
        <w:t>.</w:t>
      </w:r>
    </w:p>
    <w:p w:rsidR="00C5331D" w:rsidRPr="00A82BE9" w:rsidRDefault="00C5331D" w:rsidP="00B42DA3">
      <w:pPr>
        <w:autoSpaceDE w:val="0"/>
        <w:autoSpaceDN w:val="0"/>
        <w:adjustRightInd w:val="0"/>
        <w:jc w:val="both"/>
        <w:rPr>
          <w:bCs/>
          <w:color w:val="FF0000"/>
        </w:rPr>
      </w:pPr>
    </w:p>
    <w:p w:rsidR="00AB4204" w:rsidRPr="007B2166" w:rsidRDefault="007B164A" w:rsidP="00B42DA3">
      <w:pPr>
        <w:autoSpaceDE w:val="0"/>
        <w:autoSpaceDN w:val="0"/>
        <w:adjustRightInd w:val="0"/>
        <w:jc w:val="both"/>
        <w:rPr>
          <w:b/>
          <w:bCs/>
          <w:szCs w:val="16"/>
        </w:rPr>
      </w:pPr>
      <w:r w:rsidRPr="007B2166">
        <w:rPr>
          <w:b/>
          <w:bCs/>
          <w:szCs w:val="32"/>
        </w:rPr>
        <w:t>33</w:t>
      </w:r>
      <w:r w:rsidR="00AB4204" w:rsidRPr="007B2166">
        <w:rPr>
          <w:b/>
          <w:bCs/>
          <w:szCs w:val="32"/>
        </w:rPr>
        <w:t>. DEFINED BENEFIT PENSION SCHEMES</w:t>
      </w:r>
    </w:p>
    <w:p w:rsidR="007D45CD" w:rsidRPr="007B2166" w:rsidRDefault="00AB4204" w:rsidP="007D45CD">
      <w:pPr>
        <w:jc w:val="both"/>
      </w:pPr>
      <w:r w:rsidRPr="007B2166">
        <w:t xml:space="preserve">The Authority offers defined retirement benefits to staff, relating to pay and service, under the Dyfed Pension Fund (Local Government Pension Scheme), being a funded scheme administered by Carmarthenshire County Council.  Although these benefits will not actually be payable until </w:t>
      </w:r>
      <w:r w:rsidRPr="007B2166">
        <w:lastRenderedPageBreak/>
        <w:t>employees retire, the Authority has a current commitment to make the benefits payments that needs to be disclosed at the time that employees earn their future entitlement.</w:t>
      </w:r>
      <w:r w:rsidR="00196176" w:rsidRPr="007B2166">
        <w:t xml:space="preserve"> </w:t>
      </w:r>
      <w:r w:rsidRPr="007B2166">
        <w:t>The Authority’s contribution rates are determined by the Fund’s professionally qualified actuaries based on triennial valuations of the Fund, the most recent of which was at 31</w:t>
      </w:r>
      <w:r w:rsidRPr="007B2166">
        <w:rPr>
          <w:vertAlign w:val="superscript"/>
        </w:rPr>
        <w:t>st</w:t>
      </w:r>
      <w:r w:rsidR="00521E1D" w:rsidRPr="007B2166">
        <w:t xml:space="preserve"> March 2019</w:t>
      </w:r>
      <w:r w:rsidRPr="007B2166">
        <w:t xml:space="preserve">, and are set with the aim of ensuring that the overall liabilities of the fund can be met when matched with employee contributions. </w:t>
      </w:r>
      <w:r w:rsidR="007D45CD" w:rsidRPr="007B2166">
        <w:t xml:space="preserve">The principal risks to the </w:t>
      </w:r>
      <w:r w:rsidR="00F170EA">
        <w:t>A</w:t>
      </w:r>
      <w:r w:rsidR="007D45CD" w:rsidRPr="007B2166">
        <w:t>uthority of the scheme are the longevity assumptions, statutory changes to the scheme, structural changes to the scheme (i</w:t>
      </w:r>
      <w:r w:rsidR="00731B72" w:rsidRPr="007B2166">
        <w:t>.</w:t>
      </w:r>
      <w:r w:rsidR="007D45CD" w:rsidRPr="007B2166">
        <w:t>e</w:t>
      </w:r>
      <w:r w:rsidR="00731B72" w:rsidRPr="007B2166">
        <w:t>.</w:t>
      </w:r>
      <w:r w:rsidR="007D45CD" w:rsidRPr="007B2166">
        <w:t xml:space="preserve"> large-scale withdrawals from the scheme), changes to inflation, bond yields and the performance of the equity investments held by the scheme. </w:t>
      </w:r>
    </w:p>
    <w:p w:rsidR="007D45CD" w:rsidRPr="007B2166" w:rsidRDefault="007D45CD" w:rsidP="00B42DA3">
      <w:pPr>
        <w:jc w:val="both"/>
      </w:pPr>
    </w:p>
    <w:p w:rsidR="00437416" w:rsidRPr="007B2166" w:rsidRDefault="00AB4204" w:rsidP="00C5331D">
      <w:pPr>
        <w:jc w:val="both"/>
      </w:pPr>
      <w:r w:rsidRPr="007B2166">
        <w:t xml:space="preserve">Local authorities are required to recognise the costs of retirement in the Net Cost of Services when they are earned by employees, rather than when the benefits are eventually paid as pensions.  However, this conflicts with the charge the Authority is required to make in the Comprehensive Income &amp; Expenditure Account based on the </w:t>
      </w:r>
      <w:r w:rsidRPr="007B2166">
        <w:rPr>
          <w:iCs/>
        </w:rPr>
        <w:t>cash payable</w:t>
      </w:r>
      <w:r w:rsidRPr="007B2166">
        <w:t xml:space="preserve"> in the year to the pension fund, so the real cost of retirement benefits is then reversed out of the accounts in the statement of movement on the general fund balance.</w:t>
      </w:r>
      <w:r w:rsidR="00C5331D" w:rsidRPr="007B2166">
        <w:t xml:space="preserve"> </w:t>
      </w:r>
      <w:r w:rsidR="00C13472" w:rsidRPr="007B2166">
        <w:t>Under</w:t>
      </w:r>
      <w:r w:rsidR="00437416" w:rsidRPr="007B2166">
        <w:t xml:space="preserve"> I</w:t>
      </w:r>
      <w:r w:rsidR="00C13472" w:rsidRPr="007B2166">
        <w:t xml:space="preserve">nternational </w:t>
      </w:r>
      <w:r w:rsidR="00437416" w:rsidRPr="007B2166">
        <w:t>A</w:t>
      </w:r>
      <w:r w:rsidR="00C13472" w:rsidRPr="007B2166">
        <w:t xml:space="preserve">ccounting </w:t>
      </w:r>
      <w:r w:rsidR="00437416" w:rsidRPr="007B2166">
        <w:t>S</w:t>
      </w:r>
      <w:r w:rsidR="00C13472" w:rsidRPr="007B2166">
        <w:t>tandards</w:t>
      </w:r>
      <w:r w:rsidR="00437416" w:rsidRPr="007B2166">
        <w:t xml:space="preserve"> 19</w:t>
      </w:r>
      <w:r w:rsidR="007D45CD" w:rsidRPr="007B2166">
        <w:t xml:space="preserve"> (IAS 19)</w:t>
      </w:r>
      <w:r w:rsidR="00437416" w:rsidRPr="007B2166">
        <w:t xml:space="preserve"> </w:t>
      </w:r>
      <w:r w:rsidR="00C13472" w:rsidRPr="007B2166">
        <w:t xml:space="preserve">the accounting for </w:t>
      </w:r>
      <w:r w:rsidR="007D45CD" w:rsidRPr="007B2166">
        <w:t>pension’s</w:t>
      </w:r>
      <w:r w:rsidR="00C13472" w:rsidRPr="007B2166">
        <w:t xml:space="preserve"> </w:t>
      </w:r>
      <w:r w:rsidR="007D45CD" w:rsidRPr="007B2166">
        <w:t>schemes</w:t>
      </w:r>
      <w:r w:rsidR="00C13472" w:rsidRPr="007B2166">
        <w:t xml:space="preserve"> has been revised </w:t>
      </w:r>
      <w:r w:rsidR="00437416" w:rsidRPr="007B2166">
        <w:t>for all fiscal years beginning on or after 1</w:t>
      </w:r>
      <w:r w:rsidR="00437416" w:rsidRPr="007B2166">
        <w:rPr>
          <w:vertAlign w:val="superscript"/>
        </w:rPr>
        <w:t>st</w:t>
      </w:r>
      <w:r w:rsidR="00437416" w:rsidRPr="007B2166">
        <w:t xml:space="preserve"> January 2013 </w:t>
      </w:r>
      <w:r w:rsidR="00C13472" w:rsidRPr="007B2166">
        <w:t>and these changes</w:t>
      </w:r>
      <w:r w:rsidR="007D45CD" w:rsidRPr="007B2166">
        <w:t xml:space="preserve"> reflected in the financial statements </w:t>
      </w:r>
      <w:r w:rsidR="00C866FE" w:rsidRPr="007B2166">
        <w:t>include</w:t>
      </w:r>
      <w:r w:rsidR="00A55265" w:rsidRPr="007B2166">
        <w:t>s</w:t>
      </w:r>
      <w:r w:rsidR="00C866FE" w:rsidRPr="007B2166">
        <w:t xml:space="preserve"> i</w:t>
      </w:r>
      <w:r w:rsidR="00437416" w:rsidRPr="007B2166">
        <w:t>nterest on Assets</w:t>
      </w:r>
      <w:r w:rsidR="00161C87" w:rsidRPr="007B2166">
        <w:t xml:space="preserve">. </w:t>
      </w:r>
      <w:r w:rsidR="00437416" w:rsidRPr="007B2166">
        <w:t>The expected return on assets is replaced with the “interest on assets”. This is the interest on assets held at the start of the period and cash</w:t>
      </w:r>
      <w:r w:rsidR="00A55265" w:rsidRPr="007B2166">
        <w:t xml:space="preserve"> </w:t>
      </w:r>
      <w:r w:rsidR="00437416" w:rsidRPr="007B2166">
        <w:t>flows</w:t>
      </w:r>
      <w:r w:rsidR="00C5331D" w:rsidRPr="007B2166">
        <w:t xml:space="preserve"> </w:t>
      </w:r>
      <w:r w:rsidR="00437416" w:rsidRPr="007B2166">
        <w:t>occurring during the period, calculated using the discount</w:t>
      </w:r>
      <w:r w:rsidR="00161C87" w:rsidRPr="007B2166">
        <w:t xml:space="preserve"> rate at the start of the year. </w:t>
      </w:r>
      <w:r w:rsidR="00437416" w:rsidRPr="007B2166">
        <w:t>The pension cost under the revised IAS 19 will see the interest cost and expected return on assets replaced with the “net interest cost”. This will be calculated as interest on pension liabilities less the interest on assets.</w:t>
      </w:r>
      <w:r w:rsidR="00350234" w:rsidRPr="007B2166">
        <w:t xml:space="preserve"> </w:t>
      </w:r>
      <w:r w:rsidR="00437416" w:rsidRPr="007B2166">
        <w:t xml:space="preserve">The revised IAS 19 guidance requires that all actuarial gains and losses be recognised in the year of occurrence via Other Comprehensive Income and Expenditure and can no longer be </w:t>
      </w:r>
      <w:r w:rsidR="00502CF9" w:rsidRPr="007B2166">
        <w:t xml:space="preserve">deferred. </w:t>
      </w:r>
      <w:r w:rsidR="00437416" w:rsidRPr="007B2166">
        <w:t>Actuarial gains and losses on liabilities due to changes in actuarial assumptions will need to be split between the effect of changes in financial assumptions and changes in demographic assumptions.</w:t>
      </w:r>
      <w:r w:rsidR="00161C87" w:rsidRPr="007B2166">
        <w:t xml:space="preserve"> </w:t>
      </w:r>
      <w:r w:rsidR="00437416" w:rsidRPr="007B2166">
        <w:t>Administration expenses are recognised as a separa</w:t>
      </w:r>
      <w:r w:rsidR="00281A7D" w:rsidRPr="007B2166">
        <w:t>te item within the pension cost</w:t>
      </w:r>
      <w:r w:rsidR="00437416" w:rsidRPr="007B2166">
        <w:t>.</w:t>
      </w:r>
    </w:p>
    <w:p w:rsidR="00395A13" w:rsidRPr="00A82BE9" w:rsidRDefault="00395A13" w:rsidP="00C5331D">
      <w:pPr>
        <w:jc w:val="both"/>
        <w:rPr>
          <w:color w:val="FF0000"/>
        </w:rPr>
      </w:pPr>
    </w:p>
    <w:p w:rsidR="008B23BB" w:rsidRPr="00A82BE9" w:rsidRDefault="008B23BB" w:rsidP="00A91398">
      <w:pPr>
        <w:rPr>
          <w:b/>
          <w:bCs/>
          <w:color w:val="FF0000"/>
          <w:szCs w:val="28"/>
        </w:rPr>
      </w:pPr>
    </w:p>
    <w:p w:rsidR="008B23BB" w:rsidRDefault="008B23BB" w:rsidP="00A91398">
      <w:pPr>
        <w:rPr>
          <w:b/>
          <w:bCs/>
          <w:color w:val="FF0000"/>
          <w:szCs w:val="28"/>
        </w:rPr>
      </w:pPr>
    </w:p>
    <w:p w:rsidR="0074032D" w:rsidRDefault="0074032D" w:rsidP="00A91398">
      <w:pPr>
        <w:rPr>
          <w:b/>
          <w:bCs/>
          <w:color w:val="FF0000"/>
          <w:szCs w:val="28"/>
        </w:rPr>
      </w:pPr>
    </w:p>
    <w:p w:rsidR="0074032D" w:rsidRDefault="0074032D" w:rsidP="00A91398">
      <w:pPr>
        <w:rPr>
          <w:b/>
          <w:bCs/>
          <w:color w:val="FF0000"/>
          <w:szCs w:val="28"/>
        </w:rPr>
      </w:pPr>
    </w:p>
    <w:p w:rsidR="0074032D" w:rsidRDefault="0074032D" w:rsidP="00A91398">
      <w:pPr>
        <w:rPr>
          <w:b/>
          <w:bCs/>
          <w:color w:val="FF0000"/>
          <w:szCs w:val="28"/>
        </w:rPr>
      </w:pPr>
    </w:p>
    <w:p w:rsidR="0074032D" w:rsidRDefault="0074032D" w:rsidP="00A91398">
      <w:pPr>
        <w:rPr>
          <w:b/>
          <w:bCs/>
          <w:color w:val="FF0000"/>
          <w:szCs w:val="28"/>
        </w:rPr>
      </w:pPr>
    </w:p>
    <w:p w:rsidR="0074032D" w:rsidRDefault="0074032D" w:rsidP="00A91398">
      <w:pPr>
        <w:rPr>
          <w:b/>
          <w:bCs/>
          <w:color w:val="FF0000"/>
          <w:szCs w:val="28"/>
        </w:rPr>
      </w:pPr>
    </w:p>
    <w:p w:rsidR="0074032D" w:rsidRDefault="0074032D" w:rsidP="00A91398">
      <w:pPr>
        <w:rPr>
          <w:b/>
          <w:bCs/>
          <w:color w:val="FF0000"/>
          <w:szCs w:val="28"/>
        </w:rPr>
      </w:pPr>
    </w:p>
    <w:p w:rsidR="0074032D" w:rsidRDefault="0074032D" w:rsidP="00A91398">
      <w:pPr>
        <w:rPr>
          <w:b/>
          <w:bCs/>
          <w:color w:val="FF0000"/>
          <w:szCs w:val="28"/>
        </w:rPr>
      </w:pPr>
    </w:p>
    <w:p w:rsidR="0074032D" w:rsidRDefault="0074032D" w:rsidP="00A91398">
      <w:pPr>
        <w:rPr>
          <w:b/>
          <w:bCs/>
          <w:color w:val="FF0000"/>
          <w:szCs w:val="28"/>
        </w:rPr>
      </w:pPr>
    </w:p>
    <w:p w:rsidR="0074032D" w:rsidRDefault="0074032D" w:rsidP="00A91398">
      <w:pPr>
        <w:rPr>
          <w:b/>
          <w:bCs/>
          <w:color w:val="FF0000"/>
          <w:szCs w:val="28"/>
        </w:rPr>
      </w:pPr>
    </w:p>
    <w:p w:rsidR="0074032D" w:rsidRDefault="0074032D" w:rsidP="00A91398">
      <w:pPr>
        <w:rPr>
          <w:b/>
          <w:bCs/>
          <w:color w:val="FF0000"/>
          <w:szCs w:val="28"/>
        </w:rPr>
      </w:pPr>
    </w:p>
    <w:p w:rsidR="0074032D" w:rsidRDefault="0074032D" w:rsidP="00A91398">
      <w:pPr>
        <w:rPr>
          <w:b/>
          <w:bCs/>
          <w:color w:val="FF0000"/>
          <w:szCs w:val="28"/>
        </w:rPr>
      </w:pPr>
    </w:p>
    <w:p w:rsidR="0074032D" w:rsidRDefault="0074032D" w:rsidP="00A91398">
      <w:pPr>
        <w:rPr>
          <w:b/>
          <w:bCs/>
          <w:color w:val="FF0000"/>
          <w:szCs w:val="28"/>
        </w:rPr>
      </w:pPr>
    </w:p>
    <w:p w:rsidR="0074032D" w:rsidRDefault="0074032D" w:rsidP="00A91398">
      <w:pPr>
        <w:rPr>
          <w:b/>
          <w:bCs/>
          <w:color w:val="FF0000"/>
          <w:szCs w:val="28"/>
        </w:rPr>
      </w:pPr>
    </w:p>
    <w:p w:rsidR="0074032D" w:rsidRDefault="0074032D" w:rsidP="00A91398">
      <w:pPr>
        <w:rPr>
          <w:b/>
          <w:bCs/>
          <w:color w:val="FF0000"/>
          <w:szCs w:val="28"/>
        </w:rPr>
      </w:pPr>
    </w:p>
    <w:p w:rsidR="0074032D" w:rsidRDefault="0074032D" w:rsidP="00A91398">
      <w:pPr>
        <w:rPr>
          <w:b/>
          <w:bCs/>
          <w:color w:val="FF0000"/>
          <w:szCs w:val="28"/>
        </w:rPr>
      </w:pPr>
    </w:p>
    <w:p w:rsidR="0074032D" w:rsidRDefault="0074032D" w:rsidP="00A91398">
      <w:pPr>
        <w:rPr>
          <w:b/>
          <w:bCs/>
          <w:color w:val="FF0000"/>
          <w:szCs w:val="28"/>
        </w:rPr>
      </w:pPr>
    </w:p>
    <w:p w:rsidR="0074032D" w:rsidRDefault="0074032D" w:rsidP="00A91398">
      <w:pPr>
        <w:rPr>
          <w:b/>
          <w:bCs/>
          <w:color w:val="FF0000"/>
          <w:szCs w:val="28"/>
        </w:rPr>
      </w:pPr>
    </w:p>
    <w:p w:rsidR="0074032D" w:rsidRDefault="0074032D" w:rsidP="00A91398">
      <w:pPr>
        <w:rPr>
          <w:b/>
          <w:bCs/>
          <w:color w:val="FF0000"/>
          <w:szCs w:val="28"/>
        </w:rPr>
      </w:pPr>
    </w:p>
    <w:p w:rsidR="0074032D" w:rsidRDefault="0074032D" w:rsidP="00A91398">
      <w:pPr>
        <w:rPr>
          <w:b/>
          <w:bCs/>
          <w:color w:val="FF0000"/>
          <w:szCs w:val="28"/>
        </w:rPr>
      </w:pPr>
    </w:p>
    <w:p w:rsidR="0074032D" w:rsidRDefault="0074032D" w:rsidP="00A91398">
      <w:pPr>
        <w:rPr>
          <w:b/>
          <w:bCs/>
          <w:color w:val="FF0000"/>
          <w:szCs w:val="28"/>
        </w:rPr>
      </w:pPr>
    </w:p>
    <w:p w:rsidR="0074032D" w:rsidRPr="00A82BE9" w:rsidRDefault="0074032D" w:rsidP="00A91398">
      <w:pPr>
        <w:rPr>
          <w:b/>
          <w:bCs/>
          <w:color w:val="FF0000"/>
          <w:szCs w:val="28"/>
        </w:rPr>
      </w:pPr>
    </w:p>
    <w:p w:rsidR="008B23BB" w:rsidRPr="00A82BE9" w:rsidRDefault="008B23BB" w:rsidP="00A91398">
      <w:pPr>
        <w:rPr>
          <w:b/>
          <w:bCs/>
          <w:color w:val="FF0000"/>
          <w:szCs w:val="28"/>
        </w:rPr>
      </w:pPr>
    </w:p>
    <w:p w:rsidR="00AB4204" w:rsidRPr="007B2166" w:rsidRDefault="00AB4204" w:rsidP="00A91398">
      <w:pPr>
        <w:rPr>
          <w:b/>
          <w:bCs/>
          <w:szCs w:val="28"/>
        </w:rPr>
      </w:pPr>
      <w:r w:rsidRPr="007B2166">
        <w:rPr>
          <w:b/>
          <w:bCs/>
          <w:szCs w:val="28"/>
        </w:rPr>
        <w:t>Transactions Relating to Post-employment Benefits</w:t>
      </w:r>
    </w:p>
    <w:p w:rsidR="00AB4204" w:rsidRPr="007B2166" w:rsidRDefault="00AB4204" w:rsidP="00B42DA3">
      <w:pPr>
        <w:autoSpaceDE w:val="0"/>
        <w:autoSpaceDN w:val="0"/>
        <w:adjustRightInd w:val="0"/>
        <w:jc w:val="both"/>
        <w:rPr>
          <w:sz w:val="23"/>
          <w:szCs w:val="23"/>
        </w:rPr>
      </w:pPr>
      <w:r w:rsidRPr="007B2166">
        <w:t>We recognise the cost of retirement benefits in the reported cost of services when they are earned by employees, rather than when the benefits are eventually paid as pensions. However, the charge we are required to make is based on the cash payable in the year, so the real cost of post employment/retirement benefits is reversed out of the General Fund via the Movement in Reserves Statement. The following transactions have been made in the Comprehensive Income and Expenditure Statement and the General Fund Balance via the Movement in Reserves Statement during the year</w:t>
      </w:r>
      <w:r w:rsidRPr="007B2166">
        <w:rPr>
          <w:sz w:val="23"/>
          <w:szCs w:val="23"/>
        </w:rPr>
        <w:t xml:space="preserve">: </w:t>
      </w:r>
    </w:p>
    <w:p w:rsidR="009439BB" w:rsidRPr="007B2166" w:rsidRDefault="009439BB" w:rsidP="00FF1CB0">
      <w:pPr>
        <w:rPr>
          <w:b/>
        </w:rPr>
      </w:pPr>
    </w:p>
    <w:tbl>
      <w:tblPr>
        <w:tblW w:w="8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1361"/>
        <w:gridCol w:w="284"/>
        <w:gridCol w:w="1417"/>
      </w:tblGrid>
      <w:tr w:rsidR="00A82BE9" w:rsidRPr="007B2166" w:rsidTr="00FF1CB0">
        <w:trPr>
          <w:trHeight w:val="300"/>
        </w:trPr>
        <w:tc>
          <w:tcPr>
            <w:tcW w:w="5529" w:type="dxa"/>
            <w:vMerge w:val="restart"/>
            <w:tcBorders>
              <w:top w:val="single" w:sz="12" w:space="0" w:color="auto"/>
            </w:tcBorders>
            <w:shd w:val="clear" w:color="auto" w:fill="D9D9D9" w:themeFill="background1" w:themeFillShade="D9"/>
            <w:noWrap/>
            <w:vAlign w:val="bottom"/>
          </w:tcPr>
          <w:p w:rsidR="009F5BB9" w:rsidRPr="007B2166" w:rsidRDefault="009F5BB9" w:rsidP="00FF1CB0">
            <w:pPr>
              <w:rPr>
                <w:b/>
              </w:rPr>
            </w:pPr>
            <w:r w:rsidRPr="007B2166">
              <w:rPr>
                <w:b/>
                <w:bCs/>
              </w:rPr>
              <w:t xml:space="preserve">Total post employment benefit charged to </w:t>
            </w:r>
            <w:r w:rsidRPr="007B2166">
              <w:rPr>
                <w:b/>
              </w:rPr>
              <w:t xml:space="preserve">Comprehensive Income and Expenditure Statement </w:t>
            </w:r>
          </w:p>
        </w:tc>
        <w:tc>
          <w:tcPr>
            <w:tcW w:w="3062" w:type="dxa"/>
            <w:gridSpan w:val="3"/>
            <w:tcBorders>
              <w:top w:val="single" w:sz="12" w:space="0" w:color="auto"/>
            </w:tcBorders>
            <w:shd w:val="clear" w:color="auto" w:fill="D9D9D9" w:themeFill="background1" w:themeFillShade="D9"/>
            <w:noWrap/>
            <w:vAlign w:val="bottom"/>
          </w:tcPr>
          <w:p w:rsidR="009F5BB9" w:rsidRPr="007B2166" w:rsidRDefault="009F5BB9" w:rsidP="001F6040">
            <w:pPr>
              <w:jc w:val="center"/>
              <w:rPr>
                <w:b/>
                <w:sz w:val="22"/>
                <w:szCs w:val="22"/>
              </w:rPr>
            </w:pPr>
            <w:r w:rsidRPr="007B2166">
              <w:rPr>
                <w:b/>
                <w:sz w:val="22"/>
                <w:szCs w:val="22"/>
              </w:rPr>
              <w:t>£000’s</w:t>
            </w:r>
          </w:p>
        </w:tc>
      </w:tr>
      <w:tr w:rsidR="00433B90" w:rsidRPr="007B2166" w:rsidTr="00F170EA">
        <w:trPr>
          <w:trHeight w:val="549"/>
        </w:trPr>
        <w:tc>
          <w:tcPr>
            <w:tcW w:w="5529" w:type="dxa"/>
            <w:vMerge/>
            <w:shd w:val="clear" w:color="auto" w:fill="D9D9D9" w:themeFill="background1" w:themeFillShade="D9"/>
            <w:noWrap/>
            <w:vAlign w:val="bottom"/>
          </w:tcPr>
          <w:p w:rsidR="00433B90" w:rsidRPr="007B2166" w:rsidRDefault="00433B90" w:rsidP="001F6040">
            <w:pPr>
              <w:jc w:val="center"/>
              <w:rPr>
                <w:b/>
                <w:sz w:val="22"/>
                <w:szCs w:val="22"/>
              </w:rPr>
            </w:pPr>
          </w:p>
        </w:tc>
        <w:tc>
          <w:tcPr>
            <w:tcW w:w="1361" w:type="dxa"/>
            <w:shd w:val="clear" w:color="auto" w:fill="D9D9D9" w:themeFill="background1" w:themeFillShade="D9"/>
            <w:noWrap/>
            <w:vAlign w:val="bottom"/>
          </w:tcPr>
          <w:p w:rsidR="00521E1D" w:rsidRPr="007B2166" w:rsidRDefault="00521E1D" w:rsidP="00F170EA">
            <w:pPr>
              <w:jc w:val="right"/>
              <w:rPr>
                <w:b/>
                <w:sz w:val="22"/>
                <w:szCs w:val="22"/>
              </w:rPr>
            </w:pPr>
            <w:r w:rsidRPr="007B2166">
              <w:rPr>
                <w:b/>
                <w:sz w:val="22"/>
                <w:szCs w:val="22"/>
              </w:rPr>
              <w:t>2019-20</w:t>
            </w:r>
          </w:p>
        </w:tc>
        <w:tc>
          <w:tcPr>
            <w:tcW w:w="284" w:type="dxa"/>
            <w:shd w:val="clear" w:color="auto" w:fill="D9D9D9" w:themeFill="background1" w:themeFillShade="D9"/>
            <w:noWrap/>
            <w:vAlign w:val="bottom"/>
          </w:tcPr>
          <w:p w:rsidR="00433B90" w:rsidRPr="007B2166" w:rsidRDefault="00433B90" w:rsidP="00FF1CB0">
            <w:pPr>
              <w:jc w:val="right"/>
              <w:rPr>
                <w:b/>
                <w:sz w:val="22"/>
                <w:szCs w:val="22"/>
              </w:rPr>
            </w:pPr>
          </w:p>
        </w:tc>
        <w:tc>
          <w:tcPr>
            <w:tcW w:w="1417" w:type="dxa"/>
            <w:shd w:val="clear" w:color="auto" w:fill="D9D9D9" w:themeFill="background1" w:themeFillShade="D9"/>
            <w:vAlign w:val="bottom"/>
          </w:tcPr>
          <w:p w:rsidR="00433B90" w:rsidRPr="007B2166" w:rsidRDefault="00433B90" w:rsidP="008B7349">
            <w:pPr>
              <w:jc w:val="right"/>
              <w:rPr>
                <w:b/>
                <w:sz w:val="22"/>
                <w:szCs w:val="22"/>
              </w:rPr>
            </w:pPr>
            <w:r w:rsidRPr="007B2166">
              <w:rPr>
                <w:b/>
                <w:sz w:val="22"/>
                <w:szCs w:val="22"/>
              </w:rPr>
              <w:t>2018-19</w:t>
            </w:r>
          </w:p>
        </w:tc>
      </w:tr>
      <w:tr w:rsidR="00433B90" w:rsidRPr="007B2166" w:rsidTr="00FF1CB0">
        <w:trPr>
          <w:trHeight w:val="300"/>
        </w:trPr>
        <w:tc>
          <w:tcPr>
            <w:tcW w:w="5529" w:type="dxa"/>
            <w:noWrap/>
            <w:vAlign w:val="bottom"/>
          </w:tcPr>
          <w:p w:rsidR="00433B90" w:rsidRPr="007B2166" w:rsidRDefault="00433B90" w:rsidP="00B42DA3">
            <w:pPr>
              <w:jc w:val="both"/>
              <w:rPr>
                <w:b/>
                <w:sz w:val="22"/>
                <w:szCs w:val="22"/>
              </w:rPr>
            </w:pPr>
            <w:r w:rsidRPr="007B2166">
              <w:rPr>
                <w:b/>
                <w:sz w:val="22"/>
                <w:szCs w:val="22"/>
              </w:rPr>
              <w:t>Service Costs:</w:t>
            </w:r>
          </w:p>
        </w:tc>
        <w:tc>
          <w:tcPr>
            <w:tcW w:w="1361" w:type="dxa"/>
            <w:noWrap/>
            <w:vAlign w:val="bottom"/>
          </w:tcPr>
          <w:p w:rsidR="00433B90" w:rsidRPr="007B2166" w:rsidRDefault="00433B90" w:rsidP="001F6040">
            <w:pPr>
              <w:jc w:val="center"/>
              <w:rPr>
                <w:sz w:val="22"/>
                <w:szCs w:val="22"/>
              </w:rPr>
            </w:pPr>
          </w:p>
        </w:tc>
        <w:tc>
          <w:tcPr>
            <w:tcW w:w="284" w:type="dxa"/>
            <w:noWrap/>
            <w:vAlign w:val="bottom"/>
          </w:tcPr>
          <w:p w:rsidR="00433B90" w:rsidRPr="007B2166" w:rsidRDefault="00433B90" w:rsidP="001F6040">
            <w:pPr>
              <w:jc w:val="center"/>
              <w:rPr>
                <w:sz w:val="22"/>
                <w:szCs w:val="22"/>
              </w:rPr>
            </w:pPr>
          </w:p>
        </w:tc>
        <w:tc>
          <w:tcPr>
            <w:tcW w:w="1417" w:type="dxa"/>
            <w:vAlign w:val="bottom"/>
          </w:tcPr>
          <w:p w:rsidR="00433B90" w:rsidRPr="007B2166" w:rsidRDefault="00433B90" w:rsidP="008B7349">
            <w:pPr>
              <w:jc w:val="center"/>
              <w:rPr>
                <w:sz w:val="22"/>
                <w:szCs w:val="22"/>
              </w:rPr>
            </w:pPr>
          </w:p>
        </w:tc>
      </w:tr>
      <w:tr w:rsidR="00433B90" w:rsidRPr="007B2166" w:rsidTr="00FF1CB0">
        <w:trPr>
          <w:trHeight w:val="300"/>
        </w:trPr>
        <w:tc>
          <w:tcPr>
            <w:tcW w:w="5529" w:type="dxa"/>
            <w:noWrap/>
            <w:vAlign w:val="bottom"/>
          </w:tcPr>
          <w:p w:rsidR="00433B90" w:rsidRPr="007B2166" w:rsidRDefault="00433B90" w:rsidP="00B42DA3">
            <w:pPr>
              <w:jc w:val="both"/>
              <w:rPr>
                <w:sz w:val="22"/>
                <w:szCs w:val="22"/>
              </w:rPr>
            </w:pPr>
            <w:r w:rsidRPr="007B2166">
              <w:rPr>
                <w:sz w:val="22"/>
                <w:szCs w:val="22"/>
              </w:rPr>
              <w:t xml:space="preserve">  Current service cost</w:t>
            </w:r>
          </w:p>
        </w:tc>
        <w:tc>
          <w:tcPr>
            <w:tcW w:w="1361" w:type="dxa"/>
            <w:noWrap/>
            <w:vAlign w:val="bottom"/>
          </w:tcPr>
          <w:p w:rsidR="00433B90" w:rsidRPr="007B2166" w:rsidRDefault="00521E1D" w:rsidP="00FF1CB0">
            <w:pPr>
              <w:jc w:val="right"/>
              <w:rPr>
                <w:sz w:val="22"/>
                <w:szCs w:val="22"/>
              </w:rPr>
            </w:pPr>
            <w:r w:rsidRPr="007B2166">
              <w:rPr>
                <w:sz w:val="22"/>
                <w:szCs w:val="22"/>
              </w:rPr>
              <w:t>1</w:t>
            </w:r>
            <w:r w:rsidR="009D5A4F" w:rsidRPr="007B2166">
              <w:rPr>
                <w:sz w:val="22"/>
                <w:szCs w:val="22"/>
              </w:rPr>
              <w:t>,</w:t>
            </w:r>
            <w:r w:rsidRPr="007B2166">
              <w:rPr>
                <w:sz w:val="22"/>
                <w:szCs w:val="22"/>
              </w:rPr>
              <w:t>098</w:t>
            </w:r>
          </w:p>
        </w:tc>
        <w:tc>
          <w:tcPr>
            <w:tcW w:w="284" w:type="dxa"/>
            <w:noWrap/>
            <w:vAlign w:val="bottom"/>
          </w:tcPr>
          <w:p w:rsidR="00433B90" w:rsidRPr="007B2166" w:rsidRDefault="00433B90" w:rsidP="00FF1CB0">
            <w:pPr>
              <w:jc w:val="right"/>
              <w:rPr>
                <w:sz w:val="22"/>
                <w:szCs w:val="22"/>
              </w:rPr>
            </w:pPr>
          </w:p>
        </w:tc>
        <w:tc>
          <w:tcPr>
            <w:tcW w:w="1417" w:type="dxa"/>
            <w:vAlign w:val="bottom"/>
          </w:tcPr>
          <w:p w:rsidR="00433B90" w:rsidRPr="007B2166" w:rsidRDefault="00433B90" w:rsidP="008B7349">
            <w:pPr>
              <w:jc w:val="right"/>
              <w:rPr>
                <w:sz w:val="22"/>
                <w:szCs w:val="22"/>
              </w:rPr>
            </w:pPr>
            <w:r w:rsidRPr="007B2166">
              <w:rPr>
                <w:sz w:val="22"/>
                <w:szCs w:val="22"/>
              </w:rPr>
              <w:t>908</w:t>
            </w:r>
          </w:p>
        </w:tc>
      </w:tr>
      <w:tr w:rsidR="00433B90" w:rsidRPr="007B2166" w:rsidTr="00FF1CB0">
        <w:trPr>
          <w:trHeight w:val="299"/>
        </w:trPr>
        <w:tc>
          <w:tcPr>
            <w:tcW w:w="5529" w:type="dxa"/>
            <w:noWrap/>
            <w:vAlign w:val="bottom"/>
          </w:tcPr>
          <w:p w:rsidR="00433B90" w:rsidRPr="007B2166" w:rsidRDefault="00433B90" w:rsidP="00B42DA3">
            <w:pPr>
              <w:jc w:val="both"/>
              <w:rPr>
                <w:sz w:val="22"/>
                <w:szCs w:val="22"/>
              </w:rPr>
            </w:pPr>
            <w:r w:rsidRPr="007B2166">
              <w:rPr>
                <w:sz w:val="22"/>
                <w:szCs w:val="22"/>
              </w:rPr>
              <w:t xml:space="preserve">  Effects of curtailment</w:t>
            </w:r>
          </w:p>
        </w:tc>
        <w:tc>
          <w:tcPr>
            <w:tcW w:w="1361" w:type="dxa"/>
            <w:noWrap/>
            <w:vAlign w:val="bottom"/>
          </w:tcPr>
          <w:p w:rsidR="00433B90" w:rsidRPr="007B2166" w:rsidRDefault="00433B90" w:rsidP="00FF1CB0">
            <w:pPr>
              <w:jc w:val="right"/>
              <w:rPr>
                <w:sz w:val="22"/>
                <w:szCs w:val="22"/>
              </w:rPr>
            </w:pPr>
            <w:r w:rsidRPr="007B2166">
              <w:rPr>
                <w:sz w:val="22"/>
                <w:szCs w:val="22"/>
              </w:rPr>
              <w:t>-</w:t>
            </w:r>
          </w:p>
        </w:tc>
        <w:tc>
          <w:tcPr>
            <w:tcW w:w="284" w:type="dxa"/>
            <w:noWrap/>
            <w:vAlign w:val="bottom"/>
          </w:tcPr>
          <w:p w:rsidR="00433B90" w:rsidRPr="007B2166" w:rsidRDefault="00433B90" w:rsidP="00FF1CB0">
            <w:pPr>
              <w:jc w:val="right"/>
              <w:rPr>
                <w:sz w:val="22"/>
                <w:szCs w:val="22"/>
              </w:rPr>
            </w:pPr>
          </w:p>
        </w:tc>
        <w:tc>
          <w:tcPr>
            <w:tcW w:w="1417" w:type="dxa"/>
            <w:vAlign w:val="bottom"/>
          </w:tcPr>
          <w:p w:rsidR="00433B90" w:rsidRPr="007B2166" w:rsidRDefault="00433B90" w:rsidP="008B7349">
            <w:pPr>
              <w:jc w:val="right"/>
              <w:rPr>
                <w:sz w:val="22"/>
                <w:szCs w:val="22"/>
              </w:rPr>
            </w:pPr>
            <w:r w:rsidRPr="007B2166">
              <w:rPr>
                <w:sz w:val="22"/>
                <w:szCs w:val="22"/>
              </w:rPr>
              <w:t>-</w:t>
            </w:r>
          </w:p>
        </w:tc>
      </w:tr>
      <w:tr w:rsidR="00433B90" w:rsidRPr="007B2166" w:rsidTr="00FF1CB0">
        <w:trPr>
          <w:trHeight w:val="299"/>
        </w:trPr>
        <w:tc>
          <w:tcPr>
            <w:tcW w:w="5529" w:type="dxa"/>
            <w:noWrap/>
            <w:vAlign w:val="bottom"/>
          </w:tcPr>
          <w:p w:rsidR="00433B90" w:rsidRPr="007B2166" w:rsidRDefault="00433B90" w:rsidP="00B42DA3">
            <w:pPr>
              <w:jc w:val="both"/>
              <w:rPr>
                <w:sz w:val="22"/>
                <w:szCs w:val="22"/>
              </w:rPr>
            </w:pPr>
            <w:r w:rsidRPr="007B2166">
              <w:rPr>
                <w:sz w:val="22"/>
                <w:szCs w:val="22"/>
              </w:rPr>
              <w:t xml:space="preserve">  Past Service Cost</w:t>
            </w:r>
            <w:bookmarkStart w:id="4" w:name="_Hlk13236453"/>
            <w:r w:rsidRPr="007B2166">
              <w:rPr>
                <w:sz w:val="22"/>
                <w:szCs w:val="22"/>
              </w:rPr>
              <w:t>*</w:t>
            </w:r>
            <w:bookmarkEnd w:id="4"/>
          </w:p>
        </w:tc>
        <w:tc>
          <w:tcPr>
            <w:tcW w:w="1361" w:type="dxa"/>
            <w:noWrap/>
            <w:vAlign w:val="bottom"/>
          </w:tcPr>
          <w:p w:rsidR="00433B90" w:rsidRPr="007B2166" w:rsidRDefault="0087757B" w:rsidP="0087757B">
            <w:pPr>
              <w:jc w:val="right"/>
              <w:rPr>
                <w:sz w:val="22"/>
                <w:szCs w:val="22"/>
              </w:rPr>
            </w:pPr>
            <w:r w:rsidRPr="007B2166">
              <w:rPr>
                <w:sz w:val="22"/>
                <w:szCs w:val="22"/>
              </w:rPr>
              <w:t>71</w:t>
            </w:r>
          </w:p>
        </w:tc>
        <w:tc>
          <w:tcPr>
            <w:tcW w:w="284" w:type="dxa"/>
            <w:noWrap/>
            <w:vAlign w:val="bottom"/>
          </w:tcPr>
          <w:p w:rsidR="00433B90" w:rsidRPr="007B2166" w:rsidRDefault="00433B90" w:rsidP="00FF1CB0">
            <w:pPr>
              <w:jc w:val="right"/>
              <w:rPr>
                <w:sz w:val="22"/>
                <w:szCs w:val="22"/>
              </w:rPr>
            </w:pPr>
          </w:p>
        </w:tc>
        <w:tc>
          <w:tcPr>
            <w:tcW w:w="1417" w:type="dxa"/>
            <w:vAlign w:val="bottom"/>
          </w:tcPr>
          <w:p w:rsidR="00433B90" w:rsidRPr="007B2166" w:rsidRDefault="00433B90" w:rsidP="008B7349">
            <w:pPr>
              <w:jc w:val="right"/>
              <w:rPr>
                <w:sz w:val="22"/>
                <w:szCs w:val="22"/>
              </w:rPr>
            </w:pPr>
            <w:r w:rsidRPr="007B2166">
              <w:rPr>
                <w:sz w:val="22"/>
                <w:szCs w:val="22"/>
              </w:rPr>
              <w:t>528</w:t>
            </w:r>
          </w:p>
        </w:tc>
      </w:tr>
      <w:tr w:rsidR="00433B90" w:rsidRPr="007B2166" w:rsidTr="00FF1CB0">
        <w:trPr>
          <w:trHeight w:val="371"/>
        </w:trPr>
        <w:tc>
          <w:tcPr>
            <w:tcW w:w="5529" w:type="dxa"/>
            <w:noWrap/>
            <w:vAlign w:val="bottom"/>
          </w:tcPr>
          <w:p w:rsidR="00433B90" w:rsidRPr="007B2166" w:rsidRDefault="00433B90" w:rsidP="00CB4DB2">
            <w:pPr>
              <w:rPr>
                <w:b/>
                <w:sz w:val="22"/>
                <w:szCs w:val="22"/>
              </w:rPr>
            </w:pPr>
            <w:r w:rsidRPr="007B2166">
              <w:rPr>
                <w:b/>
                <w:sz w:val="22"/>
                <w:szCs w:val="22"/>
              </w:rPr>
              <w:t>Financing &amp; Investment |Income &amp; Expenditure:</w:t>
            </w:r>
          </w:p>
        </w:tc>
        <w:tc>
          <w:tcPr>
            <w:tcW w:w="1361" w:type="dxa"/>
            <w:noWrap/>
            <w:vAlign w:val="bottom"/>
          </w:tcPr>
          <w:p w:rsidR="00433B90" w:rsidRPr="007B2166" w:rsidRDefault="00433B90" w:rsidP="00FF1CB0">
            <w:pPr>
              <w:jc w:val="right"/>
              <w:rPr>
                <w:sz w:val="22"/>
                <w:szCs w:val="22"/>
              </w:rPr>
            </w:pPr>
          </w:p>
        </w:tc>
        <w:tc>
          <w:tcPr>
            <w:tcW w:w="284" w:type="dxa"/>
            <w:noWrap/>
            <w:vAlign w:val="bottom"/>
          </w:tcPr>
          <w:p w:rsidR="00433B90" w:rsidRPr="007B2166" w:rsidRDefault="00433B90" w:rsidP="00FF1CB0">
            <w:pPr>
              <w:jc w:val="right"/>
              <w:rPr>
                <w:sz w:val="22"/>
                <w:szCs w:val="22"/>
              </w:rPr>
            </w:pPr>
          </w:p>
        </w:tc>
        <w:tc>
          <w:tcPr>
            <w:tcW w:w="1417" w:type="dxa"/>
            <w:vAlign w:val="bottom"/>
          </w:tcPr>
          <w:p w:rsidR="00433B90" w:rsidRPr="007B2166" w:rsidRDefault="00433B90" w:rsidP="008B7349">
            <w:pPr>
              <w:jc w:val="right"/>
              <w:rPr>
                <w:sz w:val="22"/>
                <w:szCs w:val="22"/>
              </w:rPr>
            </w:pPr>
          </w:p>
        </w:tc>
      </w:tr>
      <w:tr w:rsidR="00433B90" w:rsidRPr="007B2166" w:rsidTr="00FF1CB0">
        <w:trPr>
          <w:trHeight w:val="371"/>
        </w:trPr>
        <w:tc>
          <w:tcPr>
            <w:tcW w:w="5529" w:type="dxa"/>
            <w:noWrap/>
            <w:vAlign w:val="bottom"/>
          </w:tcPr>
          <w:p w:rsidR="00433B90" w:rsidRPr="007B2166" w:rsidRDefault="00433B90" w:rsidP="00B42DA3">
            <w:pPr>
              <w:jc w:val="both"/>
              <w:rPr>
                <w:sz w:val="22"/>
                <w:szCs w:val="22"/>
              </w:rPr>
            </w:pPr>
            <w:r w:rsidRPr="007B2166">
              <w:rPr>
                <w:sz w:val="22"/>
                <w:szCs w:val="22"/>
              </w:rPr>
              <w:t xml:space="preserve">   Interest cost on Liabilities</w:t>
            </w:r>
          </w:p>
        </w:tc>
        <w:tc>
          <w:tcPr>
            <w:tcW w:w="1361" w:type="dxa"/>
            <w:noWrap/>
            <w:vAlign w:val="bottom"/>
          </w:tcPr>
          <w:p w:rsidR="00433B90" w:rsidRPr="007B2166" w:rsidRDefault="00521E1D" w:rsidP="00FF1CB0">
            <w:pPr>
              <w:jc w:val="right"/>
              <w:rPr>
                <w:sz w:val="22"/>
                <w:szCs w:val="22"/>
              </w:rPr>
            </w:pPr>
            <w:r w:rsidRPr="007B2166">
              <w:rPr>
                <w:sz w:val="22"/>
                <w:szCs w:val="22"/>
              </w:rPr>
              <w:t>842</w:t>
            </w:r>
          </w:p>
        </w:tc>
        <w:tc>
          <w:tcPr>
            <w:tcW w:w="284" w:type="dxa"/>
            <w:noWrap/>
            <w:vAlign w:val="bottom"/>
          </w:tcPr>
          <w:p w:rsidR="00433B90" w:rsidRPr="007B2166" w:rsidRDefault="00433B90" w:rsidP="00FF1CB0">
            <w:pPr>
              <w:jc w:val="right"/>
              <w:rPr>
                <w:sz w:val="22"/>
                <w:szCs w:val="22"/>
              </w:rPr>
            </w:pPr>
          </w:p>
        </w:tc>
        <w:tc>
          <w:tcPr>
            <w:tcW w:w="1417" w:type="dxa"/>
            <w:vAlign w:val="bottom"/>
          </w:tcPr>
          <w:p w:rsidR="00433B90" w:rsidRPr="007B2166" w:rsidRDefault="00433B90" w:rsidP="008B7349">
            <w:pPr>
              <w:jc w:val="right"/>
              <w:rPr>
                <w:sz w:val="22"/>
                <w:szCs w:val="22"/>
              </w:rPr>
            </w:pPr>
            <w:r w:rsidRPr="007B2166">
              <w:rPr>
                <w:sz w:val="22"/>
                <w:szCs w:val="22"/>
              </w:rPr>
              <w:t>830</w:t>
            </w:r>
          </w:p>
        </w:tc>
      </w:tr>
      <w:tr w:rsidR="00433B90" w:rsidRPr="007B2166" w:rsidTr="00FF1CB0">
        <w:trPr>
          <w:trHeight w:val="300"/>
        </w:trPr>
        <w:tc>
          <w:tcPr>
            <w:tcW w:w="5529" w:type="dxa"/>
            <w:noWrap/>
            <w:vAlign w:val="bottom"/>
          </w:tcPr>
          <w:p w:rsidR="00433B90" w:rsidRPr="007B2166" w:rsidRDefault="00433B90" w:rsidP="00B42DA3">
            <w:pPr>
              <w:jc w:val="both"/>
              <w:rPr>
                <w:sz w:val="22"/>
                <w:szCs w:val="22"/>
              </w:rPr>
            </w:pPr>
            <w:r w:rsidRPr="007B2166">
              <w:rPr>
                <w:sz w:val="22"/>
                <w:szCs w:val="22"/>
              </w:rPr>
              <w:t xml:space="preserve">   Interest on Plan Assets</w:t>
            </w:r>
          </w:p>
        </w:tc>
        <w:tc>
          <w:tcPr>
            <w:tcW w:w="1361" w:type="dxa"/>
            <w:tcBorders>
              <w:bottom w:val="single" w:sz="12" w:space="0" w:color="auto"/>
            </w:tcBorders>
            <w:noWrap/>
            <w:vAlign w:val="bottom"/>
          </w:tcPr>
          <w:p w:rsidR="00433B90" w:rsidRPr="007B2166" w:rsidRDefault="00521E1D" w:rsidP="00FF1CB0">
            <w:pPr>
              <w:jc w:val="right"/>
              <w:rPr>
                <w:sz w:val="22"/>
                <w:szCs w:val="22"/>
              </w:rPr>
            </w:pPr>
            <w:r w:rsidRPr="007B2166">
              <w:rPr>
                <w:sz w:val="22"/>
                <w:szCs w:val="22"/>
              </w:rPr>
              <w:t>-719</w:t>
            </w:r>
          </w:p>
        </w:tc>
        <w:tc>
          <w:tcPr>
            <w:tcW w:w="284" w:type="dxa"/>
            <w:noWrap/>
            <w:vAlign w:val="bottom"/>
          </w:tcPr>
          <w:p w:rsidR="00433B90" w:rsidRPr="007B2166" w:rsidRDefault="00433B90" w:rsidP="00FF1CB0">
            <w:pPr>
              <w:jc w:val="right"/>
              <w:rPr>
                <w:sz w:val="22"/>
                <w:szCs w:val="22"/>
              </w:rPr>
            </w:pPr>
          </w:p>
        </w:tc>
        <w:tc>
          <w:tcPr>
            <w:tcW w:w="1417" w:type="dxa"/>
            <w:tcBorders>
              <w:bottom w:val="single" w:sz="12" w:space="0" w:color="auto"/>
            </w:tcBorders>
            <w:vAlign w:val="bottom"/>
          </w:tcPr>
          <w:p w:rsidR="00433B90" w:rsidRPr="007B2166" w:rsidRDefault="00433B90" w:rsidP="008B7349">
            <w:pPr>
              <w:jc w:val="right"/>
              <w:rPr>
                <w:sz w:val="22"/>
                <w:szCs w:val="22"/>
              </w:rPr>
            </w:pPr>
            <w:r w:rsidRPr="007B2166">
              <w:rPr>
                <w:sz w:val="22"/>
                <w:szCs w:val="22"/>
              </w:rPr>
              <w:t>-737</w:t>
            </w:r>
          </w:p>
        </w:tc>
      </w:tr>
      <w:tr w:rsidR="00433B90" w:rsidRPr="007B2166" w:rsidTr="00FF1CB0">
        <w:trPr>
          <w:trHeight w:val="300"/>
        </w:trPr>
        <w:tc>
          <w:tcPr>
            <w:tcW w:w="5529" w:type="dxa"/>
            <w:noWrap/>
            <w:vAlign w:val="bottom"/>
          </w:tcPr>
          <w:p w:rsidR="00433B90" w:rsidRPr="007B2166" w:rsidRDefault="00433B90" w:rsidP="00B42DA3">
            <w:pPr>
              <w:jc w:val="both"/>
              <w:rPr>
                <w:b/>
                <w:sz w:val="22"/>
                <w:szCs w:val="22"/>
              </w:rPr>
            </w:pPr>
            <w:r w:rsidRPr="007B2166">
              <w:rPr>
                <w:b/>
                <w:sz w:val="22"/>
                <w:szCs w:val="22"/>
              </w:rPr>
              <w:t>Net Interest On Pension</w:t>
            </w:r>
          </w:p>
        </w:tc>
        <w:tc>
          <w:tcPr>
            <w:tcW w:w="1361" w:type="dxa"/>
            <w:tcBorders>
              <w:top w:val="single" w:sz="12" w:space="0" w:color="auto"/>
            </w:tcBorders>
            <w:noWrap/>
            <w:vAlign w:val="bottom"/>
          </w:tcPr>
          <w:p w:rsidR="00433B90" w:rsidRPr="007B2166" w:rsidRDefault="00521E1D" w:rsidP="00237690">
            <w:pPr>
              <w:jc w:val="right"/>
              <w:rPr>
                <w:b/>
                <w:sz w:val="22"/>
                <w:szCs w:val="22"/>
              </w:rPr>
            </w:pPr>
            <w:r w:rsidRPr="007B2166">
              <w:rPr>
                <w:b/>
                <w:sz w:val="22"/>
                <w:szCs w:val="22"/>
              </w:rPr>
              <w:t>123</w:t>
            </w:r>
          </w:p>
        </w:tc>
        <w:tc>
          <w:tcPr>
            <w:tcW w:w="284" w:type="dxa"/>
            <w:noWrap/>
            <w:vAlign w:val="bottom"/>
          </w:tcPr>
          <w:p w:rsidR="00433B90" w:rsidRPr="007B2166" w:rsidRDefault="00433B90" w:rsidP="00FF1CB0">
            <w:pPr>
              <w:jc w:val="right"/>
              <w:rPr>
                <w:sz w:val="22"/>
                <w:szCs w:val="22"/>
              </w:rPr>
            </w:pPr>
          </w:p>
        </w:tc>
        <w:tc>
          <w:tcPr>
            <w:tcW w:w="1417" w:type="dxa"/>
            <w:tcBorders>
              <w:top w:val="single" w:sz="12" w:space="0" w:color="auto"/>
            </w:tcBorders>
            <w:vAlign w:val="bottom"/>
          </w:tcPr>
          <w:p w:rsidR="00433B90" w:rsidRPr="007B2166" w:rsidRDefault="00433B90" w:rsidP="008B7349">
            <w:pPr>
              <w:jc w:val="right"/>
              <w:rPr>
                <w:b/>
                <w:sz w:val="22"/>
                <w:szCs w:val="22"/>
              </w:rPr>
            </w:pPr>
            <w:r w:rsidRPr="007B2166">
              <w:rPr>
                <w:b/>
                <w:sz w:val="22"/>
                <w:szCs w:val="22"/>
              </w:rPr>
              <w:t>93</w:t>
            </w:r>
          </w:p>
        </w:tc>
      </w:tr>
      <w:tr w:rsidR="00433B90" w:rsidRPr="00A82BE9" w:rsidTr="00FF1CB0">
        <w:trPr>
          <w:trHeight w:val="300"/>
        </w:trPr>
        <w:tc>
          <w:tcPr>
            <w:tcW w:w="5529" w:type="dxa"/>
            <w:noWrap/>
            <w:vAlign w:val="bottom"/>
          </w:tcPr>
          <w:p w:rsidR="00433B90" w:rsidRPr="003B3982" w:rsidRDefault="00433B90" w:rsidP="00CB4DB2">
            <w:pPr>
              <w:rPr>
                <w:b/>
                <w:color w:val="000000" w:themeColor="text1"/>
                <w:sz w:val="22"/>
                <w:szCs w:val="22"/>
              </w:rPr>
            </w:pPr>
            <w:r w:rsidRPr="003B3982">
              <w:rPr>
                <w:b/>
                <w:color w:val="000000" w:themeColor="text1"/>
                <w:sz w:val="22"/>
                <w:szCs w:val="22"/>
              </w:rPr>
              <w:t>Other Operating Income &amp; Expenditure</w:t>
            </w:r>
          </w:p>
        </w:tc>
        <w:tc>
          <w:tcPr>
            <w:tcW w:w="1361" w:type="dxa"/>
            <w:noWrap/>
            <w:vAlign w:val="bottom"/>
          </w:tcPr>
          <w:p w:rsidR="00433B90" w:rsidRPr="003B3982" w:rsidRDefault="00433B90" w:rsidP="00FF1CB0">
            <w:pPr>
              <w:jc w:val="right"/>
              <w:rPr>
                <w:b/>
                <w:color w:val="000000" w:themeColor="text1"/>
                <w:sz w:val="22"/>
                <w:szCs w:val="22"/>
              </w:rPr>
            </w:pPr>
          </w:p>
        </w:tc>
        <w:tc>
          <w:tcPr>
            <w:tcW w:w="284" w:type="dxa"/>
            <w:noWrap/>
            <w:vAlign w:val="bottom"/>
          </w:tcPr>
          <w:p w:rsidR="00433B90" w:rsidRPr="003B3982" w:rsidRDefault="00433B90" w:rsidP="00FF1CB0">
            <w:pPr>
              <w:jc w:val="right"/>
              <w:rPr>
                <w:b/>
                <w:color w:val="000000" w:themeColor="text1"/>
                <w:sz w:val="22"/>
                <w:szCs w:val="22"/>
              </w:rPr>
            </w:pPr>
          </w:p>
        </w:tc>
        <w:tc>
          <w:tcPr>
            <w:tcW w:w="1417" w:type="dxa"/>
            <w:vAlign w:val="bottom"/>
          </w:tcPr>
          <w:p w:rsidR="00433B90" w:rsidRPr="003B3982" w:rsidRDefault="00433B90" w:rsidP="008B7349">
            <w:pPr>
              <w:jc w:val="right"/>
              <w:rPr>
                <w:b/>
                <w:color w:val="000000" w:themeColor="text1"/>
                <w:sz w:val="22"/>
                <w:szCs w:val="22"/>
              </w:rPr>
            </w:pPr>
          </w:p>
        </w:tc>
      </w:tr>
      <w:tr w:rsidR="00433B90" w:rsidRPr="00A82BE9" w:rsidTr="00FF1CB0">
        <w:trPr>
          <w:trHeight w:val="300"/>
        </w:trPr>
        <w:tc>
          <w:tcPr>
            <w:tcW w:w="5529" w:type="dxa"/>
            <w:noWrap/>
            <w:vAlign w:val="bottom"/>
          </w:tcPr>
          <w:p w:rsidR="00433B90" w:rsidRPr="003B3982" w:rsidRDefault="00433B90" w:rsidP="00290676">
            <w:pPr>
              <w:pStyle w:val="Pa28"/>
              <w:spacing w:before="40"/>
              <w:jc w:val="both"/>
              <w:rPr>
                <w:rFonts w:ascii="Times New Roman" w:hAnsi="Times New Roman"/>
                <w:iCs/>
                <w:color w:val="000000" w:themeColor="text1"/>
                <w:sz w:val="22"/>
                <w:szCs w:val="22"/>
              </w:rPr>
            </w:pPr>
            <w:r w:rsidRPr="003B3982">
              <w:rPr>
                <w:rFonts w:ascii="Times New Roman" w:hAnsi="Times New Roman"/>
                <w:iCs/>
                <w:color w:val="000000" w:themeColor="text1"/>
                <w:sz w:val="22"/>
                <w:szCs w:val="22"/>
              </w:rPr>
              <w:t xml:space="preserve">          Administration Costs</w:t>
            </w:r>
          </w:p>
        </w:tc>
        <w:tc>
          <w:tcPr>
            <w:tcW w:w="1361" w:type="dxa"/>
            <w:tcBorders>
              <w:bottom w:val="single" w:sz="12" w:space="0" w:color="auto"/>
            </w:tcBorders>
            <w:noWrap/>
            <w:vAlign w:val="bottom"/>
          </w:tcPr>
          <w:p w:rsidR="00433B90" w:rsidRPr="003B3982" w:rsidRDefault="00521E1D" w:rsidP="00FF1CB0">
            <w:pPr>
              <w:jc w:val="right"/>
              <w:rPr>
                <w:color w:val="000000" w:themeColor="text1"/>
                <w:sz w:val="22"/>
                <w:szCs w:val="22"/>
              </w:rPr>
            </w:pPr>
            <w:r w:rsidRPr="003B3982">
              <w:rPr>
                <w:color w:val="000000" w:themeColor="text1"/>
                <w:sz w:val="22"/>
                <w:szCs w:val="22"/>
              </w:rPr>
              <w:t>12</w:t>
            </w:r>
          </w:p>
        </w:tc>
        <w:tc>
          <w:tcPr>
            <w:tcW w:w="284" w:type="dxa"/>
            <w:tcBorders>
              <w:bottom w:val="single" w:sz="12" w:space="0" w:color="auto"/>
            </w:tcBorders>
            <w:noWrap/>
            <w:vAlign w:val="bottom"/>
          </w:tcPr>
          <w:p w:rsidR="00433B90" w:rsidRPr="003B3982" w:rsidRDefault="00433B90" w:rsidP="00FF1CB0">
            <w:pPr>
              <w:jc w:val="right"/>
              <w:rPr>
                <w:color w:val="000000" w:themeColor="text1"/>
                <w:sz w:val="22"/>
                <w:szCs w:val="22"/>
              </w:rPr>
            </w:pPr>
          </w:p>
        </w:tc>
        <w:tc>
          <w:tcPr>
            <w:tcW w:w="1417" w:type="dxa"/>
            <w:tcBorders>
              <w:bottom w:val="single" w:sz="12" w:space="0" w:color="auto"/>
            </w:tcBorders>
            <w:vAlign w:val="bottom"/>
          </w:tcPr>
          <w:p w:rsidR="00433B90" w:rsidRPr="003B3982" w:rsidRDefault="00433B90" w:rsidP="008B7349">
            <w:pPr>
              <w:jc w:val="right"/>
              <w:rPr>
                <w:color w:val="000000" w:themeColor="text1"/>
                <w:sz w:val="22"/>
                <w:szCs w:val="22"/>
              </w:rPr>
            </w:pPr>
            <w:r w:rsidRPr="003B3982">
              <w:rPr>
                <w:color w:val="000000" w:themeColor="text1"/>
                <w:sz w:val="22"/>
                <w:szCs w:val="22"/>
              </w:rPr>
              <w:t>17</w:t>
            </w:r>
          </w:p>
        </w:tc>
      </w:tr>
      <w:tr w:rsidR="00433B90" w:rsidRPr="00A82BE9" w:rsidTr="00FF1CB0">
        <w:trPr>
          <w:trHeight w:val="300"/>
        </w:trPr>
        <w:tc>
          <w:tcPr>
            <w:tcW w:w="5529" w:type="dxa"/>
            <w:noWrap/>
            <w:vAlign w:val="bottom"/>
          </w:tcPr>
          <w:p w:rsidR="00433B90" w:rsidRPr="003B3982" w:rsidRDefault="00433B90" w:rsidP="00CB4DB2">
            <w:pPr>
              <w:rPr>
                <w:b/>
                <w:color w:val="000000" w:themeColor="text1"/>
                <w:sz w:val="22"/>
                <w:szCs w:val="22"/>
              </w:rPr>
            </w:pPr>
            <w:r w:rsidRPr="003B3982">
              <w:rPr>
                <w:b/>
                <w:color w:val="000000" w:themeColor="text1"/>
                <w:sz w:val="22"/>
                <w:szCs w:val="22"/>
              </w:rPr>
              <w:t>Total Post-Employment Benefits charged to Surplus / Deficit on Provision of Services</w:t>
            </w:r>
          </w:p>
        </w:tc>
        <w:tc>
          <w:tcPr>
            <w:tcW w:w="1361" w:type="dxa"/>
            <w:tcBorders>
              <w:top w:val="single" w:sz="12" w:space="0" w:color="auto"/>
            </w:tcBorders>
            <w:noWrap/>
            <w:vAlign w:val="bottom"/>
          </w:tcPr>
          <w:p w:rsidR="00433B90" w:rsidRPr="003B3982" w:rsidRDefault="00CC539F" w:rsidP="00FF1CB0">
            <w:pPr>
              <w:jc w:val="right"/>
              <w:rPr>
                <w:b/>
                <w:color w:val="000000" w:themeColor="text1"/>
                <w:sz w:val="22"/>
                <w:szCs w:val="22"/>
              </w:rPr>
            </w:pPr>
            <w:r>
              <w:rPr>
                <w:b/>
                <w:color w:val="000000" w:themeColor="text1"/>
                <w:sz w:val="22"/>
                <w:szCs w:val="22"/>
              </w:rPr>
              <w:t>1,304</w:t>
            </w:r>
          </w:p>
        </w:tc>
        <w:tc>
          <w:tcPr>
            <w:tcW w:w="284" w:type="dxa"/>
            <w:tcBorders>
              <w:top w:val="single" w:sz="12" w:space="0" w:color="auto"/>
            </w:tcBorders>
            <w:noWrap/>
            <w:vAlign w:val="bottom"/>
          </w:tcPr>
          <w:p w:rsidR="00433B90" w:rsidRPr="003B3982" w:rsidRDefault="00433B90" w:rsidP="00FF1CB0">
            <w:pPr>
              <w:jc w:val="right"/>
              <w:rPr>
                <w:b/>
                <w:color w:val="000000" w:themeColor="text1"/>
                <w:sz w:val="22"/>
                <w:szCs w:val="22"/>
              </w:rPr>
            </w:pPr>
          </w:p>
        </w:tc>
        <w:tc>
          <w:tcPr>
            <w:tcW w:w="1417" w:type="dxa"/>
            <w:tcBorders>
              <w:top w:val="single" w:sz="12" w:space="0" w:color="auto"/>
            </w:tcBorders>
            <w:vAlign w:val="bottom"/>
          </w:tcPr>
          <w:p w:rsidR="00433B90" w:rsidRPr="003B3982" w:rsidRDefault="00433B90" w:rsidP="008B7349">
            <w:pPr>
              <w:jc w:val="right"/>
              <w:rPr>
                <w:b/>
                <w:color w:val="000000" w:themeColor="text1"/>
                <w:sz w:val="22"/>
                <w:szCs w:val="22"/>
              </w:rPr>
            </w:pPr>
            <w:r w:rsidRPr="003B3982">
              <w:rPr>
                <w:b/>
                <w:color w:val="000000" w:themeColor="text1"/>
                <w:sz w:val="22"/>
                <w:szCs w:val="22"/>
              </w:rPr>
              <w:t>1,546</w:t>
            </w:r>
          </w:p>
        </w:tc>
      </w:tr>
      <w:tr w:rsidR="00433B90" w:rsidRPr="00A82BE9" w:rsidTr="00FF1CB0">
        <w:trPr>
          <w:trHeight w:val="300"/>
        </w:trPr>
        <w:tc>
          <w:tcPr>
            <w:tcW w:w="5529" w:type="dxa"/>
            <w:noWrap/>
            <w:vAlign w:val="bottom"/>
          </w:tcPr>
          <w:p w:rsidR="00433B90" w:rsidRPr="003B3982" w:rsidRDefault="00433B90" w:rsidP="00B42DA3">
            <w:pPr>
              <w:jc w:val="both"/>
              <w:rPr>
                <w:color w:val="000000" w:themeColor="text1"/>
                <w:sz w:val="22"/>
                <w:szCs w:val="22"/>
              </w:rPr>
            </w:pPr>
          </w:p>
        </w:tc>
        <w:tc>
          <w:tcPr>
            <w:tcW w:w="1361" w:type="dxa"/>
            <w:noWrap/>
            <w:vAlign w:val="bottom"/>
          </w:tcPr>
          <w:p w:rsidR="00433B90" w:rsidRPr="003B3982" w:rsidRDefault="00433B90" w:rsidP="00FF1CB0">
            <w:pPr>
              <w:jc w:val="right"/>
              <w:rPr>
                <w:color w:val="000000" w:themeColor="text1"/>
                <w:sz w:val="22"/>
                <w:szCs w:val="22"/>
              </w:rPr>
            </w:pPr>
          </w:p>
        </w:tc>
        <w:tc>
          <w:tcPr>
            <w:tcW w:w="284" w:type="dxa"/>
            <w:noWrap/>
            <w:vAlign w:val="bottom"/>
          </w:tcPr>
          <w:p w:rsidR="00433B90" w:rsidRPr="003B3982" w:rsidRDefault="00433B90" w:rsidP="00FF1CB0">
            <w:pPr>
              <w:jc w:val="right"/>
              <w:rPr>
                <w:color w:val="000000" w:themeColor="text1"/>
                <w:sz w:val="22"/>
                <w:szCs w:val="22"/>
              </w:rPr>
            </w:pPr>
          </w:p>
        </w:tc>
        <w:tc>
          <w:tcPr>
            <w:tcW w:w="1417" w:type="dxa"/>
            <w:vAlign w:val="bottom"/>
          </w:tcPr>
          <w:p w:rsidR="00433B90" w:rsidRPr="003B3982" w:rsidRDefault="00433B90" w:rsidP="008B7349">
            <w:pPr>
              <w:jc w:val="right"/>
              <w:rPr>
                <w:color w:val="000000" w:themeColor="text1"/>
                <w:sz w:val="22"/>
                <w:szCs w:val="22"/>
              </w:rPr>
            </w:pPr>
          </w:p>
        </w:tc>
      </w:tr>
      <w:tr w:rsidR="00433B90" w:rsidRPr="00A82BE9" w:rsidTr="00FF1CB0">
        <w:trPr>
          <w:trHeight w:val="300"/>
        </w:trPr>
        <w:tc>
          <w:tcPr>
            <w:tcW w:w="5529" w:type="dxa"/>
            <w:noWrap/>
            <w:vAlign w:val="bottom"/>
          </w:tcPr>
          <w:p w:rsidR="00433B90" w:rsidRPr="003B3982" w:rsidRDefault="00433B90" w:rsidP="00CB4DB2">
            <w:pPr>
              <w:rPr>
                <w:b/>
                <w:color w:val="000000" w:themeColor="text1"/>
                <w:sz w:val="22"/>
                <w:szCs w:val="22"/>
              </w:rPr>
            </w:pPr>
            <w:r w:rsidRPr="003B3982">
              <w:rPr>
                <w:b/>
                <w:color w:val="000000" w:themeColor="text1"/>
                <w:sz w:val="22"/>
                <w:szCs w:val="22"/>
              </w:rPr>
              <w:t>Other Post Employment Benefits charged to Comprehensive Income &amp; Expenditure:</w:t>
            </w:r>
          </w:p>
        </w:tc>
        <w:tc>
          <w:tcPr>
            <w:tcW w:w="1361" w:type="dxa"/>
            <w:noWrap/>
            <w:vAlign w:val="bottom"/>
          </w:tcPr>
          <w:p w:rsidR="00433B90" w:rsidRPr="003B3982" w:rsidRDefault="00433B90" w:rsidP="00FF1CB0">
            <w:pPr>
              <w:jc w:val="right"/>
              <w:rPr>
                <w:b/>
                <w:color w:val="000000" w:themeColor="text1"/>
                <w:sz w:val="22"/>
                <w:szCs w:val="22"/>
              </w:rPr>
            </w:pPr>
          </w:p>
        </w:tc>
        <w:tc>
          <w:tcPr>
            <w:tcW w:w="284" w:type="dxa"/>
            <w:noWrap/>
            <w:vAlign w:val="bottom"/>
          </w:tcPr>
          <w:p w:rsidR="00433B90" w:rsidRPr="003B3982" w:rsidRDefault="00433B90" w:rsidP="00FF1CB0">
            <w:pPr>
              <w:jc w:val="right"/>
              <w:rPr>
                <w:b/>
                <w:color w:val="000000" w:themeColor="text1"/>
                <w:sz w:val="22"/>
                <w:szCs w:val="22"/>
              </w:rPr>
            </w:pPr>
          </w:p>
        </w:tc>
        <w:tc>
          <w:tcPr>
            <w:tcW w:w="1417" w:type="dxa"/>
            <w:vAlign w:val="bottom"/>
          </w:tcPr>
          <w:p w:rsidR="00433B90" w:rsidRPr="003B3982" w:rsidRDefault="00433B90" w:rsidP="008B7349">
            <w:pPr>
              <w:jc w:val="right"/>
              <w:rPr>
                <w:b/>
                <w:color w:val="000000" w:themeColor="text1"/>
                <w:sz w:val="22"/>
                <w:szCs w:val="22"/>
              </w:rPr>
            </w:pPr>
          </w:p>
        </w:tc>
      </w:tr>
      <w:tr w:rsidR="00433B90" w:rsidRPr="00A82BE9" w:rsidTr="00FF1CB0">
        <w:trPr>
          <w:trHeight w:val="300"/>
        </w:trPr>
        <w:tc>
          <w:tcPr>
            <w:tcW w:w="5529" w:type="dxa"/>
            <w:noWrap/>
            <w:vAlign w:val="bottom"/>
          </w:tcPr>
          <w:p w:rsidR="00433B90" w:rsidRPr="003B3982" w:rsidRDefault="00433B90" w:rsidP="00B42DA3">
            <w:pPr>
              <w:jc w:val="both"/>
              <w:rPr>
                <w:color w:val="000000" w:themeColor="text1"/>
                <w:sz w:val="22"/>
                <w:szCs w:val="22"/>
              </w:rPr>
            </w:pPr>
            <w:r w:rsidRPr="003B3982">
              <w:rPr>
                <w:color w:val="000000" w:themeColor="text1"/>
                <w:sz w:val="22"/>
                <w:szCs w:val="22"/>
              </w:rPr>
              <w:t xml:space="preserve">    Return on plan assets (excluding the amount included       in the net interest expense)</w:t>
            </w:r>
          </w:p>
        </w:tc>
        <w:tc>
          <w:tcPr>
            <w:tcW w:w="1361" w:type="dxa"/>
            <w:noWrap/>
            <w:vAlign w:val="bottom"/>
          </w:tcPr>
          <w:p w:rsidR="00433B90" w:rsidRPr="003B3982" w:rsidRDefault="00521E1D" w:rsidP="00FF1CB0">
            <w:pPr>
              <w:jc w:val="right"/>
              <w:rPr>
                <w:color w:val="000000" w:themeColor="text1"/>
                <w:sz w:val="22"/>
                <w:szCs w:val="22"/>
              </w:rPr>
            </w:pPr>
            <w:r w:rsidRPr="003B3982">
              <w:rPr>
                <w:color w:val="000000" w:themeColor="text1"/>
                <w:sz w:val="22"/>
                <w:szCs w:val="22"/>
              </w:rPr>
              <w:t>-3,363</w:t>
            </w:r>
          </w:p>
        </w:tc>
        <w:tc>
          <w:tcPr>
            <w:tcW w:w="284" w:type="dxa"/>
            <w:noWrap/>
            <w:vAlign w:val="bottom"/>
          </w:tcPr>
          <w:p w:rsidR="00433B90" w:rsidRPr="003B3982" w:rsidRDefault="00433B90" w:rsidP="00FF1CB0">
            <w:pPr>
              <w:jc w:val="right"/>
              <w:rPr>
                <w:color w:val="000000" w:themeColor="text1"/>
                <w:sz w:val="22"/>
                <w:szCs w:val="22"/>
              </w:rPr>
            </w:pPr>
          </w:p>
        </w:tc>
        <w:tc>
          <w:tcPr>
            <w:tcW w:w="1417" w:type="dxa"/>
            <w:vAlign w:val="bottom"/>
          </w:tcPr>
          <w:p w:rsidR="00433B90" w:rsidRPr="003B3982" w:rsidRDefault="00433B90" w:rsidP="008B7349">
            <w:pPr>
              <w:jc w:val="right"/>
              <w:rPr>
                <w:color w:val="000000" w:themeColor="text1"/>
                <w:sz w:val="22"/>
                <w:szCs w:val="22"/>
              </w:rPr>
            </w:pPr>
            <w:r w:rsidRPr="003B3982">
              <w:rPr>
                <w:color w:val="000000" w:themeColor="text1"/>
                <w:sz w:val="22"/>
                <w:szCs w:val="22"/>
              </w:rPr>
              <w:t>1,146</w:t>
            </w:r>
          </w:p>
        </w:tc>
      </w:tr>
      <w:tr w:rsidR="00433B90" w:rsidRPr="00A82BE9" w:rsidTr="00FF1CB0">
        <w:trPr>
          <w:trHeight w:val="300"/>
        </w:trPr>
        <w:tc>
          <w:tcPr>
            <w:tcW w:w="5529" w:type="dxa"/>
            <w:noWrap/>
          </w:tcPr>
          <w:p w:rsidR="00433B90" w:rsidRPr="003B3982" w:rsidRDefault="00433B90" w:rsidP="00290676">
            <w:pPr>
              <w:rPr>
                <w:color w:val="000000" w:themeColor="text1"/>
                <w:sz w:val="22"/>
                <w:szCs w:val="22"/>
              </w:rPr>
            </w:pPr>
            <w:r w:rsidRPr="003B3982">
              <w:rPr>
                <w:color w:val="000000" w:themeColor="text1"/>
                <w:sz w:val="22"/>
                <w:szCs w:val="22"/>
              </w:rPr>
              <w:t xml:space="preserve">    Actuary Experience gain/(loss)</w:t>
            </w:r>
          </w:p>
        </w:tc>
        <w:tc>
          <w:tcPr>
            <w:tcW w:w="1361" w:type="dxa"/>
            <w:noWrap/>
            <w:vAlign w:val="bottom"/>
          </w:tcPr>
          <w:p w:rsidR="00433B90" w:rsidRPr="003B3982" w:rsidRDefault="00521E1D" w:rsidP="00FF1CB0">
            <w:pPr>
              <w:jc w:val="right"/>
              <w:rPr>
                <w:color w:val="000000" w:themeColor="text1"/>
                <w:sz w:val="22"/>
                <w:szCs w:val="22"/>
              </w:rPr>
            </w:pPr>
            <w:r w:rsidRPr="003B3982">
              <w:rPr>
                <w:color w:val="000000" w:themeColor="text1"/>
                <w:sz w:val="22"/>
                <w:szCs w:val="22"/>
              </w:rPr>
              <w:t>271</w:t>
            </w:r>
          </w:p>
        </w:tc>
        <w:tc>
          <w:tcPr>
            <w:tcW w:w="284" w:type="dxa"/>
            <w:noWrap/>
            <w:vAlign w:val="bottom"/>
          </w:tcPr>
          <w:p w:rsidR="00433B90" w:rsidRPr="003B3982" w:rsidRDefault="00433B90" w:rsidP="00FF1CB0">
            <w:pPr>
              <w:jc w:val="right"/>
              <w:rPr>
                <w:color w:val="000000" w:themeColor="text1"/>
                <w:sz w:val="22"/>
                <w:szCs w:val="22"/>
              </w:rPr>
            </w:pPr>
          </w:p>
        </w:tc>
        <w:tc>
          <w:tcPr>
            <w:tcW w:w="1417" w:type="dxa"/>
            <w:vAlign w:val="bottom"/>
          </w:tcPr>
          <w:p w:rsidR="00433B90" w:rsidRPr="003B3982" w:rsidRDefault="00433B90" w:rsidP="008B7349">
            <w:pPr>
              <w:jc w:val="right"/>
              <w:rPr>
                <w:color w:val="000000" w:themeColor="text1"/>
                <w:sz w:val="22"/>
                <w:szCs w:val="22"/>
              </w:rPr>
            </w:pPr>
            <w:r w:rsidRPr="003B3982">
              <w:rPr>
                <w:color w:val="000000" w:themeColor="text1"/>
                <w:sz w:val="22"/>
                <w:szCs w:val="22"/>
              </w:rPr>
              <w:t>-</w:t>
            </w:r>
          </w:p>
        </w:tc>
      </w:tr>
      <w:tr w:rsidR="00433B90" w:rsidRPr="00A82BE9" w:rsidTr="00FF1CB0">
        <w:trPr>
          <w:trHeight w:val="300"/>
        </w:trPr>
        <w:tc>
          <w:tcPr>
            <w:tcW w:w="5529" w:type="dxa"/>
            <w:noWrap/>
          </w:tcPr>
          <w:p w:rsidR="00433B90" w:rsidRPr="003B3982" w:rsidRDefault="00433B90" w:rsidP="00290676">
            <w:pPr>
              <w:rPr>
                <w:color w:val="000000" w:themeColor="text1"/>
                <w:sz w:val="22"/>
                <w:szCs w:val="22"/>
              </w:rPr>
            </w:pPr>
            <w:r w:rsidRPr="003B3982">
              <w:rPr>
                <w:color w:val="000000" w:themeColor="text1"/>
                <w:sz w:val="22"/>
                <w:szCs w:val="22"/>
              </w:rPr>
              <w:t xml:space="preserve">    Actuary Gain / (Loss) on financial assumptions</w:t>
            </w:r>
          </w:p>
        </w:tc>
        <w:tc>
          <w:tcPr>
            <w:tcW w:w="1361" w:type="dxa"/>
            <w:noWrap/>
            <w:vAlign w:val="bottom"/>
          </w:tcPr>
          <w:p w:rsidR="00433B90" w:rsidRPr="003B3982" w:rsidRDefault="00521E1D" w:rsidP="00FF1CB0">
            <w:pPr>
              <w:jc w:val="right"/>
              <w:rPr>
                <w:color w:val="000000" w:themeColor="text1"/>
                <w:sz w:val="22"/>
                <w:szCs w:val="22"/>
              </w:rPr>
            </w:pPr>
            <w:r w:rsidRPr="003B3982">
              <w:rPr>
                <w:color w:val="000000" w:themeColor="text1"/>
                <w:sz w:val="22"/>
                <w:szCs w:val="22"/>
              </w:rPr>
              <w:t>615</w:t>
            </w:r>
          </w:p>
        </w:tc>
        <w:tc>
          <w:tcPr>
            <w:tcW w:w="284" w:type="dxa"/>
            <w:noWrap/>
            <w:vAlign w:val="bottom"/>
          </w:tcPr>
          <w:p w:rsidR="00433B90" w:rsidRPr="003B3982" w:rsidRDefault="00433B90" w:rsidP="00FF1CB0">
            <w:pPr>
              <w:jc w:val="right"/>
              <w:rPr>
                <w:color w:val="000000" w:themeColor="text1"/>
                <w:sz w:val="22"/>
                <w:szCs w:val="22"/>
              </w:rPr>
            </w:pPr>
          </w:p>
        </w:tc>
        <w:tc>
          <w:tcPr>
            <w:tcW w:w="1417" w:type="dxa"/>
            <w:vAlign w:val="bottom"/>
          </w:tcPr>
          <w:p w:rsidR="00433B90" w:rsidRPr="003B3982" w:rsidRDefault="00433B90" w:rsidP="008B7349">
            <w:pPr>
              <w:jc w:val="right"/>
              <w:rPr>
                <w:color w:val="000000" w:themeColor="text1"/>
                <w:sz w:val="22"/>
                <w:szCs w:val="22"/>
              </w:rPr>
            </w:pPr>
            <w:r w:rsidRPr="003B3982">
              <w:rPr>
                <w:color w:val="000000" w:themeColor="text1"/>
                <w:sz w:val="22"/>
                <w:szCs w:val="22"/>
              </w:rPr>
              <w:t>-1,831</w:t>
            </w:r>
          </w:p>
        </w:tc>
      </w:tr>
      <w:tr w:rsidR="00433B90" w:rsidRPr="00A82BE9" w:rsidTr="00FF1CB0">
        <w:trPr>
          <w:trHeight w:val="300"/>
        </w:trPr>
        <w:tc>
          <w:tcPr>
            <w:tcW w:w="5529" w:type="dxa"/>
            <w:noWrap/>
          </w:tcPr>
          <w:p w:rsidR="00433B90" w:rsidRPr="003B3982" w:rsidRDefault="00433B90" w:rsidP="00290676">
            <w:pPr>
              <w:rPr>
                <w:color w:val="000000" w:themeColor="text1"/>
                <w:sz w:val="22"/>
                <w:szCs w:val="22"/>
              </w:rPr>
            </w:pPr>
            <w:r w:rsidRPr="003B3982">
              <w:rPr>
                <w:color w:val="000000" w:themeColor="text1"/>
                <w:sz w:val="22"/>
                <w:szCs w:val="22"/>
              </w:rPr>
              <w:t xml:space="preserve">    Actuary Gain / (Loss) on demographic assumptions</w:t>
            </w:r>
          </w:p>
        </w:tc>
        <w:tc>
          <w:tcPr>
            <w:tcW w:w="1361" w:type="dxa"/>
            <w:noWrap/>
            <w:vAlign w:val="bottom"/>
          </w:tcPr>
          <w:p w:rsidR="00433B90" w:rsidRPr="003B3982" w:rsidRDefault="00521E1D" w:rsidP="00FF1CB0">
            <w:pPr>
              <w:jc w:val="right"/>
              <w:rPr>
                <w:color w:val="000000" w:themeColor="text1"/>
                <w:sz w:val="22"/>
                <w:szCs w:val="22"/>
              </w:rPr>
            </w:pPr>
            <w:r w:rsidRPr="003B3982">
              <w:rPr>
                <w:color w:val="000000" w:themeColor="text1"/>
                <w:sz w:val="22"/>
                <w:szCs w:val="22"/>
              </w:rPr>
              <w:t>962</w:t>
            </w:r>
          </w:p>
        </w:tc>
        <w:tc>
          <w:tcPr>
            <w:tcW w:w="284" w:type="dxa"/>
            <w:noWrap/>
            <w:vAlign w:val="bottom"/>
          </w:tcPr>
          <w:p w:rsidR="00433B90" w:rsidRPr="003B3982" w:rsidRDefault="00433B90" w:rsidP="00FF1CB0">
            <w:pPr>
              <w:jc w:val="right"/>
              <w:rPr>
                <w:color w:val="000000" w:themeColor="text1"/>
                <w:sz w:val="22"/>
                <w:szCs w:val="22"/>
              </w:rPr>
            </w:pPr>
          </w:p>
        </w:tc>
        <w:tc>
          <w:tcPr>
            <w:tcW w:w="1417" w:type="dxa"/>
            <w:vAlign w:val="bottom"/>
          </w:tcPr>
          <w:p w:rsidR="00433B90" w:rsidRPr="003B3982" w:rsidRDefault="00433B90" w:rsidP="008B7349">
            <w:pPr>
              <w:jc w:val="right"/>
              <w:rPr>
                <w:color w:val="000000" w:themeColor="text1"/>
                <w:sz w:val="22"/>
                <w:szCs w:val="22"/>
              </w:rPr>
            </w:pPr>
          </w:p>
        </w:tc>
      </w:tr>
      <w:tr w:rsidR="00433B90" w:rsidRPr="00A82BE9" w:rsidTr="00FF1CB0">
        <w:trPr>
          <w:trHeight w:val="300"/>
        </w:trPr>
        <w:tc>
          <w:tcPr>
            <w:tcW w:w="5529" w:type="dxa"/>
            <w:noWrap/>
            <w:vAlign w:val="bottom"/>
          </w:tcPr>
          <w:p w:rsidR="00433B90" w:rsidRPr="003B3982" w:rsidRDefault="00433B90" w:rsidP="00CA6F5B">
            <w:pPr>
              <w:pStyle w:val="Pa28"/>
              <w:spacing w:before="40"/>
              <w:jc w:val="both"/>
              <w:rPr>
                <w:rFonts w:ascii="Times New Roman" w:hAnsi="Times New Roman"/>
                <w:b/>
                <w:color w:val="000000" w:themeColor="text1"/>
                <w:sz w:val="22"/>
                <w:szCs w:val="22"/>
              </w:rPr>
            </w:pPr>
            <w:r w:rsidRPr="003B3982">
              <w:rPr>
                <w:rFonts w:ascii="Times New Roman" w:hAnsi="Times New Roman"/>
                <w:b/>
                <w:iCs/>
                <w:color w:val="000000" w:themeColor="text1"/>
                <w:sz w:val="22"/>
                <w:szCs w:val="22"/>
              </w:rPr>
              <w:t xml:space="preserve">Total Post-employment Benefits (charged) / credited  to the Comprehensive Income and Expenditure Statement </w:t>
            </w:r>
          </w:p>
        </w:tc>
        <w:tc>
          <w:tcPr>
            <w:tcW w:w="1361" w:type="dxa"/>
            <w:tcBorders>
              <w:top w:val="single" w:sz="12" w:space="0" w:color="auto"/>
            </w:tcBorders>
            <w:noWrap/>
            <w:vAlign w:val="bottom"/>
          </w:tcPr>
          <w:p w:rsidR="00433B90" w:rsidRPr="003B3982" w:rsidRDefault="00521E1D" w:rsidP="00521E1D">
            <w:pPr>
              <w:jc w:val="right"/>
              <w:rPr>
                <w:b/>
                <w:color w:val="000000" w:themeColor="text1"/>
                <w:sz w:val="22"/>
                <w:szCs w:val="22"/>
              </w:rPr>
            </w:pPr>
            <w:r w:rsidRPr="003B3982">
              <w:rPr>
                <w:b/>
                <w:color w:val="000000" w:themeColor="text1"/>
                <w:sz w:val="22"/>
                <w:szCs w:val="22"/>
              </w:rPr>
              <w:fldChar w:fldCharType="begin"/>
            </w:r>
            <w:r w:rsidRPr="003B3982">
              <w:rPr>
                <w:b/>
                <w:color w:val="000000" w:themeColor="text1"/>
                <w:sz w:val="22"/>
                <w:szCs w:val="22"/>
              </w:rPr>
              <w:instrText xml:space="preserve"> =SUM(ABOVE) </w:instrText>
            </w:r>
            <w:r w:rsidRPr="003B3982">
              <w:rPr>
                <w:b/>
                <w:color w:val="000000" w:themeColor="text1"/>
                <w:sz w:val="22"/>
                <w:szCs w:val="22"/>
              </w:rPr>
              <w:fldChar w:fldCharType="separate"/>
            </w:r>
            <w:r w:rsidRPr="003B3982">
              <w:rPr>
                <w:b/>
                <w:noProof/>
                <w:color w:val="000000" w:themeColor="text1"/>
                <w:sz w:val="22"/>
                <w:szCs w:val="22"/>
              </w:rPr>
              <w:t>-1,515</w:t>
            </w:r>
            <w:r w:rsidRPr="003B3982">
              <w:rPr>
                <w:b/>
                <w:color w:val="000000" w:themeColor="text1"/>
                <w:sz w:val="22"/>
                <w:szCs w:val="22"/>
              </w:rPr>
              <w:fldChar w:fldCharType="end"/>
            </w:r>
          </w:p>
        </w:tc>
        <w:tc>
          <w:tcPr>
            <w:tcW w:w="284" w:type="dxa"/>
            <w:tcBorders>
              <w:top w:val="single" w:sz="12" w:space="0" w:color="auto"/>
            </w:tcBorders>
            <w:noWrap/>
            <w:vAlign w:val="bottom"/>
          </w:tcPr>
          <w:p w:rsidR="00433B90" w:rsidRPr="003B3982" w:rsidRDefault="00433B90" w:rsidP="00FF1CB0">
            <w:pPr>
              <w:jc w:val="right"/>
              <w:rPr>
                <w:b/>
                <w:color w:val="000000" w:themeColor="text1"/>
                <w:sz w:val="22"/>
                <w:szCs w:val="22"/>
              </w:rPr>
            </w:pPr>
          </w:p>
        </w:tc>
        <w:tc>
          <w:tcPr>
            <w:tcW w:w="1417" w:type="dxa"/>
            <w:tcBorders>
              <w:top w:val="single" w:sz="12" w:space="0" w:color="auto"/>
            </w:tcBorders>
            <w:vAlign w:val="bottom"/>
          </w:tcPr>
          <w:p w:rsidR="00433B90" w:rsidRPr="003B3982" w:rsidRDefault="00433B90" w:rsidP="008B7349">
            <w:pPr>
              <w:jc w:val="right"/>
              <w:rPr>
                <w:b/>
                <w:color w:val="000000" w:themeColor="text1"/>
                <w:sz w:val="22"/>
                <w:szCs w:val="22"/>
              </w:rPr>
            </w:pPr>
            <w:r w:rsidRPr="003B3982">
              <w:rPr>
                <w:b/>
                <w:color w:val="000000" w:themeColor="text1"/>
                <w:sz w:val="22"/>
                <w:szCs w:val="22"/>
              </w:rPr>
              <w:t>-685</w:t>
            </w:r>
          </w:p>
        </w:tc>
      </w:tr>
      <w:tr w:rsidR="00433B90" w:rsidRPr="00A82BE9" w:rsidTr="00FF1CB0">
        <w:trPr>
          <w:trHeight w:val="300"/>
        </w:trPr>
        <w:tc>
          <w:tcPr>
            <w:tcW w:w="5529" w:type="dxa"/>
            <w:noWrap/>
            <w:vAlign w:val="bottom"/>
          </w:tcPr>
          <w:p w:rsidR="00433B90" w:rsidRPr="00A82BE9" w:rsidRDefault="00433B90" w:rsidP="00155FC9">
            <w:pPr>
              <w:pStyle w:val="Default"/>
              <w:rPr>
                <w:color w:val="FF0000"/>
              </w:rPr>
            </w:pPr>
          </w:p>
        </w:tc>
        <w:tc>
          <w:tcPr>
            <w:tcW w:w="1361" w:type="dxa"/>
            <w:noWrap/>
            <w:vAlign w:val="bottom"/>
          </w:tcPr>
          <w:p w:rsidR="00433B90" w:rsidRPr="00A82BE9" w:rsidRDefault="00433B90" w:rsidP="00FF1CB0">
            <w:pPr>
              <w:jc w:val="right"/>
              <w:rPr>
                <w:color w:val="FF0000"/>
                <w:sz w:val="22"/>
                <w:szCs w:val="22"/>
              </w:rPr>
            </w:pPr>
          </w:p>
        </w:tc>
        <w:tc>
          <w:tcPr>
            <w:tcW w:w="284" w:type="dxa"/>
            <w:noWrap/>
            <w:vAlign w:val="bottom"/>
          </w:tcPr>
          <w:p w:rsidR="00433B90" w:rsidRPr="00A82BE9" w:rsidRDefault="00433B90" w:rsidP="00FF1CB0">
            <w:pPr>
              <w:jc w:val="right"/>
              <w:rPr>
                <w:color w:val="FF0000"/>
                <w:sz w:val="22"/>
                <w:szCs w:val="22"/>
              </w:rPr>
            </w:pPr>
          </w:p>
        </w:tc>
        <w:tc>
          <w:tcPr>
            <w:tcW w:w="1417" w:type="dxa"/>
            <w:vAlign w:val="bottom"/>
          </w:tcPr>
          <w:p w:rsidR="00433B90" w:rsidRPr="00433B90" w:rsidRDefault="00433B90" w:rsidP="008B7349">
            <w:pPr>
              <w:jc w:val="right"/>
              <w:rPr>
                <w:sz w:val="22"/>
                <w:szCs w:val="22"/>
              </w:rPr>
            </w:pPr>
          </w:p>
        </w:tc>
      </w:tr>
      <w:tr w:rsidR="00433B90" w:rsidRPr="00A82BE9" w:rsidTr="00FF1CB0">
        <w:trPr>
          <w:trHeight w:val="300"/>
        </w:trPr>
        <w:tc>
          <w:tcPr>
            <w:tcW w:w="5529" w:type="dxa"/>
            <w:noWrap/>
            <w:vAlign w:val="bottom"/>
          </w:tcPr>
          <w:p w:rsidR="00433B90" w:rsidRPr="003B3982" w:rsidRDefault="00433B90" w:rsidP="00CA6F5B">
            <w:pPr>
              <w:pStyle w:val="Pa28"/>
              <w:spacing w:before="40"/>
              <w:jc w:val="both"/>
              <w:rPr>
                <w:rFonts w:ascii="Times New Roman" w:hAnsi="Times New Roman"/>
                <w:i/>
                <w:iCs/>
                <w:color w:val="000000" w:themeColor="text1"/>
                <w:sz w:val="22"/>
                <w:szCs w:val="22"/>
              </w:rPr>
            </w:pPr>
            <w:r w:rsidRPr="003B3982">
              <w:rPr>
                <w:rFonts w:ascii="Times New Roman" w:hAnsi="Times New Roman"/>
                <w:b/>
                <w:color w:val="000000" w:themeColor="text1"/>
                <w:sz w:val="22"/>
                <w:szCs w:val="22"/>
              </w:rPr>
              <w:t>Reversal of charges made to surplus/deficit on provision of services in the Movement in Reserves Statement</w:t>
            </w:r>
          </w:p>
        </w:tc>
        <w:tc>
          <w:tcPr>
            <w:tcW w:w="1361" w:type="dxa"/>
            <w:noWrap/>
            <w:vAlign w:val="bottom"/>
          </w:tcPr>
          <w:p w:rsidR="00433B90" w:rsidRPr="003B3982" w:rsidRDefault="00433B90" w:rsidP="00FF1CB0">
            <w:pPr>
              <w:jc w:val="right"/>
              <w:rPr>
                <w:color w:val="000000" w:themeColor="text1"/>
                <w:sz w:val="22"/>
                <w:szCs w:val="22"/>
              </w:rPr>
            </w:pPr>
          </w:p>
        </w:tc>
        <w:tc>
          <w:tcPr>
            <w:tcW w:w="284" w:type="dxa"/>
            <w:noWrap/>
            <w:vAlign w:val="bottom"/>
          </w:tcPr>
          <w:p w:rsidR="00433B90" w:rsidRPr="003B3982" w:rsidRDefault="00433B90" w:rsidP="00FF1CB0">
            <w:pPr>
              <w:jc w:val="right"/>
              <w:rPr>
                <w:color w:val="000000" w:themeColor="text1"/>
                <w:sz w:val="22"/>
                <w:szCs w:val="22"/>
              </w:rPr>
            </w:pPr>
          </w:p>
        </w:tc>
        <w:tc>
          <w:tcPr>
            <w:tcW w:w="1417" w:type="dxa"/>
            <w:vAlign w:val="bottom"/>
          </w:tcPr>
          <w:p w:rsidR="00433B90" w:rsidRPr="003B3982" w:rsidRDefault="00433B90" w:rsidP="008B7349">
            <w:pPr>
              <w:jc w:val="right"/>
              <w:rPr>
                <w:color w:val="000000" w:themeColor="text1"/>
                <w:sz w:val="22"/>
                <w:szCs w:val="22"/>
              </w:rPr>
            </w:pPr>
          </w:p>
        </w:tc>
      </w:tr>
      <w:tr w:rsidR="00433B90" w:rsidRPr="00A82BE9" w:rsidTr="00FF1CB0">
        <w:trPr>
          <w:trHeight w:val="300"/>
        </w:trPr>
        <w:tc>
          <w:tcPr>
            <w:tcW w:w="5529" w:type="dxa"/>
            <w:noWrap/>
            <w:vAlign w:val="bottom"/>
          </w:tcPr>
          <w:p w:rsidR="00433B90" w:rsidRPr="003B3982" w:rsidRDefault="00433B90" w:rsidP="00290676">
            <w:pPr>
              <w:jc w:val="both"/>
              <w:rPr>
                <w:color w:val="000000" w:themeColor="text1"/>
                <w:sz w:val="22"/>
                <w:szCs w:val="22"/>
              </w:rPr>
            </w:pPr>
            <w:r w:rsidRPr="003B3982">
              <w:rPr>
                <w:color w:val="000000" w:themeColor="text1"/>
                <w:sz w:val="22"/>
                <w:szCs w:val="22"/>
              </w:rPr>
              <w:t xml:space="preserve">  Current service cost</w:t>
            </w:r>
          </w:p>
        </w:tc>
        <w:tc>
          <w:tcPr>
            <w:tcW w:w="1361" w:type="dxa"/>
            <w:noWrap/>
            <w:vAlign w:val="bottom"/>
          </w:tcPr>
          <w:p w:rsidR="00433B90" w:rsidRPr="003B3982" w:rsidRDefault="00235979" w:rsidP="00E833E5">
            <w:pPr>
              <w:jc w:val="right"/>
              <w:rPr>
                <w:color w:val="000000" w:themeColor="text1"/>
                <w:sz w:val="22"/>
                <w:szCs w:val="22"/>
              </w:rPr>
            </w:pPr>
            <w:r>
              <w:rPr>
                <w:color w:val="000000" w:themeColor="text1"/>
                <w:sz w:val="22"/>
                <w:szCs w:val="22"/>
              </w:rPr>
              <w:t>-</w:t>
            </w:r>
            <w:r w:rsidR="00521E1D" w:rsidRPr="003B3982">
              <w:rPr>
                <w:color w:val="000000" w:themeColor="text1"/>
                <w:sz w:val="22"/>
                <w:szCs w:val="22"/>
              </w:rPr>
              <w:t>1,098</w:t>
            </w:r>
          </w:p>
        </w:tc>
        <w:tc>
          <w:tcPr>
            <w:tcW w:w="284" w:type="dxa"/>
            <w:noWrap/>
            <w:vAlign w:val="bottom"/>
          </w:tcPr>
          <w:p w:rsidR="00433B90" w:rsidRPr="003B3982" w:rsidRDefault="00433B90" w:rsidP="00FF1CB0">
            <w:pPr>
              <w:jc w:val="right"/>
              <w:rPr>
                <w:color w:val="000000" w:themeColor="text1"/>
                <w:sz w:val="22"/>
                <w:szCs w:val="22"/>
              </w:rPr>
            </w:pPr>
          </w:p>
        </w:tc>
        <w:tc>
          <w:tcPr>
            <w:tcW w:w="1417" w:type="dxa"/>
            <w:vAlign w:val="bottom"/>
          </w:tcPr>
          <w:p w:rsidR="00433B90" w:rsidRPr="003B3982" w:rsidRDefault="00433B90" w:rsidP="008B7349">
            <w:pPr>
              <w:jc w:val="right"/>
              <w:rPr>
                <w:color w:val="000000" w:themeColor="text1"/>
                <w:sz w:val="22"/>
                <w:szCs w:val="22"/>
              </w:rPr>
            </w:pPr>
            <w:r w:rsidRPr="003B3982">
              <w:rPr>
                <w:color w:val="000000" w:themeColor="text1"/>
                <w:sz w:val="22"/>
                <w:szCs w:val="22"/>
              </w:rPr>
              <w:t>-908</w:t>
            </w:r>
          </w:p>
        </w:tc>
      </w:tr>
      <w:tr w:rsidR="00433B90" w:rsidRPr="00A82BE9" w:rsidTr="00FF1CB0">
        <w:trPr>
          <w:trHeight w:val="300"/>
        </w:trPr>
        <w:tc>
          <w:tcPr>
            <w:tcW w:w="5529" w:type="dxa"/>
            <w:noWrap/>
            <w:vAlign w:val="bottom"/>
          </w:tcPr>
          <w:p w:rsidR="00433B90" w:rsidRPr="003B3982" w:rsidRDefault="00433B90" w:rsidP="00290676">
            <w:pPr>
              <w:jc w:val="both"/>
              <w:rPr>
                <w:color w:val="000000" w:themeColor="text1"/>
                <w:sz w:val="22"/>
                <w:szCs w:val="22"/>
              </w:rPr>
            </w:pPr>
            <w:r w:rsidRPr="003B3982">
              <w:rPr>
                <w:color w:val="000000" w:themeColor="text1"/>
                <w:sz w:val="22"/>
                <w:szCs w:val="22"/>
              </w:rPr>
              <w:t xml:space="preserve">  Past service gain / loss</w:t>
            </w:r>
          </w:p>
        </w:tc>
        <w:tc>
          <w:tcPr>
            <w:tcW w:w="1361" w:type="dxa"/>
            <w:noWrap/>
            <w:vAlign w:val="bottom"/>
          </w:tcPr>
          <w:p w:rsidR="00433B90" w:rsidRPr="003B3982" w:rsidRDefault="00786690" w:rsidP="00FF1CB0">
            <w:pPr>
              <w:jc w:val="right"/>
              <w:rPr>
                <w:color w:val="000000" w:themeColor="text1"/>
                <w:sz w:val="22"/>
                <w:szCs w:val="22"/>
              </w:rPr>
            </w:pPr>
            <w:r>
              <w:rPr>
                <w:color w:val="000000" w:themeColor="text1"/>
                <w:sz w:val="22"/>
                <w:szCs w:val="22"/>
              </w:rPr>
              <w:t>-71</w:t>
            </w:r>
          </w:p>
        </w:tc>
        <w:tc>
          <w:tcPr>
            <w:tcW w:w="284" w:type="dxa"/>
            <w:noWrap/>
            <w:vAlign w:val="bottom"/>
          </w:tcPr>
          <w:p w:rsidR="00433B90" w:rsidRPr="003B3982" w:rsidRDefault="00433B90" w:rsidP="00FF1CB0">
            <w:pPr>
              <w:jc w:val="right"/>
              <w:rPr>
                <w:color w:val="000000" w:themeColor="text1"/>
                <w:sz w:val="22"/>
                <w:szCs w:val="22"/>
              </w:rPr>
            </w:pPr>
          </w:p>
        </w:tc>
        <w:tc>
          <w:tcPr>
            <w:tcW w:w="1417" w:type="dxa"/>
            <w:vAlign w:val="bottom"/>
          </w:tcPr>
          <w:p w:rsidR="00433B90" w:rsidRPr="003B3982" w:rsidRDefault="00433B90" w:rsidP="008B7349">
            <w:pPr>
              <w:jc w:val="right"/>
              <w:rPr>
                <w:color w:val="000000" w:themeColor="text1"/>
                <w:sz w:val="22"/>
                <w:szCs w:val="22"/>
              </w:rPr>
            </w:pPr>
            <w:r w:rsidRPr="003B3982">
              <w:rPr>
                <w:color w:val="000000" w:themeColor="text1"/>
                <w:sz w:val="22"/>
                <w:szCs w:val="22"/>
              </w:rPr>
              <w:t>-528</w:t>
            </w:r>
          </w:p>
        </w:tc>
      </w:tr>
      <w:tr w:rsidR="00433B90" w:rsidRPr="00A82BE9" w:rsidTr="00FF1CB0">
        <w:trPr>
          <w:trHeight w:val="300"/>
        </w:trPr>
        <w:tc>
          <w:tcPr>
            <w:tcW w:w="5529" w:type="dxa"/>
            <w:noWrap/>
            <w:vAlign w:val="bottom"/>
          </w:tcPr>
          <w:p w:rsidR="00433B90" w:rsidRPr="003B3982" w:rsidRDefault="00433B90" w:rsidP="00290676">
            <w:pPr>
              <w:jc w:val="both"/>
              <w:rPr>
                <w:color w:val="000000" w:themeColor="text1"/>
                <w:sz w:val="22"/>
                <w:szCs w:val="22"/>
              </w:rPr>
            </w:pPr>
            <w:r w:rsidRPr="003B3982">
              <w:rPr>
                <w:color w:val="000000" w:themeColor="text1"/>
                <w:sz w:val="22"/>
                <w:szCs w:val="22"/>
              </w:rPr>
              <w:t xml:space="preserve">  Effects of curtailment</w:t>
            </w:r>
          </w:p>
        </w:tc>
        <w:tc>
          <w:tcPr>
            <w:tcW w:w="1361" w:type="dxa"/>
            <w:noWrap/>
            <w:vAlign w:val="bottom"/>
          </w:tcPr>
          <w:p w:rsidR="00433B90" w:rsidRPr="003B3982" w:rsidRDefault="00235979" w:rsidP="00FF1CB0">
            <w:pPr>
              <w:jc w:val="right"/>
              <w:rPr>
                <w:color w:val="000000" w:themeColor="text1"/>
                <w:sz w:val="22"/>
                <w:szCs w:val="22"/>
              </w:rPr>
            </w:pPr>
            <w:r>
              <w:rPr>
                <w:color w:val="000000" w:themeColor="text1"/>
                <w:sz w:val="22"/>
                <w:szCs w:val="22"/>
              </w:rPr>
              <w:t>0</w:t>
            </w:r>
          </w:p>
        </w:tc>
        <w:tc>
          <w:tcPr>
            <w:tcW w:w="284" w:type="dxa"/>
            <w:noWrap/>
            <w:vAlign w:val="bottom"/>
          </w:tcPr>
          <w:p w:rsidR="00433B90" w:rsidRPr="003B3982" w:rsidRDefault="00433B90" w:rsidP="00FF1CB0">
            <w:pPr>
              <w:jc w:val="right"/>
              <w:rPr>
                <w:color w:val="000000" w:themeColor="text1"/>
                <w:sz w:val="22"/>
                <w:szCs w:val="22"/>
              </w:rPr>
            </w:pPr>
          </w:p>
        </w:tc>
        <w:tc>
          <w:tcPr>
            <w:tcW w:w="1417" w:type="dxa"/>
            <w:vAlign w:val="bottom"/>
          </w:tcPr>
          <w:p w:rsidR="00433B90" w:rsidRPr="003B3982" w:rsidRDefault="00433B90" w:rsidP="008B7349">
            <w:pPr>
              <w:jc w:val="right"/>
              <w:rPr>
                <w:color w:val="000000" w:themeColor="text1"/>
                <w:sz w:val="22"/>
                <w:szCs w:val="22"/>
              </w:rPr>
            </w:pPr>
            <w:r w:rsidRPr="003B3982">
              <w:rPr>
                <w:color w:val="000000" w:themeColor="text1"/>
                <w:sz w:val="22"/>
                <w:szCs w:val="22"/>
              </w:rPr>
              <w:t>-</w:t>
            </w:r>
          </w:p>
        </w:tc>
      </w:tr>
      <w:tr w:rsidR="00433B90" w:rsidRPr="00A82BE9" w:rsidTr="00FF1CB0">
        <w:trPr>
          <w:trHeight w:val="300"/>
        </w:trPr>
        <w:tc>
          <w:tcPr>
            <w:tcW w:w="5529" w:type="dxa"/>
            <w:noWrap/>
            <w:vAlign w:val="bottom"/>
          </w:tcPr>
          <w:p w:rsidR="00433B90" w:rsidRPr="003B3982" w:rsidRDefault="00433B90" w:rsidP="00290676">
            <w:pPr>
              <w:jc w:val="both"/>
              <w:rPr>
                <w:color w:val="000000" w:themeColor="text1"/>
                <w:sz w:val="22"/>
                <w:szCs w:val="22"/>
              </w:rPr>
            </w:pPr>
            <w:r w:rsidRPr="003B3982">
              <w:rPr>
                <w:color w:val="000000" w:themeColor="text1"/>
                <w:sz w:val="22"/>
                <w:szCs w:val="22"/>
              </w:rPr>
              <w:t xml:space="preserve">  Interest cost on Liabilities</w:t>
            </w:r>
          </w:p>
        </w:tc>
        <w:tc>
          <w:tcPr>
            <w:tcW w:w="1361" w:type="dxa"/>
            <w:noWrap/>
            <w:vAlign w:val="bottom"/>
          </w:tcPr>
          <w:p w:rsidR="00433B90" w:rsidRPr="003B3982" w:rsidRDefault="00521E1D" w:rsidP="00FF1CB0">
            <w:pPr>
              <w:jc w:val="right"/>
              <w:rPr>
                <w:color w:val="000000" w:themeColor="text1"/>
                <w:sz w:val="22"/>
                <w:szCs w:val="22"/>
              </w:rPr>
            </w:pPr>
            <w:r w:rsidRPr="003B3982">
              <w:rPr>
                <w:color w:val="000000" w:themeColor="text1"/>
                <w:sz w:val="22"/>
                <w:szCs w:val="22"/>
              </w:rPr>
              <w:t>-842</w:t>
            </w:r>
          </w:p>
        </w:tc>
        <w:tc>
          <w:tcPr>
            <w:tcW w:w="284" w:type="dxa"/>
            <w:noWrap/>
            <w:vAlign w:val="bottom"/>
          </w:tcPr>
          <w:p w:rsidR="00433B90" w:rsidRPr="003B3982" w:rsidRDefault="00433B90" w:rsidP="00FF1CB0">
            <w:pPr>
              <w:jc w:val="right"/>
              <w:rPr>
                <w:color w:val="000000" w:themeColor="text1"/>
                <w:sz w:val="22"/>
                <w:szCs w:val="22"/>
              </w:rPr>
            </w:pPr>
          </w:p>
        </w:tc>
        <w:tc>
          <w:tcPr>
            <w:tcW w:w="1417" w:type="dxa"/>
            <w:vAlign w:val="bottom"/>
          </w:tcPr>
          <w:p w:rsidR="00433B90" w:rsidRPr="003B3982" w:rsidRDefault="00433B90" w:rsidP="008B7349">
            <w:pPr>
              <w:jc w:val="right"/>
              <w:rPr>
                <w:color w:val="000000" w:themeColor="text1"/>
                <w:sz w:val="22"/>
                <w:szCs w:val="22"/>
              </w:rPr>
            </w:pPr>
            <w:r w:rsidRPr="003B3982">
              <w:rPr>
                <w:color w:val="000000" w:themeColor="text1"/>
                <w:sz w:val="22"/>
                <w:szCs w:val="22"/>
              </w:rPr>
              <w:t>-830</w:t>
            </w:r>
          </w:p>
        </w:tc>
      </w:tr>
      <w:tr w:rsidR="00433B90" w:rsidRPr="00A82BE9" w:rsidTr="00FF1CB0">
        <w:trPr>
          <w:trHeight w:val="300"/>
        </w:trPr>
        <w:tc>
          <w:tcPr>
            <w:tcW w:w="5529" w:type="dxa"/>
            <w:noWrap/>
            <w:vAlign w:val="bottom"/>
          </w:tcPr>
          <w:p w:rsidR="00433B90" w:rsidRPr="003B3982" w:rsidRDefault="00433B90" w:rsidP="00290676">
            <w:pPr>
              <w:jc w:val="both"/>
              <w:rPr>
                <w:color w:val="000000" w:themeColor="text1"/>
                <w:sz w:val="22"/>
                <w:szCs w:val="22"/>
              </w:rPr>
            </w:pPr>
            <w:r w:rsidRPr="003B3982">
              <w:rPr>
                <w:color w:val="000000" w:themeColor="text1"/>
                <w:sz w:val="22"/>
                <w:szCs w:val="22"/>
              </w:rPr>
              <w:t xml:space="preserve">  Interest on Plan Assets</w:t>
            </w:r>
          </w:p>
        </w:tc>
        <w:tc>
          <w:tcPr>
            <w:tcW w:w="1361" w:type="dxa"/>
            <w:noWrap/>
            <w:vAlign w:val="bottom"/>
          </w:tcPr>
          <w:p w:rsidR="00433B90" w:rsidRPr="003B3982" w:rsidRDefault="00521E1D" w:rsidP="00FF1CB0">
            <w:pPr>
              <w:jc w:val="right"/>
              <w:rPr>
                <w:color w:val="000000" w:themeColor="text1"/>
                <w:sz w:val="22"/>
                <w:szCs w:val="22"/>
              </w:rPr>
            </w:pPr>
            <w:r w:rsidRPr="003B3982">
              <w:rPr>
                <w:color w:val="000000" w:themeColor="text1"/>
                <w:sz w:val="22"/>
                <w:szCs w:val="22"/>
              </w:rPr>
              <w:t>719</w:t>
            </w:r>
          </w:p>
        </w:tc>
        <w:tc>
          <w:tcPr>
            <w:tcW w:w="284" w:type="dxa"/>
            <w:noWrap/>
            <w:vAlign w:val="bottom"/>
          </w:tcPr>
          <w:p w:rsidR="00433B90" w:rsidRPr="003B3982" w:rsidRDefault="00433B90" w:rsidP="00FF1CB0">
            <w:pPr>
              <w:jc w:val="right"/>
              <w:rPr>
                <w:color w:val="000000" w:themeColor="text1"/>
                <w:sz w:val="22"/>
                <w:szCs w:val="22"/>
              </w:rPr>
            </w:pPr>
          </w:p>
        </w:tc>
        <w:tc>
          <w:tcPr>
            <w:tcW w:w="1417" w:type="dxa"/>
            <w:vAlign w:val="bottom"/>
          </w:tcPr>
          <w:p w:rsidR="00433B90" w:rsidRPr="003B3982" w:rsidRDefault="00433B90" w:rsidP="008B7349">
            <w:pPr>
              <w:jc w:val="right"/>
              <w:rPr>
                <w:color w:val="000000" w:themeColor="text1"/>
                <w:sz w:val="22"/>
                <w:szCs w:val="22"/>
              </w:rPr>
            </w:pPr>
            <w:r w:rsidRPr="003B3982">
              <w:rPr>
                <w:color w:val="000000" w:themeColor="text1"/>
                <w:sz w:val="22"/>
                <w:szCs w:val="22"/>
              </w:rPr>
              <w:t>737</w:t>
            </w:r>
          </w:p>
        </w:tc>
      </w:tr>
      <w:tr w:rsidR="00433B90" w:rsidRPr="00A82BE9" w:rsidTr="00FF1CB0">
        <w:trPr>
          <w:trHeight w:val="300"/>
        </w:trPr>
        <w:tc>
          <w:tcPr>
            <w:tcW w:w="5529" w:type="dxa"/>
            <w:noWrap/>
            <w:vAlign w:val="bottom"/>
          </w:tcPr>
          <w:p w:rsidR="00433B90" w:rsidRPr="003B3982" w:rsidRDefault="00433B90" w:rsidP="00CA6F5B">
            <w:pPr>
              <w:pStyle w:val="Pa28"/>
              <w:spacing w:before="40"/>
              <w:jc w:val="both"/>
              <w:rPr>
                <w:rFonts w:ascii="Times New Roman" w:hAnsi="Times New Roman"/>
                <w:iCs/>
                <w:color w:val="000000" w:themeColor="text1"/>
                <w:sz w:val="22"/>
                <w:szCs w:val="22"/>
              </w:rPr>
            </w:pPr>
            <w:r w:rsidRPr="003B3982">
              <w:rPr>
                <w:rFonts w:ascii="Times New Roman" w:hAnsi="Times New Roman"/>
                <w:iCs/>
                <w:color w:val="000000" w:themeColor="text1"/>
                <w:sz w:val="22"/>
                <w:szCs w:val="22"/>
              </w:rPr>
              <w:t xml:space="preserve">  Administration Costs</w:t>
            </w:r>
          </w:p>
        </w:tc>
        <w:tc>
          <w:tcPr>
            <w:tcW w:w="1361" w:type="dxa"/>
            <w:tcBorders>
              <w:bottom w:val="single" w:sz="12" w:space="0" w:color="auto"/>
            </w:tcBorders>
            <w:noWrap/>
            <w:vAlign w:val="bottom"/>
          </w:tcPr>
          <w:p w:rsidR="00521E1D" w:rsidRPr="003B3982" w:rsidRDefault="00235979" w:rsidP="00521E1D">
            <w:pPr>
              <w:jc w:val="right"/>
              <w:rPr>
                <w:color w:val="000000" w:themeColor="text1"/>
                <w:sz w:val="22"/>
                <w:szCs w:val="22"/>
              </w:rPr>
            </w:pPr>
            <w:r>
              <w:rPr>
                <w:color w:val="000000" w:themeColor="text1"/>
                <w:sz w:val="22"/>
                <w:szCs w:val="22"/>
              </w:rPr>
              <w:t>-</w:t>
            </w:r>
            <w:r w:rsidR="00521E1D" w:rsidRPr="003B3982">
              <w:rPr>
                <w:color w:val="000000" w:themeColor="text1"/>
                <w:sz w:val="22"/>
                <w:szCs w:val="22"/>
              </w:rPr>
              <w:t>12</w:t>
            </w:r>
          </w:p>
        </w:tc>
        <w:tc>
          <w:tcPr>
            <w:tcW w:w="284" w:type="dxa"/>
            <w:tcBorders>
              <w:bottom w:val="single" w:sz="12" w:space="0" w:color="auto"/>
            </w:tcBorders>
            <w:noWrap/>
            <w:vAlign w:val="bottom"/>
          </w:tcPr>
          <w:p w:rsidR="00433B90" w:rsidRPr="003B3982" w:rsidRDefault="00433B90" w:rsidP="00FF1CB0">
            <w:pPr>
              <w:jc w:val="right"/>
              <w:rPr>
                <w:color w:val="000000" w:themeColor="text1"/>
                <w:sz w:val="22"/>
                <w:szCs w:val="22"/>
              </w:rPr>
            </w:pPr>
          </w:p>
        </w:tc>
        <w:tc>
          <w:tcPr>
            <w:tcW w:w="1417" w:type="dxa"/>
            <w:tcBorders>
              <w:bottom w:val="single" w:sz="12" w:space="0" w:color="auto"/>
            </w:tcBorders>
            <w:vAlign w:val="bottom"/>
          </w:tcPr>
          <w:p w:rsidR="00433B90" w:rsidRPr="003B3982" w:rsidRDefault="00433B90" w:rsidP="008B7349">
            <w:pPr>
              <w:jc w:val="right"/>
              <w:rPr>
                <w:color w:val="000000" w:themeColor="text1"/>
                <w:sz w:val="22"/>
                <w:szCs w:val="22"/>
              </w:rPr>
            </w:pPr>
            <w:r w:rsidRPr="003B3982">
              <w:rPr>
                <w:color w:val="000000" w:themeColor="text1"/>
                <w:sz w:val="22"/>
                <w:szCs w:val="22"/>
              </w:rPr>
              <w:t>-17</w:t>
            </w:r>
          </w:p>
        </w:tc>
      </w:tr>
      <w:tr w:rsidR="00433B90" w:rsidRPr="00A82BE9" w:rsidTr="00FF1CB0">
        <w:trPr>
          <w:trHeight w:val="300"/>
        </w:trPr>
        <w:tc>
          <w:tcPr>
            <w:tcW w:w="5529" w:type="dxa"/>
            <w:noWrap/>
            <w:vAlign w:val="bottom"/>
          </w:tcPr>
          <w:p w:rsidR="00433B90" w:rsidRPr="003B3982" w:rsidRDefault="00433B90" w:rsidP="00CA6F5B">
            <w:pPr>
              <w:pStyle w:val="Pa28"/>
              <w:spacing w:before="40"/>
              <w:jc w:val="both"/>
              <w:rPr>
                <w:rFonts w:ascii="Times New Roman" w:hAnsi="Times New Roman"/>
                <w:b/>
                <w:iCs/>
                <w:color w:val="000000" w:themeColor="text1"/>
                <w:sz w:val="22"/>
                <w:szCs w:val="22"/>
              </w:rPr>
            </w:pPr>
            <w:r w:rsidRPr="003B3982">
              <w:rPr>
                <w:rFonts w:ascii="Times New Roman" w:hAnsi="Times New Roman"/>
                <w:b/>
                <w:iCs/>
                <w:color w:val="000000" w:themeColor="text1"/>
                <w:sz w:val="22"/>
                <w:szCs w:val="22"/>
              </w:rPr>
              <w:t>Actual Amount charged against General Fund</w:t>
            </w:r>
          </w:p>
        </w:tc>
        <w:tc>
          <w:tcPr>
            <w:tcW w:w="1361" w:type="dxa"/>
            <w:tcBorders>
              <w:top w:val="single" w:sz="12" w:space="0" w:color="auto"/>
            </w:tcBorders>
            <w:noWrap/>
            <w:vAlign w:val="bottom"/>
          </w:tcPr>
          <w:p w:rsidR="00433B90" w:rsidRPr="003B3982" w:rsidRDefault="00235979" w:rsidP="00521E1D">
            <w:pPr>
              <w:jc w:val="right"/>
              <w:rPr>
                <w:b/>
                <w:color w:val="000000" w:themeColor="text1"/>
                <w:sz w:val="22"/>
                <w:szCs w:val="22"/>
              </w:rPr>
            </w:pPr>
            <w:r>
              <w:rPr>
                <w:b/>
                <w:color w:val="000000" w:themeColor="text1"/>
                <w:sz w:val="22"/>
                <w:szCs w:val="22"/>
              </w:rPr>
              <w:fldChar w:fldCharType="begin"/>
            </w:r>
            <w:r>
              <w:rPr>
                <w:b/>
                <w:color w:val="000000" w:themeColor="text1"/>
                <w:sz w:val="22"/>
                <w:szCs w:val="22"/>
              </w:rPr>
              <w:instrText xml:space="preserve"> =SUM(ABOVE) </w:instrText>
            </w:r>
            <w:r>
              <w:rPr>
                <w:b/>
                <w:color w:val="000000" w:themeColor="text1"/>
                <w:sz w:val="22"/>
                <w:szCs w:val="22"/>
              </w:rPr>
              <w:fldChar w:fldCharType="separate"/>
            </w:r>
            <w:r>
              <w:rPr>
                <w:b/>
                <w:noProof/>
                <w:color w:val="000000" w:themeColor="text1"/>
                <w:sz w:val="22"/>
                <w:szCs w:val="22"/>
              </w:rPr>
              <w:t>-1,304</w:t>
            </w:r>
            <w:r>
              <w:rPr>
                <w:b/>
                <w:color w:val="000000" w:themeColor="text1"/>
                <w:sz w:val="22"/>
                <w:szCs w:val="22"/>
              </w:rPr>
              <w:fldChar w:fldCharType="end"/>
            </w:r>
          </w:p>
        </w:tc>
        <w:tc>
          <w:tcPr>
            <w:tcW w:w="284" w:type="dxa"/>
            <w:tcBorders>
              <w:top w:val="single" w:sz="12" w:space="0" w:color="auto"/>
            </w:tcBorders>
            <w:noWrap/>
            <w:vAlign w:val="bottom"/>
          </w:tcPr>
          <w:p w:rsidR="00433B90" w:rsidRPr="003B3982" w:rsidRDefault="00433B90" w:rsidP="00FF1CB0">
            <w:pPr>
              <w:jc w:val="right"/>
              <w:rPr>
                <w:b/>
                <w:color w:val="000000" w:themeColor="text1"/>
                <w:sz w:val="22"/>
                <w:szCs w:val="22"/>
              </w:rPr>
            </w:pPr>
          </w:p>
        </w:tc>
        <w:tc>
          <w:tcPr>
            <w:tcW w:w="1417" w:type="dxa"/>
            <w:tcBorders>
              <w:top w:val="single" w:sz="12" w:space="0" w:color="auto"/>
            </w:tcBorders>
            <w:vAlign w:val="bottom"/>
          </w:tcPr>
          <w:p w:rsidR="00433B90" w:rsidRPr="003B3982" w:rsidRDefault="00433B90" w:rsidP="008B7349">
            <w:pPr>
              <w:jc w:val="right"/>
              <w:rPr>
                <w:b/>
                <w:color w:val="000000" w:themeColor="text1"/>
                <w:sz w:val="22"/>
                <w:szCs w:val="22"/>
              </w:rPr>
            </w:pPr>
            <w:r w:rsidRPr="003B3982">
              <w:rPr>
                <w:b/>
                <w:color w:val="000000" w:themeColor="text1"/>
                <w:sz w:val="22"/>
                <w:szCs w:val="22"/>
              </w:rPr>
              <w:t>-1,546</w:t>
            </w:r>
          </w:p>
        </w:tc>
      </w:tr>
      <w:tr w:rsidR="00433B90" w:rsidRPr="00A82BE9" w:rsidTr="00FF1CB0">
        <w:trPr>
          <w:trHeight w:val="300"/>
        </w:trPr>
        <w:tc>
          <w:tcPr>
            <w:tcW w:w="5529" w:type="dxa"/>
            <w:noWrap/>
            <w:vAlign w:val="bottom"/>
          </w:tcPr>
          <w:p w:rsidR="00433B90" w:rsidRPr="00A82BE9" w:rsidRDefault="00433B90" w:rsidP="00CA6F5B">
            <w:pPr>
              <w:pStyle w:val="Pa28"/>
              <w:spacing w:before="40"/>
              <w:jc w:val="both"/>
              <w:rPr>
                <w:rFonts w:ascii="Times New Roman" w:hAnsi="Times New Roman"/>
                <w:i/>
                <w:iCs/>
                <w:color w:val="FF0000"/>
                <w:sz w:val="22"/>
                <w:szCs w:val="22"/>
              </w:rPr>
            </w:pPr>
          </w:p>
        </w:tc>
        <w:tc>
          <w:tcPr>
            <w:tcW w:w="1361" w:type="dxa"/>
            <w:noWrap/>
            <w:vAlign w:val="bottom"/>
          </w:tcPr>
          <w:p w:rsidR="00433B90" w:rsidRPr="00A82BE9" w:rsidRDefault="00433B90" w:rsidP="00FF1CB0">
            <w:pPr>
              <w:jc w:val="right"/>
              <w:rPr>
                <w:color w:val="FF0000"/>
                <w:sz w:val="22"/>
                <w:szCs w:val="22"/>
              </w:rPr>
            </w:pPr>
          </w:p>
        </w:tc>
        <w:tc>
          <w:tcPr>
            <w:tcW w:w="284" w:type="dxa"/>
            <w:noWrap/>
            <w:vAlign w:val="bottom"/>
          </w:tcPr>
          <w:p w:rsidR="00433B90" w:rsidRPr="00A82BE9" w:rsidRDefault="00433B90" w:rsidP="00FF1CB0">
            <w:pPr>
              <w:jc w:val="right"/>
              <w:rPr>
                <w:color w:val="FF0000"/>
                <w:sz w:val="22"/>
                <w:szCs w:val="22"/>
              </w:rPr>
            </w:pPr>
          </w:p>
        </w:tc>
        <w:tc>
          <w:tcPr>
            <w:tcW w:w="1417" w:type="dxa"/>
            <w:vAlign w:val="bottom"/>
          </w:tcPr>
          <w:p w:rsidR="00433B90" w:rsidRPr="00433B90" w:rsidRDefault="00433B90" w:rsidP="008B7349">
            <w:pPr>
              <w:jc w:val="right"/>
              <w:rPr>
                <w:sz w:val="22"/>
                <w:szCs w:val="22"/>
              </w:rPr>
            </w:pPr>
          </w:p>
        </w:tc>
      </w:tr>
      <w:tr w:rsidR="00433B90" w:rsidRPr="00A82BE9" w:rsidTr="003B3982">
        <w:trPr>
          <w:trHeight w:val="132"/>
        </w:trPr>
        <w:tc>
          <w:tcPr>
            <w:tcW w:w="5529" w:type="dxa"/>
            <w:noWrap/>
            <w:vAlign w:val="bottom"/>
          </w:tcPr>
          <w:p w:rsidR="00433B90" w:rsidRPr="003B3982" w:rsidRDefault="00433B90" w:rsidP="00CA6F5B">
            <w:pPr>
              <w:pStyle w:val="Pa28"/>
              <w:spacing w:before="40"/>
              <w:jc w:val="both"/>
              <w:rPr>
                <w:rFonts w:ascii="Times New Roman" w:hAnsi="Times New Roman"/>
                <w:b/>
                <w:iCs/>
                <w:color w:val="000000" w:themeColor="text1"/>
                <w:sz w:val="22"/>
                <w:szCs w:val="22"/>
              </w:rPr>
            </w:pPr>
            <w:r w:rsidRPr="003B3982">
              <w:rPr>
                <w:rFonts w:ascii="Times New Roman" w:hAnsi="Times New Roman"/>
                <w:b/>
                <w:iCs/>
                <w:color w:val="000000" w:themeColor="text1"/>
                <w:sz w:val="22"/>
                <w:szCs w:val="22"/>
              </w:rPr>
              <w:lastRenderedPageBreak/>
              <w:t>Employer Contributions</w:t>
            </w:r>
          </w:p>
        </w:tc>
        <w:tc>
          <w:tcPr>
            <w:tcW w:w="1361" w:type="dxa"/>
            <w:noWrap/>
            <w:vAlign w:val="bottom"/>
          </w:tcPr>
          <w:p w:rsidR="00433B90" w:rsidRPr="003B3982" w:rsidRDefault="005215E0" w:rsidP="00FF1CB0">
            <w:pPr>
              <w:jc w:val="right"/>
              <w:rPr>
                <w:b/>
                <w:color w:val="000000" w:themeColor="text1"/>
                <w:sz w:val="22"/>
                <w:szCs w:val="22"/>
              </w:rPr>
            </w:pPr>
            <w:r w:rsidRPr="003B3982">
              <w:rPr>
                <w:b/>
                <w:color w:val="000000" w:themeColor="text1"/>
                <w:sz w:val="22"/>
                <w:szCs w:val="22"/>
              </w:rPr>
              <w:t>392</w:t>
            </w:r>
          </w:p>
        </w:tc>
        <w:tc>
          <w:tcPr>
            <w:tcW w:w="284" w:type="dxa"/>
            <w:noWrap/>
            <w:vAlign w:val="bottom"/>
          </w:tcPr>
          <w:p w:rsidR="00433B90" w:rsidRPr="003B3982" w:rsidRDefault="00433B90" w:rsidP="00FF1CB0">
            <w:pPr>
              <w:jc w:val="right"/>
              <w:rPr>
                <w:b/>
                <w:color w:val="000000" w:themeColor="text1"/>
                <w:sz w:val="22"/>
                <w:szCs w:val="22"/>
              </w:rPr>
            </w:pPr>
          </w:p>
        </w:tc>
        <w:tc>
          <w:tcPr>
            <w:tcW w:w="1417" w:type="dxa"/>
            <w:vAlign w:val="bottom"/>
          </w:tcPr>
          <w:p w:rsidR="00433B90" w:rsidRPr="003B3982" w:rsidRDefault="00433B90" w:rsidP="008B7349">
            <w:pPr>
              <w:jc w:val="right"/>
              <w:rPr>
                <w:b/>
                <w:color w:val="000000" w:themeColor="text1"/>
                <w:sz w:val="22"/>
                <w:szCs w:val="22"/>
              </w:rPr>
            </w:pPr>
            <w:r w:rsidRPr="003B3982">
              <w:rPr>
                <w:b/>
                <w:color w:val="000000" w:themeColor="text1"/>
                <w:sz w:val="22"/>
                <w:szCs w:val="22"/>
              </w:rPr>
              <w:t>365</w:t>
            </w:r>
          </w:p>
        </w:tc>
      </w:tr>
    </w:tbl>
    <w:p w:rsidR="00F707D9" w:rsidRPr="00731B72" w:rsidRDefault="00750F94" w:rsidP="00BB7D82">
      <w:pPr>
        <w:jc w:val="both"/>
        <w:rPr>
          <w:color w:val="000000" w:themeColor="text1"/>
          <w:sz w:val="22"/>
          <w:szCs w:val="22"/>
        </w:rPr>
      </w:pPr>
      <w:r w:rsidRPr="00731B72">
        <w:rPr>
          <w:color w:val="000000" w:themeColor="text1"/>
          <w:sz w:val="22"/>
          <w:szCs w:val="22"/>
        </w:rPr>
        <w:t>*</w:t>
      </w:r>
      <w:r w:rsidR="00580D17" w:rsidRPr="00731B72">
        <w:rPr>
          <w:color w:val="000000" w:themeColor="text1"/>
          <w:sz w:val="22"/>
          <w:szCs w:val="22"/>
        </w:rPr>
        <w:t xml:space="preserve"> </w:t>
      </w:r>
      <w:r w:rsidR="00F707D9" w:rsidRPr="00731B72">
        <w:rPr>
          <w:color w:val="000000" w:themeColor="text1"/>
        </w:rPr>
        <w:t xml:space="preserve">The past service cost arising is in respect of the McCloud judgment regarding age discrimination. This may result in more public sector pension scheme members having increased levels of ‘transitional protection’ following the change from final salary to career average pensions on 1 April 2015. </w:t>
      </w:r>
      <w:r w:rsidR="00F170EA" w:rsidRPr="00F170EA">
        <w:rPr>
          <w:color w:val="000000" w:themeColor="text1"/>
        </w:rPr>
        <w:t>The benefits under the scheme are based on Career Average Re-valued Earnings (CARE) from 1 April 2014</w:t>
      </w:r>
      <w:r w:rsidR="00F707D9" w:rsidRPr="00731B72">
        <w:rPr>
          <w:color w:val="000000" w:themeColor="text1"/>
        </w:rPr>
        <w:t>.</w:t>
      </w:r>
    </w:p>
    <w:p w:rsidR="00F707D9" w:rsidRPr="00731B72" w:rsidRDefault="00F707D9" w:rsidP="00BB7D82">
      <w:pPr>
        <w:jc w:val="both"/>
        <w:rPr>
          <w:color w:val="000000" w:themeColor="text1"/>
        </w:rPr>
      </w:pPr>
    </w:p>
    <w:p w:rsidR="00750F94" w:rsidRPr="00731B72" w:rsidRDefault="0011659A" w:rsidP="00737BB7">
      <w:pPr>
        <w:rPr>
          <w:b/>
          <w:bCs/>
          <w:color w:val="000000" w:themeColor="text1"/>
        </w:rPr>
      </w:pPr>
      <w:r w:rsidRPr="00731B72">
        <w:rPr>
          <w:b/>
          <w:bCs/>
          <w:color w:val="000000" w:themeColor="text1"/>
        </w:rPr>
        <w:t>COVID 19</w:t>
      </w:r>
    </w:p>
    <w:p w:rsidR="0011659A" w:rsidRPr="00731B72" w:rsidRDefault="0011659A" w:rsidP="0047115F">
      <w:pPr>
        <w:rPr>
          <w:bCs/>
          <w:color w:val="000000" w:themeColor="text1"/>
        </w:rPr>
      </w:pPr>
      <w:r w:rsidRPr="00731B72">
        <w:rPr>
          <w:bCs/>
          <w:color w:val="000000" w:themeColor="text1"/>
        </w:rPr>
        <w:t xml:space="preserve">There have been substantial falls in </w:t>
      </w:r>
      <w:r w:rsidR="00F74F53" w:rsidRPr="00731B72">
        <w:rPr>
          <w:bCs/>
          <w:color w:val="000000" w:themeColor="text1"/>
        </w:rPr>
        <w:t>equity</w:t>
      </w:r>
      <w:r w:rsidRPr="00731B72">
        <w:rPr>
          <w:bCs/>
          <w:color w:val="000000" w:themeColor="text1"/>
        </w:rPr>
        <w:t xml:space="preserve"> markets around the world in relation to the COVID 19 pandemic. This has had consequences for assets </w:t>
      </w:r>
      <w:r w:rsidR="00F74F53" w:rsidRPr="00731B72">
        <w:rPr>
          <w:bCs/>
          <w:color w:val="000000" w:themeColor="text1"/>
        </w:rPr>
        <w:t>values</w:t>
      </w:r>
      <w:r w:rsidRPr="00731B72">
        <w:rPr>
          <w:bCs/>
          <w:color w:val="000000" w:themeColor="text1"/>
        </w:rPr>
        <w:t xml:space="preserve"> and these fall</w:t>
      </w:r>
      <w:r w:rsidR="00F74F53" w:rsidRPr="00731B72">
        <w:rPr>
          <w:bCs/>
          <w:color w:val="000000" w:themeColor="text1"/>
        </w:rPr>
        <w:t>s</w:t>
      </w:r>
      <w:r w:rsidRPr="00731B72">
        <w:rPr>
          <w:bCs/>
          <w:color w:val="000000" w:themeColor="text1"/>
        </w:rPr>
        <w:t xml:space="preserve"> in values are reflected in the accounting figures at 31</w:t>
      </w:r>
      <w:r w:rsidRPr="00731B72">
        <w:rPr>
          <w:bCs/>
          <w:color w:val="000000" w:themeColor="text1"/>
          <w:vertAlign w:val="superscript"/>
        </w:rPr>
        <w:t>st</w:t>
      </w:r>
      <w:r w:rsidRPr="00731B72">
        <w:rPr>
          <w:bCs/>
          <w:color w:val="000000" w:themeColor="text1"/>
        </w:rPr>
        <w:t xml:space="preserve"> </w:t>
      </w:r>
      <w:r w:rsidR="00F170EA">
        <w:rPr>
          <w:bCs/>
          <w:color w:val="000000" w:themeColor="text1"/>
        </w:rPr>
        <w:t>M</w:t>
      </w:r>
      <w:r w:rsidRPr="00731B72">
        <w:rPr>
          <w:bCs/>
          <w:color w:val="000000" w:themeColor="text1"/>
        </w:rPr>
        <w:t xml:space="preserve">arch 2020. The </w:t>
      </w:r>
      <w:r w:rsidR="00F74F53" w:rsidRPr="00731B72">
        <w:rPr>
          <w:bCs/>
          <w:color w:val="000000" w:themeColor="text1"/>
        </w:rPr>
        <w:t>market</w:t>
      </w:r>
      <w:r w:rsidRPr="00731B72">
        <w:rPr>
          <w:bCs/>
          <w:color w:val="000000" w:themeColor="text1"/>
        </w:rPr>
        <w:t xml:space="preserve"> falls have also been extended to the corporate bond market</w:t>
      </w:r>
      <w:r w:rsidR="00F74F53" w:rsidRPr="00731B72">
        <w:rPr>
          <w:bCs/>
          <w:color w:val="000000" w:themeColor="text1"/>
        </w:rPr>
        <w:t xml:space="preserve"> and as a result yields on bonds have risen by 0.5%. Consequentia</w:t>
      </w:r>
      <w:r w:rsidR="00F170EA">
        <w:rPr>
          <w:bCs/>
          <w:color w:val="000000" w:themeColor="text1"/>
        </w:rPr>
        <w:t xml:space="preserve">lly </w:t>
      </w:r>
      <w:r w:rsidR="00F74F53" w:rsidRPr="00731B72">
        <w:rPr>
          <w:bCs/>
          <w:color w:val="000000" w:themeColor="text1"/>
        </w:rPr>
        <w:t>the rate increase has an imp</w:t>
      </w:r>
      <w:r w:rsidR="0047115F">
        <w:rPr>
          <w:bCs/>
          <w:color w:val="000000" w:themeColor="text1"/>
        </w:rPr>
        <w:t xml:space="preserve">act on reducing the liabilities </w:t>
      </w:r>
      <w:r w:rsidR="0047115F" w:rsidRPr="00197EDB">
        <w:rPr>
          <w:bCs/>
        </w:rPr>
        <w:t>and a reduction in the discount rate of around 0.2% p.a. during the year. A very small reduction in the CPI inflation assumption, combined with the reduction in discount rate resulting in an increase in liabilities in most cases, 1%-2% on average. Overall investments returns are likely to be negative as a result of COVID19, perhaps of the order of 10% negative, leading to a reduction in asset values for accounting purposes.</w:t>
      </w:r>
    </w:p>
    <w:p w:rsidR="0011659A" w:rsidRPr="00A82BE9" w:rsidRDefault="0011659A" w:rsidP="00737BB7">
      <w:pPr>
        <w:rPr>
          <w:b/>
          <w:bCs/>
          <w:color w:val="FF0000"/>
        </w:rPr>
      </w:pPr>
    </w:p>
    <w:p w:rsidR="00AB4204" w:rsidRPr="00F170EA" w:rsidRDefault="00AB4204" w:rsidP="00737BB7">
      <w:pPr>
        <w:rPr>
          <w:b/>
          <w:bCs/>
        </w:rPr>
      </w:pPr>
      <w:r w:rsidRPr="00F170EA">
        <w:rPr>
          <w:b/>
          <w:bCs/>
        </w:rPr>
        <w:t>Assets and Liabilities in Relation to Post-employment Benefits</w:t>
      </w:r>
    </w:p>
    <w:p w:rsidR="00EE32CA" w:rsidRPr="00F170EA" w:rsidRDefault="00EE32CA" w:rsidP="00B42DA3">
      <w:pPr>
        <w:autoSpaceDE w:val="0"/>
        <w:autoSpaceDN w:val="0"/>
        <w:adjustRightInd w:val="0"/>
        <w:jc w:val="both"/>
        <w:rPr>
          <w:b/>
          <w:bCs/>
        </w:rPr>
      </w:pPr>
    </w:p>
    <w:p w:rsidR="00B20256" w:rsidRPr="00F170EA" w:rsidRDefault="00AB4204" w:rsidP="00B42DA3">
      <w:pPr>
        <w:jc w:val="both"/>
      </w:pPr>
      <w:r w:rsidRPr="00F170EA">
        <w:t>Reconciliation of present value of the scheme liabilitie</w:t>
      </w:r>
      <w:r w:rsidR="00393960" w:rsidRPr="00F170EA">
        <w:t>s (defined benefit obligation):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701"/>
        <w:gridCol w:w="1417"/>
      </w:tblGrid>
      <w:tr w:rsidR="00A82BE9" w:rsidRPr="00F170EA" w:rsidTr="00C01A36">
        <w:trPr>
          <w:trHeight w:val="384"/>
        </w:trPr>
        <w:tc>
          <w:tcPr>
            <w:tcW w:w="5070" w:type="dxa"/>
            <w:shd w:val="clear" w:color="auto" w:fill="C0C0C0"/>
          </w:tcPr>
          <w:p w:rsidR="00A80049" w:rsidRPr="00F170EA" w:rsidRDefault="00A80049" w:rsidP="00B42DA3">
            <w:pPr>
              <w:jc w:val="both"/>
            </w:pPr>
          </w:p>
        </w:tc>
        <w:tc>
          <w:tcPr>
            <w:tcW w:w="3118" w:type="dxa"/>
            <w:gridSpan w:val="2"/>
            <w:shd w:val="clear" w:color="auto" w:fill="C0C0C0"/>
          </w:tcPr>
          <w:p w:rsidR="00A80049" w:rsidRPr="00F170EA" w:rsidRDefault="00A80049" w:rsidP="001F6040">
            <w:pPr>
              <w:autoSpaceDE w:val="0"/>
              <w:autoSpaceDN w:val="0"/>
              <w:adjustRightInd w:val="0"/>
              <w:jc w:val="center"/>
              <w:rPr>
                <w:b/>
                <w:bCs/>
              </w:rPr>
            </w:pPr>
            <w:r w:rsidRPr="00F170EA">
              <w:rPr>
                <w:b/>
                <w:bCs/>
                <w:sz w:val="22"/>
                <w:szCs w:val="22"/>
              </w:rPr>
              <w:t>Funded liabilities: Local</w:t>
            </w:r>
          </w:p>
          <w:p w:rsidR="00A80049" w:rsidRPr="00F170EA" w:rsidRDefault="00A80049" w:rsidP="001F6040">
            <w:pPr>
              <w:autoSpaceDE w:val="0"/>
              <w:autoSpaceDN w:val="0"/>
              <w:adjustRightInd w:val="0"/>
              <w:jc w:val="center"/>
              <w:rPr>
                <w:b/>
                <w:bCs/>
              </w:rPr>
            </w:pPr>
            <w:r w:rsidRPr="00F170EA">
              <w:rPr>
                <w:b/>
                <w:bCs/>
                <w:sz w:val="22"/>
                <w:szCs w:val="22"/>
              </w:rPr>
              <w:t>Government</w:t>
            </w:r>
          </w:p>
          <w:p w:rsidR="00A80049" w:rsidRPr="00F170EA" w:rsidRDefault="00A80049" w:rsidP="001F6040">
            <w:pPr>
              <w:autoSpaceDE w:val="0"/>
              <w:autoSpaceDN w:val="0"/>
              <w:adjustRightInd w:val="0"/>
              <w:jc w:val="center"/>
              <w:rPr>
                <w:b/>
                <w:bCs/>
              </w:rPr>
            </w:pPr>
            <w:r w:rsidRPr="00F170EA">
              <w:rPr>
                <w:b/>
                <w:bCs/>
                <w:sz w:val="22"/>
                <w:szCs w:val="22"/>
              </w:rPr>
              <w:t>Pension Scheme</w:t>
            </w:r>
          </w:p>
          <w:p w:rsidR="00A80049" w:rsidRPr="00F170EA" w:rsidRDefault="00A80049" w:rsidP="001F6040">
            <w:pPr>
              <w:autoSpaceDE w:val="0"/>
              <w:autoSpaceDN w:val="0"/>
              <w:adjustRightInd w:val="0"/>
              <w:jc w:val="center"/>
              <w:rPr>
                <w:b/>
                <w:bCs/>
                <w:sz w:val="22"/>
                <w:szCs w:val="22"/>
              </w:rPr>
            </w:pPr>
            <w:r w:rsidRPr="00F170EA">
              <w:rPr>
                <w:b/>
                <w:sz w:val="22"/>
                <w:szCs w:val="22"/>
              </w:rPr>
              <w:t>£000’s</w:t>
            </w:r>
          </w:p>
        </w:tc>
      </w:tr>
      <w:tr w:rsidR="00433B90" w:rsidRPr="00A82BE9" w:rsidTr="009B5B14">
        <w:trPr>
          <w:trHeight w:val="343"/>
        </w:trPr>
        <w:tc>
          <w:tcPr>
            <w:tcW w:w="5070" w:type="dxa"/>
          </w:tcPr>
          <w:p w:rsidR="00433B90" w:rsidRPr="003B3982" w:rsidRDefault="00433B90" w:rsidP="00B42DA3">
            <w:pPr>
              <w:jc w:val="both"/>
              <w:rPr>
                <w:color w:val="000000" w:themeColor="text1"/>
              </w:rPr>
            </w:pPr>
          </w:p>
        </w:tc>
        <w:tc>
          <w:tcPr>
            <w:tcW w:w="1701" w:type="dxa"/>
          </w:tcPr>
          <w:p w:rsidR="00433B90" w:rsidRPr="003B3982" w:rsidRDefault="00433B90" w:rsidP="001F6040">
            <w:pPr>
              <w:autoSpaceDE w:val="0"/>
              <w:autoSpaceDN w:val="0"/>
              <w:adjustRightInd w:val="0"/>
              <w:jc w:val="center"/>
              <w:rPr>
                <w:b/>
                <w:bCs/>
                <w:color w:val="000000" w:themeColor="text1"/>
              </w:rPr>
            </w:pPr>
            <w:r w:rsidRPr="003B3982">
              <w:rPr>
                <w:b/>
                <w:bCs/>
                <w:color w:val="000000" w:themeColor="text1"/>
                <w:sz w:val="22"/>
                <w:szCs w:val="22"/>
              </w:rPr>
              <w:t>2019/20</w:t>
            </w:r>
          </w:p>
        </w:tc>
        <w:tc>
          <w:tcPr>
            <w:tcW w:w="1417" w:type="dxa"/>
          </w:tcPr>
          <w:p w:rsidR="00433B90" w:rsidRPr="00433B90" w:rsidRDefault="00433B90" w:rsidP="008B7349">
            <w:pPr>
              <w:autoSpaceDE w:val="0"/>
              <w:autoSpaceDN w:val="0"/>
              <w:adjustRightInd w:val="0"/>
              <w:jc w:val="center"/>
              <w:rPr>
                <w:b/>
                <w:bCs/>
              </w:rPr>
            </w:pPr>
            <w:r w:rsidRPr="00433B90">
              <w:rPr>
                <w:b/>
                <w:bCs/>
                <w:sz w:val="22"/>
                <w:szCs w:val="22"/>
              </w:rPr>
              <w:t>2018/19</w:t>
            </w:r>
          </w:p>
        </w:tc>
      </w:tr>
      <w:tr w:rsidR="00433B90" w:rsidRPr="00A82BE9" w:rsidTr="009B5B14">
        <w:tc>
          <w:tcPr>
            <w:tcW w:w="5070" w:type="dxa"/>
          </w:tcPr>
          <w:p w:rsidR="00433B90" w:rsidRPr="003B3982" w:rsidRDefault="00433B90" w:rsidP="006742E6">
            <w:pPr>
              <w:rPr>
                <w:color w:val="000000" w:themeColor="text1"/>
              </w:rPr>
            </w:pPr>
            <w:r w:rsidRPr="003B3982">
              <w:rPr>
                <w:color w:val="000000" w:themeColor="text1"/>
              </w:rPr>
              <w:t>Benefit Obligations at beginning of Year</w:t>
            </w:r>
          </w:p>
        </w:tc>
        <w:tc>
          <w:tcPr>
            <w:tcW w:w="1701" w:type="dxa"/>
            <w:vAlign w:val="bottom"/>
          </w:tcPr>
          <w:p w:rsidR="00433B90" w:rsidRPr="003B3982" w:rsidRDefault="005215E0" w:rsidP="007071B0">
            <w:pPr>
              <w:jc w:val="right"/>
              <w:rPr>
                <w:b/>
                <w:color w:val="000000" w:themeColor="text1"/>
              </w:rPr>
            </w:pPr>
            <w:r w:rsidRPr="003B3982">
              <w:rPr>
                <w:b/>
                <w:color w:val="000000" w:themeColor="text1"/>
              </w:rPr>
              <w:t>35,</w:t>
            </w:r>
            <w:r w:rsidR="007071B0" w:rsidRPr="003B3982">
              <w:rPr>
                <w:b/>
                <w:color w:val="000000" w:themeColor="text1"/>
              </w:rPr>
              <w:t>708</w:t>
            </w:r>
          </w:p>
        </w:tc>
        <w:tc>
          <w:tcPr>
            <w:tcW w:w="1417" w:type="dxa"/>
            <w:vAlign w:val="bottom"/>
          </w:tcPr>
          <w:p w:rsidR="00433B90" w:rsidRPr="00433B90" w:rsidRDefault="00433B90" w:rsidP="008B7349">
            <w:pPr>
              <w:jc w:val="right"/>
              <w:rPr>
                <w:b/>
              </w:rPr>
            </w:pPr>
            <w:r w:rsidRPr="00433B90">
              <w:rPr>
                <w:b/>
              </w:rPr>
              <w:t>32,212</w:t>
            </w:r>
          </w:p>
        </w:tc>
      </w:tr>
      <w:tr w:rsidR="00433B90" w:rsidRPr="00A82BE9" w:rsidTr="009B5B14">
        <w:tc>
          <w:tcPr>
            <w:tcW w:w="5070" w:type="dxa"/>
          </w:tcPr>
          <w:p w:rsidR="00433B90" w:rsidRPr="003B3982" w:rsidRDefault="00433B90" w:rsidP="006742E6">
            <w:pPr>
              <w:rPr>
                <w:color w:val="000000" w:themeColor="text1"/>
              </w:rPr>
            </w:pPr>
            <w:r w:rsidRPr="003B3982">
              <w:rPr>
                <w:color w:val="000000" w:themeColor="text1"/>
              </w:rPr>
              <w:t>Current Service Cost</w:t>
            </w:r>
          </w:p>
        </w:tc>
        <w:tc>
          <w:tcPr>
            <w:tcW w:w="1701" w:type="dxa"/>
            <w:vAlign w:val="bottom"/>
          </w:tcPr>
          <w:p w:rsidR="00433B90" w:rsidRPr="003B3982" w:rsidRDefault="005215E0" w:rsidP="00C454B9">
            <w:pPr>
              <w:jc w:val="right"/>
              <w:rPr>
                <w:color w:val="000000" w:themeColor="text1"/>
              </w:rPr>
            </w:pPr>
            <w:r w:rsidRPr="003B3982">
              <w:rPr>
                <w:color w:val="000000" w:themeColor="text1"/>
              </w:rPr>
              <w:t>1,098</w:t>
            </w:r>
          </w:p>
        </w:tc>
        <w:tc>
          <w:tcPr>
            <w:tcW w:w="1417" w:type="dxa"/>
            <w:vAlign w:val="bottom"/>
          </w:tcPr>
          <w:p w:rsidR="00433B90" w:rsidRPr="00433B90" w:rsidRDefault="00433B90" w:rsidP="008B7349">
            <w:pPr>
              <w:jc w:val="right"/>
            </w:pPr>
            <w:r w:rsidRPr="00433B90">
              <w:t>908</w:t>
            </w:r>
          </w:p>
        </w:tc>
      </w:tr>
      <w:tr w:rsidR="00433B90" w:rsidRPr="00A82BE9" w:rsidTr="009B5B14">
        <w:tc>
          <w:tcPr>
            <w:tcW w:w="5070" w:type="dxa"/>
          </w:tcPr>
          <w:p w:rsidR="00433B90" w:rsidRPr="003B3982" w:rsidRDefault="00433B90" w:rsidP="006742E6">
            <w:pPr>
              <w:rPr>
                <w:color w:val="000000" w:themeColor="text1"/>
              </w:rPr>
            </w:pPr>
            <w:r w:rsidRPr="003B3982">
              <w:rPr>
                <w:color w:val="000000" w:themeColor="text1"/>
              </w:rPr>
              <w:t>Interest On Pension Liabilities</w:t>
            </w:r>
          </w:p>
        </w:tc>
        <w:tc>
          <w:tcPr>
            <w:tcW w:w="1701" w:type="dxa"/>
            <w:vAlign w:val="bottom"/>
          </w:tcPr>
          <w:p w:rsidR="00433B90" w:rsidRPr="003B3982" w:rsidRDefault="005215E0" w:rsidP="00C454B9">
            <w:pPr>
              <w:jc w:val="right"/>
              <w:rPr>
                <w:color w:val="000000" w:themeColor="text1"/>
              </w:rPr>
            </w:pPr>
            <w:r w:rsidRPr="003B3982">
              <w:rPr>
                <w:color w:val="000000" w:themeColor="text1"/>
              </w:rPr>
              <w:t>8</w:t>
            </w:r>
            <w:r w:rsidR="00D125C9" w:rsidRPr="003B3982">
              <w:rPr>
                <w:color w:val="000000" w:themeColor="text1"/>
              </w:rPr>
              <w:t>42</w:t>
            </w:r>
          </w:p>
        </w:tc>
        <w:tc>
          <w:tcPr>
            <w:tcW w:w="1417" w:type="dxa"/>
            <w:vAlign w:val="bottom"/>
          </w:tcPr>
          <w:p w:rsidR="00433B90" w:rsidRPr="00433B90" w:rsidRDefault="00433B90" w:rsidP="008B7349">
            <w:pPr>
              <w:jc w:val="right"/>
            </w:pPr>
            <w:r w:rsidRPr="00433B90">
              <w:t>830</w:t>
            </w:r>
          </w:p>
        </w:tc>
      </w:tr>
      <w:tr w:rsidR="00433B90" w:rsidRPr="00A82BE9" w:rsidTr="009B5B14">
        <w:tc>
          <w:tcPr>
            <w:tcW w:w="5070" w:type="dxa"/>
          </w:tcPr>
          <w:p w:rsidR="00433B90" w:rsidRPr="003B3982" w:rsidRDefault="00433B90" w:rsidP="006742E6">
            <w:pPr>
              <w:rPr>
                <w:color w:val="000000" w:themeColor="text1"/>
              </w:rPr>
            </w:pPr>
            <w:r w:rsidRPr="003B3982">
              <w:rPr>
                <w:color w:val="000000" w:themeColor="text1"/>
              </w:rPr>
              <w:t>Member Contributions</w:t>
            </w:r>
          </w:p>
        </w:tc>
        <w:tc>
          <w:tcPr>
            <w:tcW w:w="1701" w:type="dxa"/>
            <w:vAlign w:val="bottom"/>
          </w:tcPr>
          <w:p w:rsidR="00433B90" w:rsidRPr="003B3982" w:rsidRDefault="005215E0" w:rsidP="00C454B9">
            <w:pPr>
              <w:jc w:val="right"/>
              <w:rPr>
                <w:color w:val="000000" w:themeColor="text1"/>
              </w:rPr>
            </w:pPr>
            <w:r w:rsidRPr="003B3982">
              <w:rPr>
                <w:color w:val="000000" w:themeColor="text1"/>
              </w:rPr>
              <w:t>189</w:t>
            </w:r>
          </w:p>
        </w:tc>
        <w:tc>
          <w:tcPr>
            <w:tcW w:w="1417" w:type="dxa"/>
            <w:vAlign w:val="bottom"/>
          </w:tcPr>
          <w:p w:rsidR="00433B90" w:rsidRPr="00433B90" w:rsidRDefault="00433B90" w:rsidP="008B7349">
            <w:pPr>
              <w:jc w:val="right"/>
            </w:pPr>
            <w:r w:rsidRPr="00433B90">
              <w:t>177</w:t>
            </w:r>
          </w:p>
        </w:tc>
      </w:tr>
      <w:tr w:rsidR="00433B90" w:rsidRPr="00A82BE9" w:rsidTr="009B5B14">
        <w:tc>
          <w:tcPr>
            <w:tcW w:w="5070" w:type="dxa"/>
          </w:tcPr>
          <w:p w:rsidR="00433B90" w:rsidRPr="00F170EA" w:rsidRDefault="00433B90" w:rsidP="007071B0">
            <w:r w:rsidRPr="00F170EA">
              <w:t>Past Service Cost</w:t>
            </w:r>
            <w:r w:rsidR="00636200">
              <w:t>*</w:t>
            </w:r>
          </w:p>
        </w:tc>
        <w:tc>
          <w:tcPr>
            <w:tcW w:w="1701" w:type="dxa"/>
            <w:vAlign w:val="bottom"/>
          </w:tcPr>
          <w:p w:rsidR="00433B90" w:rsidRPr="00F170EA" w:rsidRDefault="007071B0" w:rsidP="00C454B9">
            <w:pPr>
              <w:jc w:val="right"/>
            </w:pPr>
            <w:r w:rsidRPr="00F170EA">
              <w:t>71</w:t>
            </w:r>
          </w:p>
        </w:tc>
        <w:tc>
          <w:tcPr>
            <w:tcW w:w="1417" w:type="dxa"/>
            <w:vAlign w:val="bottom"/>
          </w:tcPr>
          <w:p w:rsidR="00433B90" w:rsidRPr="00731B72" w:rsidRDefault="007071B0" w:rsidP="008B7349">
            <w:pPr>
              <w:jc w:val="right"/>
              <w:rPr>
                <w:color w:val="000000" w:themeColor="text1"/>
              </w:rPr>
            </w:pPr>
            <w:r w:rsidRPr="00731B72">
              <w:rPr>
                <w:color w:val="000000" w:themeColor="text1"/>
              </w:rPr>
              <w:t>528</w:t>
            </w:r>
          </w:p>
        </w:tc>
      </w:tr>
      <w:tr w:rsidR="00433B90" w:rsidRPr="00A82BE9" w:rsidTr="009B5B14">
        <w:tc>
          <w:tcPr>
            <w:tcW w:w="5070" w:type="dxa"/>
          </w:tcPr>
          <w:p w:rsidR="00433B90" w:rsidRPr="003B3982" w:rsidRDefault="00433B90" w:rsidP="006742E6">
            <w:pPr>
              <w:rPr>
                <w:color w:val="000000" w:themeColor="text1"/>
              </w:rPr>
            </w:pPr>
            <w:r w:rsidRPr="003B3982">
              <w:rPr>
                <w:color w:val="000000" w:themeColor="text1"/>
              </w:rPr>
              <w:t>Actuarial (Gains)/Losses on Liabilities</w:t>
            </w:r>
          </w:p>
        </w:tc>
        <w:tc>
          <w:tcPr>
            <w:tcW w:w="1701" w:type="dxa"/>
            <w:vAlign w:val="bottom"/>
          </w:tcPr>
          <w:p w:rsidR="00433B90" w:rsidRPr="003B3982" w:rsidRDefault="007071B0" w:rsidP="00C454B9">
            <w:pPr>
              <w:jc w:val="right"/>
              <w:rPr>
                <w:color w:val="000000" w:themeColor="text1"/>
              </w:rPr>
            </w:pPr>
            <w:r w:rsidRPr="003B3982">
              <w:rPr>
                <w:color w:val="000000" w:themeColor="text1"/>
              </w:rPr>
              <w:t>-</w:t>
            </w:r>
          </w:p>
        </w:tc>
        <w:tc>
          <w:tcPr>
            <w:tcW w:w="1417" w:type="dxa"/>
            <w:vAlign w:val="bottom"/>
          </w:tcPr>
          <w:p w:rsidR="00433B90" w:rsidRPr="00433B90" w:rsidRDefault="00433B90" w:rsidP="008B7349">
            <w:pPr>
              <w:jc w:val="right"/>
            </w:pPr>
            <w:r w:rsidRPr="00433B90">
              <w:t>-</w:t>
            </w:r>
          </w:p>
        </w:tc>
      </w:tr>
      <w:tr w:rsidR="00433B90" w:rsidRPr="00A82BE9" w:rsidTr="009B5B14">
        <w:tc>
          <w:tcPr>
            <w:tcW w:w="5070" w:type="dxa"/>
          </w:tcPr>
          <w:p w:rsidR="00433B90" w:rsidRPr="003B3982" w:rsidRDefault="00433B90" w:rsidP="006742E6">
            <w:pPr>
              <w:rPr>
                <w:color w:val="000000" w:themeColor="text1"/>
              </w:rPr>
            </w:pPr>
            <w:proofErr w:type="spellStart"/>
            <w:r w:rsidRPr="003B3982">
              <w:rPr>
                <w:color w:val="000000" w:themeColor="text1"/>
              </w:rPr>
              <w:t>Remeasurement</w:t>
            </w:r>
            <w:proofErr w:type="spellEnd"/>
            <w:r w:rsidRPr="003B3982">
              <w:rPr>
                <w:color w:val="000000" w:themeColor="text1"/>
              </w:rPr>
              <w:t xml:space="preserve"> of Liabilities:</w:t>
            </w:r>
          </w:p>
        </w:tc>
        <w:tc>
          <w:tcPr>
            <w:tcW w:w="1701" w:type="dxa"/>
            <w:vAlign w:val="bottom"/>
          </w:tcPr>
          <w:p w:rsidR="00433B90" w:rsidRPr="003B3982" w:rsidRDefault="007071B0" w:rsidP="00C454B9">
            <w:pPr>
              <w:jc w:val="right"/>
              <w:rPr>
                <w:color w:val="000000" w:themeColor="text1"/>
              </w:rPr>
            </w:pPr>
            <w:r w:rsidRPr="003B3982">
              <w:rPr>
                <w:color w:val="000000" w:themeColor="text1"/>
              </w:rPr>
              <w:t>-</w:t>
            </w:r>
          </w:p>
        </w:tc>
        <w:tc>
          <w:tcPr>
            <w:tcW w:w="1417" w:type="dxa"/>
            <w:vAlign w:val="bottom"/>
          </w:tcPr>
          <w:p w:rsidR="00433B90" w:rsidRPr="00433B90" w:rsidRDefault="00433B90" w:rsidP="008B7349">
            <w:pPr>
              <w:jc w:val="right"/>
            </w:pPr>
            <w:r w:rsidRPr="00433B90">
              <w:t>-</w:t>
            </w:r>
          </w:p>
        </w:tc>
      </w:tr>
      <w:tr w:rsidR="00433B90" w:rsidRPr="00A82BE9" w:rsidTr="009B5B14">
        <w:tc>
          <w:tcPr>
            <w:tcW w:w="5070" w:type="dxa"/>
          </w:tcPr>
          <w:p w:rsidR="00433B90" w:rsidRPr="003B3982" w:rsidRDefault="00433B90" w:rsidP="006742E6">
            <w:pPr>
              <w:rPr>
                <w:color w:val="000000" w:themeColor="text1"/>
              </w:rPr>
            </w:pPr>
            <w:r w:rsidRPr="003B3982">
              <w:rPr>
                <w:color w:val="000000" w:themeColor="text1"/>
              </w:rPr>
              <w:t xml:space="preserve">    Experience (gain)/loss</w:t>
            </w:r>
          </w:p>
        </w:tc>
        <w:tc>
          <w:tcPr>
            <w:tcW w:w="1701" w:type="dxa"/>
            <w:vAlign w:val="bottom"/>
          </w:tcPr>
          <w:p w:rsidR="00433B90" w:rsidRPr="003B3982" w:rsidRDefault="00F170EA" w:rsidP="00C454B9">
            <w:pPr>
              <w:jc w:val="right"/>
              <w:rPr>
                <w:color w:val="000000" w:themeColor="text1"/>
              </w:rPr>
            </w:pPr>
            <w:r>
              <w:rPr>
                <w:color w:val="000000" w:themeColor="text1"/>
              </w:rPr>
              <w:t>270</w:t>
            </w:r>
          </w:p>
        </w:tc>
        <w:tc>
          <w:tcPr>
            <w:tcW w:w="1417" w:type="dxa"/>
            <w:vAlign w:val="bottom"/>
          </w:tcPr>
          <w:p w:rsidR="00433B90" w:rsidRPr="00433B90" w:rsidRDefault="00433B90" w:rsidP="008B7349">
            <w:pPr>
              <w:jc w:val="right"/>
            </w:pPr>
            <w:r w:rsidRPr="00433B90">
              <w:t>-</w:t>
            </w:r>
          </w:p>
        </w:tc>
      </w:tr>
      <w:tr w:rsidR="00433B90" w:rsidRPr="00A82BE9" w:rsidTr="009B5B14">
        <w:tc>
          <w:tcPr>
            <w:tcW w:w="5070" w:type="dxa"/>
          </w:tcPr>
          <w:p w:rsidR="00433B90" w:rsidRPr="003B3982" w:rsidRDefault="00433B90" w:rsidP="006742E6">
            <w:pPr>
              <w:rPr>
                <w:color w:val="000000" w:themeColor="text1"/>
              </w:rPr>
            </w:pPr>
            <w:r w:rsidRPr="003B3982">
              <w:rPr>
                <w:color w:val="000000" w:themeColor="text1"/>
              </w:rPr>
              <w:t xml:space="preserve">    (Gain) / Loss on financial assumptions</w:t>
            </w:r>
          </w:p>
        </w:tc>
        <w:tc>
          <w:tcPr>
            <w:tcW w:w="1701" w:type="dxa"/>
            <w:vAlign w:val="bottom"/>
          </w:tcPr>
          <w:p w:rsidR="00433B90" w:rsidRPr="003B3982" w:rsidRDefault="005215E0" w:rsidP="00C454B9">
            <w:pPr>
              <w:jc w:val="right"/>
              <w:rPr>
                <w:color w:val="000000" w:themeColor="text1"/>
              </w:rPr>
            </w:pPr>
            <w:r w:rsidRPr="003B3982">
              <w:rPr>
                <w:color w:val="000000" w:themeColor="text1"/>
              </w:rPr>
              <w:t>-614</w:t>
            </w:r>
          </w:p>
        </w:tc>
        <w:tc>
          <w:tcPr>
            <w:tcW w:w="1417" w:type="dxa"/>
            <w:vAlign w:val="bottom"/>
          </w:tcPr>
          <w:p w:rsidR="00433B90" w:rsidRPr="00433B90" w:rsidRDefault="00433B90" w:rsidP="008B7349">
            <w:pPr>
              <w:jc w:val="right"/>
            </w:pPr>
            <w:r w:rsidRPr="00433B90">
              <w:t>1,831</w:t>
            </w:r>
          </w:p>
        </w:tc>
      </w:tr>
      <w:tr w:rsidR="00433B90" w:rsidRPr="00A82BE9" w:rsidTr="009B5B14">
        <w:tc>
          <w:tcPr>
            <w:tcW w:w="5070" w:type="dxa"/>
          </w:tcPr>
          <w:p w:rsidR="00433B90" w:rsidRPr="003B3982" w:rsidRDefault="00433B90" w:rsidP="006742E6">
            <w:pPr>
              <w:rPr>
                <w:color w:val="000000" w:themeColor="text1"/>
              </w:rPr>
            </w:pPr>
            <w:r w:rsidRPr="003B3982">
              <w:rPr>
                <w:color w:val="000000" w:themeColor="text1"/>
              </w:rPr>
              <w:t xml:space="preserve">    (Gain) / Loss on demographic assumptions</w:t>
            </w:r>
          </w:p>
        </w:tc>
        <w:tc>
          <w:tcPr>
            <w:tcW w:w="1701" w:type="dxa"/>
            <w:vAlign w:val="bottom"/>
          </w:tcPr>
          <w:p w:rsidR="00433B90" w:rsidRPr="003B3982" w:rsidRDefault="00F170EA" w:rsidP="005215E0">
            <w:pPr>
              <w:jc w:val="right"/>
              <w:rPr>
                <w:color w:val="000000" w:themeColor="text1"/>
              </w:rPr>
            </w:pPr>
            <w:r>
              <w:rPr>
                <w:color w:val="000000" w:themeColor="text1"/>
              </w:rPr>
              <w:t>-961</w:t>
            </w:r>
          </w:p>
        </w:tc>
        <w:tc>
          <w:tcPr>
            <w:tcW w:w="1417" w:type="dxa"/>
            <w:vAlign w:val="bottom"/>
          </w:tcPr>
          <w:p w:rsidR="00433B90" w:rsidRPr="00433B90" w:rsidRDefault="00433B90" w:rsidP="008B7349">
            <w:pPr>
              <w:jc w:val="right"/>
            </w:pPr>
            <w:r w:rsidRPr="00433B90">
              <w:t>-</w:t>
            </w:r>
          </w:p>
        </w:tc>
      </w:tr>
      <w:tr w:rsidR="00433B90" w:rsidRPr="00A82BE9" w:rsidTr="009B5B14">
        <w:tc>
          <w:tcPr>
            <w:tcW w:w="5070" w:type="dxa"/>
          </w:tcPr>
          <w:p w:rsidR="00433B90" w:rsidRPr="003B3982" w:rsidRDefault="00433B90" w:rsidP="006742E6">
            <w:pPr>
              <w:rPr>
                <w:color w:val="000000" w:themeColor="text1"/>
              </w:rPr>
            </w:pPr>
            <w:r w:rsidRPr="003B3982">
              <w:rPr>
                <w:color w:val="000000" w:themeColor="text1"/>
              </w:rPr>
              <w:t>Curtailments</w:t>
            </w:r>
          </w:p>
        </w:tc>
        <w:tc>
          <w:tcPr>
            <w:tcW w:w="1701" w:type="dxa"/>
            <w:vAlign w:val="bottom"/>
          </w:tcPr>
          <w:p w:rsidR="00433B90" w:rsidRPr="003B3982" w:rsidRDefault="007071B0" w:rsidP="00C454B9">
            <w:pPr>
              <w:jc w:val="right"/>
              <w:rPr>
                <w:color w:val="000000" w:themeColor="text1"/>
              </w:rPr>
            </w:pPr>
            <w:r w:rsidRPr="003B3982">
              <w:rPr>
                <w:color w:val="000000" w:themeColor="text1"/>
              </w:rPr>
              <w:t>-</w:t>
            </w:r>
          </w:p>
        </w:tc>
        <w:tc>
          <w:tcPr>
            <w:tcW w:w="1417" w:type="dxa"/>
            <w:vAlign w:val="bottom"/>
          </w:tcPr>
          <w:p w:rsidR="00433B90" w:rsidRPr="00433B90" w:rsidRDefault="00433B90" w:rsidP="008B7349">
            <w:pPr>
              <w:jc w:val="right"/>
            </w:pPr>
            <w:r w:rsidRPr="00433B90">
              <w:t>-</w:t>
            </w:r>
          </w:p>
        </w:tc>
      </w:tr>
      <w:tr w:rsidR="00433B90" w:rsidRPr="00A82BE9" w:rsidTr="009B5B14">
        <w:tc>
          <w:tcPr>
            <w:tcW w:w="5070" w:type="dxa"/>
          </w:tcPr>
          <w:p w:rsidR="00433B90" w:rsidRPr="003B3982" w:rsidRDefault="00433B90" w:rsidP="00B42DA3">
            <w:pPr>
              <w:jc w:val="both"/>
              <w:rPr>
                <w:color w:val="000000" w:themeColor="text1"/>
              </w:rPr>
            </w:pPr>
            <w:r w:rsidRPr="003B3982">
              <w:rPr>
                <w:color w:val="000000" w:themeColor="text1"/>
              </w:rPr>
              <w:t>Benefits Paid</w:t>
            </w:r>
          </w:p>
        </w:tc>
        <w:tc>
          <w:tcPr>
            <w:tcW w:w="1701" w:type="dxa"/>
            <w:vAlign w:val="bottom"/>
          </w:tcPr>
          <w:p w:rsidR="00433B90" w:rsidRPr="003B3982" w:rsidRDefault="00D125C9" w:rsidP="00C454B9">
            <w:pPr>
              <w:jc w:val="right"/>
              <w:rPr>
                <w:color w:val="000000" w:themeColor="text1"/>
              </w:rPr>
            </w:pPr>
            <w:r w:rsidRPr="003B3982">
              <w:rPr>
                <w:color w:val="000000" w:themeColor="text1"/>
              </w:rPr>
              <w:t>-911</w:t>
            </w:r>
          </w:p>
        </w:tc>
        <w:tc>
          <w:tcPr>
            <w:tcW w:w="1417" w:type="dxa"/>
            <w:vAlign w:val="bottom"/>
          </w:tcPr>
          <w:p w:rsidR="00433B90" w:rsidRPr="00433B90" w:rsidRDefault="00433B90" w:rsidP="008B7349">
            <w:pPr>
              <w:jc w:val="right"/>
            </w:pPr>
            <w:r w:rsidRPr="00433B90">
              <w:t>-778</w:t>
            </w:r>
          </w:p>
        </w:tc>
      </w:tr>
      <w:tr w:rsidR="00D125C9" w:rsidRPr="00A82BE9" w:rsidTr="009B5B14">
        <w:tc>
          <w:tcPr>
            <w:tcW w:w="5070" w:type="dxa"/>
          </w:tcPr>
          <w:p w:rsidR="00D125C9" w:rsidRPr="003B3982" w:rsidRDefault="00D125C9" w:rsidP="00B42DA3">
            <w:pPr>
              <w:jc w:val="both"/>
              <w:rPr>
                <w:color w:val="000000" w:themeColor="text1"/>
              </w:rPr>
            </w:pPr>
            <w:r w:rsidRPr="003B3982">
              <w:rPr>
                <w:color w:val="000000" w:themeColor="text1"/>
              </w:rPr>
              <w:t>Rounding</w:t>
            </w:r>
          </w:p>
        </w:tc>
        <w:tc>
          <w:tcPr>
            <w:tcW w:w="1701" w:type="dxa"/>
            <w:vAlign w:val="bottom"/>
          </w:tcPr>
          <w:p w:rsidR="00D125C9" w:rsidRPr="003B3982" w:rsidRDefault="00D125C9" w:rsidP="00C454B9">
            <w:pPr>
              <w:jc w:val="right"/>
              <w:rPr>
                <w:color w:val="000000" w:themeColor="text1"/>
              </w:rPr>
            </w:pPr>
          </w:p>
        </w:tc>
        <w:tc>
          <w:tcPr>
            <w:tcW w:w="1417" w:type="dxa"/>
            <w:vAlign w:val="bottom"/>
          </w:tcPr>
          <w:p w:rsidR="00D125C9" w:rsidRPr="00433B90" w:rsidRDefault="00D125C9" w:rsidP="008B7349">
            <w:pPr>
              <w:jc w:val="right"/>
            </w:pPr>
          </w:p>
        </w:tc>
      </w:tr>
      <w:tr w:rsidR="00433B90" w:rsidRPr="00A82BE9" w:rsidTr="009B5B14">
        <w:tc>
          <w:tcPr>
            <w:tcW w:w="5070" w:type="dxa"/>
          </w:tcPr>
          <w:p w:rsidR="00433B90" w:rsidRPr="003B3982" w:rsidRDefault="00433B90" w:rsidP="00B42DA3">
            <w:pPr>
              <w:jc w:val="both"/>
              <w:rPr>
                <w:color w:val="000000" w:themeColor="text1"/>
              </w:rPr>
            </w:pPr>
            <w:r w:rsidRPr="003B3982">
              <w:rPr>
                <w:color w:val="000000" w:themeColor="text1"/>
              </w:rPr>
              <w:t>Benefit Obligations at End of Year</w:t>
            </w:r>
          </w:p>
        </w:tc>
        <w:tc>
          <w:tcPr>
            <w:tcW w:w="1701" w:type="dxa"/>
            <w:vAlign w:val="bottom"/>
          </w:tcPr>
          <w:p w:rsidR="00433B90" w:rsidRPr="003B3982" w:rsidRDefault="00951340" w:rsidP="00C454B9">
            <w:pPr>
              <w:jc w:val="right"/>
              <w:rPr>
                <w:b/>
                <w:color w:val="000000" w:themeColor="text1"/>
              </w:rPr>
            </w:pPr>
            <w:r>
              <w:rPr>
                <w:b/>
                <w:color w:val="000000" w:themeColor="text1"/>
              </w:rPr>
              <w:t>35,690</w:t>
            </w:r>
          </w:p>
        </w:tc>
        <w:tc>
          <w:tcPr>
            <w:tcW w:w="1417" w:type="dxa"/>
            <w:vAlign w:val="bottom"/>
          </w:tcPr>
          <w:p w:rsidR="00433B90" w:rsidRPr="00433B90" w:rsidRDefault="00433B90" w:rsidP="007071B0">
            <w:pPr>
              <w:jc w:val="right"/>
              <w:rPr>
                <w:b/>
              </w:rPr>
            </w:pPr>
            <w:r w:rsidRPr="00433B90">
              <w:rPr>
                <w:b/>
              </w:rPr>
              <w:t>35,</w:t>
            </w:r>
            <w:r w:rsidR="007071B0">
              <w:rPr>
                <w:b/>
              </w:rPr>
              <w:t>708</w:t>
            </w:r>
          </w:p>
        </w:tc>
      </w:tr>
    </w:tbl>
    <w:p w:rsidR="00737BB7" w:rsidRPr="00636200" w:rsidRDefault="00636200" w:rsidP="00636200">
      <w:pPr>
        <w:jc w:val="both"/>
        <w:rPr>
          <w:b/>
          <w:color w:val="FF0000"/>
          <w:sz w:val="20"/>
          <w:szCs w:val="20"/>
        </w:rPr>
      </w:pPr>
      <w:r w:rsidRPr="00636200">
        <w:rPr>
          <w:b/>
          <w:sz w:val="20"/>
          <w:szCs w:val="20"/>
        </w:rPr>
        <w:t>*Amended for McCloud adjustment undertaken in 2018/19</w:t>
      </w:r>
    </w:p>
    <w:p w:rsidR="008529B6" w:rsidRPr="00A82BE9" w:rsidRDefault="008529B6" w:rsidP="00B42DA3">
      <w:pPr>
        <w:jc w:val="both"/>
        <w:rPr>
          <w:b/>
          <w:color w:val="FF0000"/>
        </w:rPr>
      </w:pPr>
    </w:p>
    <w:p w:rsidR="008529B6" w:rsidRPr="00A82BE9" w:rsidRDefault="008529B6" w:rsidP="00B42DA3">
      <w:pPr>
        <w:jc w:val="both"/>
        <w:rPr>
          <w:b/>
          <w:color w:val="FF0000"/>
        </w:rPr>
      </w:pPr>
    </w:p>
    <w:p w:rsidR="008529B6" w:rsidRPr="00A82BE9" w:rsidRDefault="008529B6" w:rsidP="00B42DA3">
      <w:pPr>
        <w:jc w:val="both"/>
        <w:rPr>
          <w:b/>
          <w:color w:val="FF0000"/>
        </w:rPr>
      </w:pPr>
    </w:p>
    <w:p w:rsidR="008529B6" w:rsidRPr="00A82BE9" w:rsidRDefault="008529B6" w:rsidP="00B42DA3">
      <w:pPr>
        <w:jc w:val="both"/>
        <w:rPr>
          <w:b/>
          <w:color w:val="FF0000"/>
        </w:rPr>
      </w:pPr>
    </w:p>
    <w:p w:rsidR="008529B6" w:rsidRPr="00A82BE9" w:rsidRDefault="008529B6" w:rsidP="00B42DA3">
      <w:pPr>
        <w:jc w:val="both"/>
        <w:rPr>
          <w:b/>
          <w:color w:val="FF0000"/>
        </w:rPr>
      </w:pPr>
    </w:p>
    <w:p w:rsidR="008529B6" w:rsidRDefault="008529B6" w:rsidP="00B42DA3">
      <w:pPr>
        <w:jc w:val="both"/>
        <w:rPr>
          <w:b/>
          <w:color w:val="FF0000"/>
        </w:rPr>
      </w:pPr>
    </w:p>
    <w:p w:rsidR="00C1306A" w:rsidRPr="00A82BE9" w:rsidRDefault="00C1306A" w:rsidP="00B42DA3">
      <w:pPr>
        <w:jc w:val="both"/>
        <w:rPr>
          <w:b/>
          <w:color w:val="FF0000"/>
        </w:rPr>
      </w:pPr>
    </w:p>
    <w:p w:rsidR="008529B6" w:rsidRPr="00A82BE9" w:rsidRDefault="008529B6" w:rsidP="00B42DA3">
      <w:pPr>
        <w:jc w:val="both"/>
        <w:rPr>
          <w:b/>
          <w:color w:val="FF0000"/>
        </w:rPr>
      </w:pPr>
    </w:p>
    <w:p w:rsidR="008529B6" w:rsidRPr="00A82BE9" w:rsidRDefault="008529B6" w:rsidP="00B42DA3">
      <w:pPr>
        <w:jc w:val="both"/>
        <w:rPr>
          <w:b/>
          <w:color w:val="FF0000"/>
        </w:rPr>
      </w:pPr>
    </w:p>
    <w:p w:rsidR="00BB19DE" w:rsidRDefault="00BB19DE" w:rsidP="00B42DA3">
      <w:pPr>
        <w:jc w:val="both"/>
        <w:rPr>
          <w:b/>
          <w:color w:val="000000" w:themeColor="text1"/>
        </w:rPr>
      </w:pPr>
    </w:p>
    <w:p w:rsidR="00AB4204" w:rsidRPr="003B3982" w:rsidRDefault="00AB4204" w:rsidP="00B42DA3">
      <w:pPr>
        <w:jc w:val="both"/>
        <w:rPr>
          <w:b/>
          <w:color w:val="000000" w:themeColor="text1"/>
        </w:rPr>
      </w:pPr>
      <w:r w:rsidRPr="003B3982">
        <w:rPr>
          <w:b/>
          <w:color w:val="000000" w:themeColor="text1"/>
        </w:rPr>
        <w:t>Reconciliation of Present value Scheme Assets:</w:t>
      </w:r>
    </w:p>
    <w:p w:rsidR="00AB4204" w:rsidRPr="003B3982" w:rsidRDefault="00AB4204" w:rsidP="00B42DA3">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690"/>
        <w:gridCol w:w="1428"/>
      </w:tblGrid>
      <w:tr w:rsidR="00A82BE9" w:rsidRPr="003B3982" w:rsidTr="00C01A36">
        <w:trPr>
          <w:trHeight w:val="384"/>
        </w:trPr>
        <w:tc>
          <w:tcPr>
            <w:tcW w:w="5070" w:type="dxa"/>
            <w:shd w:val="clear" w:color="auto" w:fill="C0C0C0"/>
          </w:tcPr>
          <w:p w:rsidR="00A80049" w:rsidRPr="003B3982" w:rsidRDefault="00A80049" w:rsidP="00B42DA3">
            <w:pPr>
              <w:jc w:val="both"/>
              <w:rPr>
                <w:color w:val="000000" w:themeColor="text1"/>
              </w:rPr>
            </w:pPr>
          </w:p>
        </w:tc>
        <w:tc>
          <w:tcPr>
            <w:tcW w:w="3118" w:type="dxa"/>
            <w:gridSpan w:val="2"/>
            <w:shd w:val="clear" w:color="auto" w:fill="C0C0C0"/>
          </w:tcPr>
          <w:p w:rsidR="00A80049" w:rsidRPr="003B3982" w:rsidRDefault="00A80049" w:rsidP="001F6040">
            <w:pPr>
              <w:autoSpaceDE w:val="0"/>
              <w:autoSpaceDN w:val="0"/>
              <w:adjustRightInd w:val="0"/>
              <w:jc w:val="center"/>
              <w:rPr>
                <w:b/>
                <w:bCs/>
                <w:color w:val="000000" w:themeColor="text1"/>
              </w:rPr>
            </w:pPr>
            <w:r w:rsidRPr="003B3982">
              <w:rPr>
                <w:b/>
                <w:bCs/>
                <w:color w:val="000000" w:themeColor="text1"/>
                <w:sz w:val="22"/>
                <w:szCs w:val="22"/>
              </w:rPr>
              <w:t>Local</w:t>
            </w:r>
          </w:p>
          <w:p w:rsidR="00A80049" w:rsidRPr="003B3982" w:rsidRDefault="00A80049" w:rsidP="001F6040">
            <w:pPr>
              <w:autoSpaceDE w:val="0"/>
              <w:autoSpaceDN w:val="0"/>
              <w:adjustRightInd w:val="0"/>
              <w:jc w:val="center"/>
              <w:rPr>
                <w:b/>
                <w:bCs/>
                <w:color w:val="000000" w:themeColor="text1"/>
              </w:rPr>
            </w:pPr>
            <w:r w:rsidRPr="003B3982">
              <w:rPr>
                <w:b/>
                <w:bCs/>
                <w:color w:val="000000" w:themeColor="text1"/>
                <w:sz w:val="22"/>
                <w:szCs w:val="22"/>
              </w:rPr>
              <w:t>Government</w:t>
            </w:r>
          </w:p>
          <w:p w:rsidR="00A80049" w:rsidRPr="003B3982" w:rsidRDefault="00A80049" w:rsidP="001F6040">
            <w:pPr>
              <w:autoSpaceDE w:val="0"/>
              <w:autoSpaceDN w:val="0"/>
              <w:adjustRightInd w:val="0"/>
              <w:jc w:val="center"/>
              <w:rPr>
                <w:b/>
                <w:bCs/>
                <w:color w:val="000000" w:themeColor="text1"/>
              </w:rPr>
            </w:pPr>
            <w:r w:rsidRPr="003B3982">
              <w:rPr>
                <w:b/>
                <w:bCs/>
                <w:color w:val="000000" w:themeColor="text1"/>
                <w:sz w:val="22"/>
                <w:szCs w:val="22"/>
              </w:rPr>
              <w:t>Pension Scheme</w:t>
            </w:r>
          </w:p>
          <w:p w:rsidR="00A80049" w:rsidRPr="003B3982" w:rsidRDefault="00A80049" w:rsidP="001F6040">
            <w:pPr>
              <w:autoSpaceDE w:val="0"/>
              <w:autoSpaceDN w:val="0"/>
              <w:adjustRightInd w:val="0"/>
              <w:jc w:val="center"/>
              <w:rPr>
                <w:b/>
                <w:bCs/>
                <w:color w:val="000000" w:themeColor="text1"/>
                <w:sz w:val="22"/>
                <w:szCs w:val="22"/>
              </w:rPr>
            </w:pPr>
            <w:r w:rsidRPr="003B3982">
              <w:rPr>
                <w:b/>
                <w:color w:val="000000" w:themeColor="text1"/>
              </w:rPr>
              <w:t>£000’s</w:t>
            </w:r>
          </w:p>
        </w:tc>
      </w:tr>
      <w:tr w:rsidR="00433B90" w:rsidRPr="003B3982" w:rsidTr="0036004F">
        <w:tc>
          <w:tcPr>
            <w:tcW w:w="5070" w:type="dxa"/>
          </w:tcPr>
          <w:p w:rsidR="00433B90" w:rsidRPr="003B3982" w:rsidRDefault="00433B90" w:rsidP="00B42DA3">
            <w:pPr>
              <w:jc w:val="both"/>
              <w:rPr>
                <w:b/>
                <w:color w:val="000000" w:themeColor="text1"/>
              </w:rPr>
            </w:pPr>
          </w:p>
        </w:tc>
        <w:tc>
          <w:tcPr>
            <w:tcW w:w="1690" w:type="dxa"/>
          </w:tcPr>
          <w:p w:rsidR="00433B90" w:rsidRPr="003B3982" w:rsidRDefault="00433B90" w:rsidP="00237690">
            <w:pPr>
              <w:autoSpaceDE w:val="0"/>
              <w:autoSpaceDN w:val="0"/>
              <w:adjustRightInd w:val="0"/>
              <w:jc w:val="right"/>
              <w:rPr>
                <w:b/>
                <w:bCs/>
                <w:color w:val="000000" w:themeColor="text1"/>
              </w:rPr>
            </w:pPr>
            <w:r w:rsidRPr="003B3982">
              <w:rPr>
                <w:b/>
                <w:bCs/>
                <w:color w:val="000000" w:themeColor="text1"/>
                <w:sz w:val="22"/>
                <w:szCs w:val="22"/>
              </w:rPr>
              <w:t>2019/20</w:t>
            </w:r>
          </w:p>
        </w:tc>
        <w:tc>
          <w:tcPr>
            <w:tcW w:w="1428" w:type="dxa"/>
          </w:tcPr>
          <w:p w:rsidR="00433B90" w:rsidRPr="003B3982" w:rsidRDefault="00433B90" w:rsidP="008B7349">
            <w:pPr>
              <w:autoSpaceDE w:val="0"/>
              <w:autoSpaceDN w:val="0"/>
              <w:adjustRightInd w:val="0"/>
              <w:jc w:val="right"/>
              <w:rPr>
                <w:b/>
                <w:bCs/>
                <w:color w:val="000000" w:themeColor="text1"/>
              </w:rPr>
            </w:pPr>
            <w:r w:rsidRPr="003B3982">
              <w:rPr>
                <w:b/>
                <w:bCs/>
                <w:color w:val="000000" w:themeColor="text1"/>
                <w:sz w:val="22"/>
                <w:szCs w:val="22"/>
              </w:rPr>
              <w:t>2018/19</w:t>
            </w:r>
          </w:p>
        </w:tc>
      </w:tr>
      <w:tr w:rsidR="00433B90" w:rsidRPr="003B3982" w:rsidTr="0036004F">
        <w:tc>
          <w:tcPr>
            <w:tcW w:w="5070" w:type="dxa"/>
          </w:tcPr>
          <w:p w:rsidR="00433B90" w:rsidRPr="003B3982" w:rsidRDefault="00433B90" w:rsidP="00B42DA3">
            <w:pPr>
              <w:jc w:val="both"/>
              <w:rPr>
                <w:b/>
                <w:color w:val="000000" w:themeColor="text1"/>
              </w:rPr>
            </w:pPr>
            <w:r w:rsidRPr="003B3982">
              <w:rPr>
                <w:b/>
                <w:color w:val="000000" w:themeColor="text1"/>
              </w:rPr>
              <w:t>Fair Value at beginning of Year</w:t>
            </w:r>
          </w:p>
        </w:tc>
        <w:tc>
          <w:tcPr>
            <w:tcW w:w="1690" w:type="dxa"/>
            <w:vAlign w:val="bottom"/>
          </w:tcPr>
          <w:p w:rsidR="00433B90" w:rsidRPr="003B3982" w:rsidRDefault="00D125C9" w:rsidP="00237690">
            <w:pPr>
              <w:jc w:val="right"/>
              <w:rPr>
                <w:b/>
                <w:color w:val="000000" w:themeColor="text1"/>
              </w:rPr>
            </w:pPr>
            <w:r w:rsidRPr="003B3982">
              <w:rPr>
                <w:b/>
                <w:color w:val="000000" w:themeColor="text1"/>
              </w:rPr>
              <w:t>30,103</w:t>
            </w:r>
          </w:p>
        </w:tc>
        <w:tc>
          <w:tcPr>
            <w:tcW w:w="1428" w:type="dxa"/>
            <w:vAlign w:val="bottom"/>
          </w:tcPr>
          <w:p w:rsidR="00433B90" w:rsidRPr="003B3982" w:rsidRDefault="00433B90" w:rsidP="008B7349">
            <w:pPr>
              <w:jc w:val="right"/>
              <w:rPr>
                <w:b/>
                <w:color w:val="000000" w:themeColor="text1"/>
              </w:rPr>
            </w:pPr>
            <w:r w:rsidRPr="003B3982">
              <w:rPr>
                <w:b/>
                <w:color w:val="000000" w:themeColor="text1"/>
              </w:rPr>
              <w:t>28,474</w:t>
            </w:r>
          </w:p>
        </w:tc>
      </w:tr>
      <w:tr w:rsidR="00433B90" w:rsidRPr="003B3982" w:rsidTr="0036004F">
        <w:tc>
          <w:tcPr>
            <w:tcW w:w="5070" w:type="dxa"/>
          </w:tcPr>
          <w:p w:rsidR="00433B90" w:rsidRPr="003B3982" w:rsidRDefault="00433B90" w:rsidP="00450A72">
            <w:pPr>
              <w:rPr>
                <w:color w:val="000000" w:themeColor="text1"/>
              </w:rPr>
            </w:pPr>
            <w:r w:rsidRPr="003B3982">
              <w:rPr>
                <w:color w:val="000000" w:themeColor="text1"/>
              </w:rPr>
              <w:t>Interest on  / Expected Return on Plan Assets</w:t>
            </w:r>
          </w:p>
        </w:tc>
        <w:tc>
          <w:tcPr>
            <w:tcW w:w="1690" w:type="dxa"/>
            <w:vAlign w:val="bottom"/>
          </w:tcPr>
          <w:p w:rsidR="00433B90" w:rsidRPr="003B3982" w:rsidRDefault="00D125C9" w:rsidP="00237690">
            <w:pPr>
              <w:jc w:val="right"/>
              <w:rPr>
                <w:color w:val="000000" w:themeColor="text1"/>
              </w:rPr>
            </w:pPr>
            <w:r w:rsidRPr="003B3982">
              <w:rPr>
                <w:color w:val="000000" w:themeColor="text1"/>
              </w:rPr>
              <w:t>719</w:t>
            </w:r>
          </w:p>
        </w:tc>
        <w:tc>
          <w:tcPr>
            <w:tcW w:w="1428" w:type="dxa"/>
            <w:vAlign w:val="bottom"/>
          </w:tcPr>
          <w:p w:rsidR="00433B90" w:rsidRPr="003B3982" w:rsidRDefault="00433B90" w:rsidP="008B7349">
            <w:pPr>
              <w:jc w:val="right"/>
              <w:rPr>
                <w:color w:val="000000" w:themeColor="text1"/>
              </w:rPr>
            </w:pPr>
            <w:r w:rsidRPr="003B3982">
              <w:rPr>
                <w:color w:val="000000" w:themeColor="text1"/>
              </w:rPr>
              <w:t>737</w:t>
            </w:r>
          </w:p>
        </w:tc>
      </w:tr>
      <w:tr w:rsidR="00433B90" w:rsidRPr="003B3982" w:rsidTr="0036004F">
        <w:tc>
          <w:tcPr>
            <w:tcW w:w="5070" w:type="dxa"/>
          </w:tcPr>
          <w:p w:rsidR="00433B90" w:rsidRPr="003B3982" w:rsidRDefault="00433B90" w:rsidP="00450A72">
            <w:pPr>
              <w:rPr>
                <w:color w:val="000000" w:themeColor="text1"/>
              </w:rPr>
            </w:pPr>
            <w:proofErr w:type="spellStart"/>
            <w:r w:rsidRPr="003B3982">
              <w:rPr>
                <w:color w:val="000000" w:themeColor="text1"/>
              </w:rPr>
              <w:t>Remeasurement</w:t>
            </w:r>
            <w:proofErr w:type="spellEnd"/>
            <w:r w:rsidRPr="003B3982">
              <w:rPr>
                <w:color w:val="000000" w:themeColor="text1"/>
              </w:rPr>
              <w:t xml:space="preserve"> / Actuarial Gains/(Losses) on Assets</w:t>
            </w:r>
          </w:p>
        </w:tc>
        <w:tc>
          <w:tcPr>
            <w:tcW w:w="1690" w:type="dxa"/>
            <w:vAlign w:val="bottom"/>
          </w:tcPr>
          <w:p w:rsidR="00433B90" w:rsidRPr="003B3982" w:rsidRDefault="00D125C9" w:rsidP="00237690">
            <w:pPr>
              <w:jc w:val="right"/>
              <w:rPr>
                <w:color w:val="000000" w:themeColor="text1"/>
              </w:rPr>
            </w:pPr>
            <w:r w:rsidRPr="003B3982">
              <w:rPr>
                <w:color w:val="000000" w:themeColor="text1"/>
              </w:rPr>
              <w:t>-3,363</w:t>
            </w:r>
          </w:p>
        </w:tc>
        <w:tc>
          <w:tcPr>
            <w:tcW w:w="1428" w:type="dxa"/>
            <w:vAlign w:val="bottom"/>
          </w:tcPr>
          <w:p w:rsidR="00433B90" w:rsidRPr="003B3982" w:rsidRDefault="00433B90" w:rsidP="008B7349">
            <w:pPr>
              <w:jc w:val="right"/>
              <w:rPr>
                <w:color w:val="000000" w:themeColor="text1"/>
              </w:rPr>
            </w:pPr>
            <w:r w:rsidRPr="003B3982">
              <w:rPr>
                <w:color w:val="000000" w:themeColor="text1"/>
              </w:rPr>
              <w:t>1,146</w:t>
            </w:r>
          </w:p>
        </w:tc>
      </w:tr>
      <w:tr w:rsidR="00433B90" w:rsidRPr="003B3982" w:rsidTr="0036004F">
        <w:tc>
          <w:tcPr>
            <w:tcW w:w="5070" w:type="dxa"/>
          </w:tcPr>
          <w:p w:rsidR="00433B90" w:rsidRPr="003B3982" w:rsidRDefault="00433B90" w:rsidP="00B42DA3">
            <w:pPr>
              <w:jc w:val="both"/>
              <w:rPr>
                <w:color w:val="000000" w:themeColor="text1"/>
              </w:rPr>
            </w:pPr>
            <w:r w:rsidRPr="003B3982">
              <w:rPr>
                <w:color w:val="000000" w:themeColor="text1"/>
              </w:rPr>
              <w:t>Administration Expenses</w:t>
            </w:r>
          </w:p>
        </w:tc>
        <w:tc>
          <w:tcPr>
            <w:tcW w:w="1690" w:type="dxa"/>
            <w:vAlign w:val="bottom"/>
          </w:tcPr>
          <w:p w:rsidR="00433B90" w:rsidRPr="003B3982" w:rsidRDefault="00D125C9" w:rsidP="00237690">
            <w:pPr>
              <w:jc w:val="right"/>
              <w:rPr>
                <w:color w:val="000000" w:themeColor="text1"/>
              </w:rPr>
            </w:pPr>
            <w:r w:rsidRPr="003B3982">
              <w:rPr>
                <w:color w:val="000000" w:themeColor="text1"/>
              </w:rPr>
              <w:t>-12</w:t>
            </w:r>
          </w:p>
        </w:tc>
        <w:tc>
          <w:tcPr>
            <w:tcW w:w="1428" w:type="dxa"/>
            <w:vAlign w:val="bottom"/>
          </w:tcPr>
          <w:p w:rsidR="00433B90" w:rsidRPr="003B3982" w:rsidRDefault="00433B90" w:rsidP="008B7349">
            <w:pPr>
              <w:jc w:val="right"/>
              <w:rPr>
                <w:color w:val="000000" w:themeColor="text1"/>
              </w:rPr>
            </w:pPr>
            <w:r w:rsidRPr="003B3982">
              <w:rPr>
                <w:color w:val="000000" w:themeColor="text1"/>
              </w:rPr>
              <w:t>-17</w:t>
            </w:r>
          </w:p>
        </w:tc>
      </w:tr>
      <w:tr w:rsidR="00433B90" w:rsidRPr="003B3982" w:rsidTr="0036004F">
        <w:tc>
          <w:tcPr>
            <w:tcW w:w="5070" w:type="dxa"/>
          </w:tcPr>
          <w:p w:rsidR="00433B90" w:rsidRPr="003B3982" w:rsidRDefault="00433B90" w:rsidP="00B42DA3">
            <w:pPr>
              <w:jc w:val="both"/>
              <w:rPr>
                <w:color w:val="000000" w:themeColor="text1"/>
              </w:rPr>
            </w:pPr>
            <w:r w:rsidRPr="003B3982">
              <w:rPr>
                <w:color w:val="000000" w:themeColor="text1"/>
              </w:rPr>
              <w:t>Employer Contributions</w:t>
            </w:r>
          </w:p>
        </w:tc>
        <w:tc>
          <w:tcPr>
            <w:tcW w:w="1690" w:type="dxa"/>
            <w:vAlign w:val="bottom"/>
          </w:tcPr>
          <w:p w:rsidR="00433B90" w:rsidRPr="003B3982" w:rsidRDefault="00D125C9" w:rsidP="00237690">
            <w:pPr>
              <w:jc w:val="right"/>
              <w:rPr>
                <w:color w:val="000000" w:themeColor="text1"/>
              </w:rPr>
            </w:pPr>
            <w:r w:rsidRPr="003B3982">
              <w:rPr>
                <w:color w:val="000000" w:themeColor="text1"/>
              </w:rPr>
              <w:t>392</w:t>
            </w:r>
          </w:p>
        </w:tc>
        <w:tc>
          <w:tcPr>
            <w:tcW w:w="1428" w:type="dxa"/>
            <w:vAlign w:val="bottom"/>
          </w:tcPr>
          <w:p w:rsidR="00433B90" w:rsidRPr="003B3982" w:rsidRDefault="00433B90" w:rsidP="008B7349">
            <w:pPr>
              <w:jc w:val="right"/>
              <w:rPr>
                <w:color w:val="000000" w:themeColor="text1"/>
              </w:rPr>
            </w:pPr>
            <w:r w:rsidRPr="003B3982">
              <w:rPr>
                <w:color w:val="000000" w:themeColor="text1"/>
              </w:rPr>
              <w:t>365</w:t>
            </w:r>
          </w:p>
        </w:tc>
      </w:tr>
      <w:tr w:rsidR="00433B90" w:rsidRPr="003B3982" w:rsidTr="0036004F">
        <w:tc>
          <w:tcPr>
            <w:tcW w:w="5070" w:type="dxa"/>
          </w:tcPr>
          <w:p w:rsidR="00433B90" w:rsidRPr="003B3982" w:rsidRDefault="00433B90" w:rsidP="00B42DA3">
            <w:pPr>
              <w:jc w:val="both"/>
              <w:rPr>
                <w:color w:val="000000" w:themeColor="text1"/>
              </w:rPr>
            </w:pPr>
            <w:r w:rsidRPr="003B3982">
              <w:rPr>
                <w:color w:val="000000" w:themeColor="text1"/>
              </w:rPr>
              <w:t>Member Contributions</w:t>
            </w:r>
          </w:p>
        </w:tc>
        <w:tc>
          <w:tcPr>
            <w:tcW w:w="1690" w:type="dxa"/>
            <w:vAlign w:val="bottom"/>
          </w:tcPr>
          <w:p w:rsidR="00433B90" w:rsidRPr="003B3982" w:rsidRDefault="00D125C9" w:rsidP="00237690">
            <w:pPr>
              <w:jc w:val="right"/>
              <w:rPr>
                <w:color w:val="000000" w:themeColor="text1"/>
              </w:rPr>
            </w:pPr>
            <w:r w:rsidRPr="003B3982">
              <w:rPr>
                <w:color w:val="000000" w:themeColor="text1"/>
              </w:rPr>
              <w:t>189</w:t>
            </w:r>
          </w:p>
        </w:tc>
        <w:tc>
          <w:tcPr>
            <w:tcW w:w="1428" w:type="dxa"/>
            <w:vAlign w:val="bottom"/>
          </w:tcPr>
          <w:p w:rsidR="00433B90" w:rsidRPr="003B3982" w:rsidRDefault="00433B90" w:rsidP="008B7349">
            <w:pPr>
              <w:jc w:val="right"/>
              <w:rPr>
                <w:color w:val="000000" w:themeColor="text1"/>
              </w:rPr>
            </w:pPr>
            <w:r w:rsidRPr="003B3982">
              <w:rPr>
                <w:color w:val="000000" w:themeColor="text1"/>
              </w:rPr>
              <w:t>177</w:t>
            </w:r>
          </w:p>
        </w:tc>
      </w:tr>
      <w:tr w:rsidR="00433B90" w:rsidRPr="003B3982" w:rsidTr="0036004F">
        <w:tc>
          <w:tcPr>
            <w:tcW w:w="5070" w:type="dxa"/>
          </w:tcPr>
          <w:p w:rsidR="00433B90" w:rsidRPr="003B3982" w:rsidRDefault="00433B90" w:rsidP="00B42DA3">
            <w:pPr>
              <w:jc w:val="both"/>
              <w:rPr>
                <w:color w:val="000000" w:themeColor="text1"/>
              </w:rPr>
            </w:pPr>
            <w:r w:rsidRPr="003B3982">
              <w:rPr>
                <w:color w:val="000000" w:themeColor="text1"/>
              </w:rPr>
              <w:t>Benefits/transfers paid</w:t>
            </w:r>
          </w:p>
        </w:tc>
        <w:tc>
          <w:tcPr>
            <w:tcW w:w="1690" w:type="dxa"/>
            <w:vAlign w:val="bottom"/>
          </w:tcPr>
          <w:p w:rsidR="00433B90" w:rsidRPr="003B3982" w:rsidRDefault="00D125C9" w:rsidP="00237690">
            <w:pPr>
              <w:jc w:val="right"/>
              <w:rPr>
                <w:color w:val="000000" w:themeColor="text1"/>
              </w:rPr>
            </w:pPr>
            <w:r w:rsidRPr="003B3982">
              <w:rPr>
                <w:color w:val="000000" w:themeColor="text1"/>
              </w:rPr>
              <w:t>-911</w:t>
            </w:r>
          </w:p>
        </w:tc>
        <w:tc>
          <w:tcPr>
            <w:tcW w:w="1428" w:type="dxa"/>
            <w:vAlign w:val="bottom"/>
          </w:tcPr>
          <w:p w:rsidR="00433B90" w:rsidRPr="003B3982" w:rsidRDefault="00433B90" w:rsidP="008B7349">
            <w:pPr>
              <w:jc w:val="right"/>
              <w:rPr>
                <w:color w:val="000000" w:themeColor="text1"/>
              </w:rPr>
            </w:pPr>
            <w:r w:rsidRPr="003B3982">
              <w:rPr>
                <w:color w:val="000000" w:themeColor="text1"/>
              </w:rPr>
              <w:t>-778</w:t>
            </w:r>
          </w:p>
        </w:tc>
      </w:tr>
      <w:tr w:rsidR="00433B90" w:rsidRPr="003B3982" w:rsidTr="0036004F">
        <w:tc>
          <w:tcPr>
            <w:tcW w:w="5070" w:type="dxa"/>
          </w:tcPr>
          <w:p w:rsidR="00433B90" w:rsidRPr="003B3982" w:rsidRDefault="00433B90" w:rsidP="00B42DA3">
            <w:pPr>
              <w:jc w:val="both"/>
              <w:rPr>
                <w:color w:val="000000" w:themeColor="text1"/>
              </w:rPr>
            </w:pPr>
            <w:proofErr w:type="spellStart"/>
            <w:r w:rsidRPr="003B3982">
              <w:rPr>
                <w:color w:val="000000" w:themeColor="text1"/>
              </w:rPr>
              <w:t>Roundings</w:t>
            </w:r>
            <w:proofErr w:type="spellEnd"/>
          </w:p>
        </w:tc>
        <w:tc>
          <w:tcPr>
            <w:tcW w:w="1690" w:type="dxa"/>
            <w:vAlign w:val="bottom"/>
          </w:tcPr>
          <w:p w:rsidR="00433B90" w:rsidRPr="003B3982" w:rsidRDefault="00D125C9" w:rsidP="00237690">
            <w:pPr>
              <w:jc w:val="right"/>
              <w:rPr>
                <w:color w:val="000000" w:themeColor="text1"/>
              </w:rPr>
            </w:pPr>
            <w:r w:rsidRPr="003B3982">
              <w:rPr>
                <w:color w:val="000000" w:themeColor="text1"/>
              </w:rPr>
              <w:t>0</w:t>
            </w:r>
            <w:r w:rsidR="00433B90" w:rsidRPr="003B3982">
              <w:rPr>
                <w:color w:val="000000" w:themeColor="text1"/>
              </w:rPr>
              <w:t xml:space="preserve"> </w:t>
            </w:r>
          </w:p>
        </w:tc>
        <w:tc>
          <w:tcPr>
            <w:tcW w:w="1428" w:type="dxa"/>
            <w:vAlign w:val="bottom"/>
          </w:tcPr>
          <w:p w:rsidR="00433B90" w:rsidRPr="003B3982" w:rsidRDefault="00433B90" w:rsidP="008B7349">
            <w:pPr>
              <w:jc w:val="right"/>
              <w:rPr>
                <w:color w:val="000000" w:themeColor="text1"/>
              </w:rPr>
            </w:pPr>
            <w:r w:rsidRPr="003B3982">
              <w:rPr>
                <w:color w:val="000000" w:themeColor="text1"/>
              </w:rPr>
              <w:t xml:space="preserve">-1 </w:t>
            </w:r>
          </w:p>
        </w:tc>
      </w:tr>
      <w:tr w:rsidR="00433B90" w:rsidRPr="003B3982" w:rsidTr="0036004F">
        <w:tc>
          <w:tcPr>
            <w:tcW w:w="5070" w:type="dxa"/>
          </w:tcPr>
          <w:p w:rsidR="00433B90" w:rsidRPr="003B3982" w:rsidRDefault="00433B90" w:rsidP="00B42DA3">
            <w:pPr>
              <w:jc w:val="both"/>
              <w:rPr>
                <w:b/>
                <w:color w:val="000000" w:themeColor="text1"/>
              </w:rPr>
            </w:pPr>
            <w:r w:rsidRPr="003B3982">
              <w:rPr>
                <w:b/>
                <w:color w:val="000000" w:themeColor="text1"/>
              </w:rPr>
              <w:t>Fair Value at End of Year</w:t>
            </w:r>
          </w:p>
        </w:tc>
        <w:tc>
          <w:tcPr>
            <w:tcW w:w="1690" w:type="dxa"/>
          </w:tcPr>
          <w:p w:rsidR="00433B90" w:rsidRPr="003B3982" w:rsidRDefault="00D125C9" w:rsidP="005033D8">
            <w:pPr>
              <w:jc w:val="right"/>
              <w:rPr>
                <w:b/>
                <w:color w:val="000000" w:themeColor="text1"/>
              </w:rPr>
            </w:pPr>
            <w:r w:rsidRPr="003B3982">
              <w:rPr>
                <w:b/>
                <w:color w:val="000000" w:themeColor="text1"/>
              </w:rPr>
              <w:fldChar w:fldCharType="begin"/>
            </w:r>
            <w:r w:rsidRPr="003B3982">
              <w:rPr>
                <w:b/>
                <w:color w:val="000000" w:themeColor="text1"/>
              </w:rPr>
              <w:instrText xml:space="preserve"> =SUM(ABOVE) </w:instrText>
            </w:r>
            <w:r w:rsidRPr="003B3982">
              <w:rPr>
                <w:b/>
                <w:color w:val="000000" w:themeColor="text1"/>
              </w:rPr>
              <w:fldChar w:fldCharType="separate"/>
            </w:r>
            <w:r w:rsidRPr="003B3982">
              <w:rPr>
                <w:b/>
                <w:noProof/>
                <w:color w:val="000000" w:themeColor="text1"/>
              </w:rPr>
              <w:t>27,117</w:t>
            </w:r>
            <w:r w:rsidRPr="003B3982">
              <w:rPr>
                <w:b/>
                <w:color w:val="000000" w:themeColor="text1"/>
              </w:rPr>
              <w:fldChar w:fldCharType="end"/>
            </w:r>
          </w:p>
        </w:tc>
        <w:tc>
          <w:tcPr>
            <w:tcW w:w="1428" w:type="dxa"/>
          </w:tcPr>
          <w:p w:rsidR="00433B90" w:rsidRPr="003B3982" w:rsidRDefault="00433B90" w:rsidP="008B7349">
            <w:pPr>
              <w:jc w:val="right"/>
              <w:rPr>
                <w:b/>
                <w:color w:val="000000" w:themeColor="text1"/>
              </w:rPr>
            </w:pPr>
            <w:r w:rsidRPr="003B3982">
              <w:rPr>
                <w:b/>
                <w:color w:val="000000" w:themeColor="text1"/>
              </w:rPr>
              <w:t>30,103</w:t>
            </w:r>
          </w:p>
        </w:tc>
      </w:tr>
      <w:tr w:rsidR="00433B90" w:rsidRPr="003B3982" w:rsidTr="0036004F">
        <w:tc>
          <w:tcPr>
            <w:tcW w:w="5070" w:type="dxa"/>
          </w:tcPr>
          <w:p w:rsidR="00433B90" w:rsidRPr="003B3982" w:rsidRDefault="00433B90" w:rsidP="00B42DA3">
            <w:pPr>
              <w:jc w:val="both"/>
              <w:rPr>
                <w:b/>
                <w:color w:val="000000" w:themeColor="text1"/>
              </w:rPr>
            </w:pPr>
          </w:p>
        </w:tc>
        <w:tc>
          <w:tcPr>
            <w:tcW w:w="1690" w:type="dxa"/>
          </w:tcPr>
          <w:p w:rsidR="00433B90" w:rsidRPr="003B3982" w:rsidRDefault="00433B90" w:rsidP="00237690">
            <w:pPr>
              <w:jc w:val="right"/>
              <w:rPr>
                <w:b/>
                <w:color w:val="000000" w:themeColor="text1"/>
              </w:rPr>
            </w:pPr>
          </w:p>
        </w:tc>
        <w:tc>
          <w:tcPr>
            <w:tcW w:w="1428" w:type="dxa"/>
          </w:tcPr>
          <w:p w:rsidR="00433B90" w:rsidRPr="003B3982" w:rsidRDefault="00433B90" w:rsidP="008B7349">
            <w:pPr>
              <w:jc w:val="right"/>
              <w:rPr>
                <w:b/>
                <w:color w:val="000000" w:themeColor="text1"/>
              </w:rPr>
            </w:pPr>
          </w:p>
        </w:tc>
      </w:tr>
      <w:tr w:rsidR="00433B90" w:rsidRPr="003B3982" w:rsidTr="0036004F">
        <w:tc>
          <w:tcPr>
            <w:tcW w:w="5070" w:type="dxa"/>
          </w:tcPr>
          <w:p w:rsidR="00433B90" w:rsidRPr="003B3982" w:rsidRDefault="00433B90" w:rsidP="00B42DA3">
            <w:pPr>
              <w:jc w:val="both"/>
              <w:rPr>
                <w:b/>
                <w:color w:val="000000" w:themeColor="text1"/>
              </w:rPr>
            </w:pPr>
            <w:r w:rsidRPr="003B3982">
              <w:rPr>
                <w:b/>
                <w:color w:val="000000" w:themeColor="text1"/>
              </w:rPr>
              <w:t xml:space="preserve">Actual return on scheme assets </w:t>
            </w:r>
          </w:p>
        </w:tc>
        <w:tc>
          <w:tcPr>
            <w:tcW w:w="1690" w:type="dxa"/>
          </w:tcPr>
          <w:p w:rsidR="00433B90" w:rsidRPr="003B3982" w:rsidRDefault="00D125C9" w:rsidP="00237690">
            <w:pPr>
              <w:jc w:val="right"/>
              <w:rPr>
                <w:b/>
                <w:color w:val="000000" w:themeColor="text1"/>
              </w:rPr>
            </w:pPr>
            <w:r w:rsidRPr="003B3982">
              <w:rPr>
                <w:b/>
                <w:color w:val="000000" w:themeColor="text1"/>
              </w:rPr>
              <w:t>-2,182</w:t>
            </w:r>
          </w:p>
        </w:tc>
        <w:tc>
          <w:tcPr>
            <w:tcW w:w="1428" w:type="dxa"/>
          </w:tcPr>
          <w:p w:rsidR="00433B90" w:rsidRPr="003B3982" w:rsidRDefault="00433B90" w:rsidP="008B7349">
            <w:pPr>
              <w:jc w:val="right"/>
              <w:rPr>
                <w:b/>
                <w:color w:val="000000" w:themeColor="text1"/>
              </w:rPr>
            </w:pPr>
            <w:r w:rsidRPr="003B3982">
              <w:rPr>
                <w:b/>
                <w:color w:val="000000" w:themeColor="text1"/>
              </w:rPr>
              <w:t>1,882</w:t>
            </w:r>
          </w:p>
        </w:tc>
      </w:tr>
    </w:tbl>
    <w:p w:rsidR="00FF1CB0" w:rsidRPr="003B3982" w:rsidRDefault="00FF1CB0" w:rsidP="00B42DA3">
      <w:pPr>
        <w:jc w:val="both"/>
        <w:rPr>
          <w:b/>
          <w:color w:val="000000" w:themeColor="text1"/>
        </w:rPr>
      </w:pPr>
    </w:p>
    <w:p w:rsidR="00AB4204" w:rsidRPr="003B3982" w:rsidRDefault="00AB4204" w:rsidP="00B42DA3">
      <w:pPr>
        <w:jc w:val="both"/>
        <w:rPr>
          <w:b/>
          <w:color w:val="000000" w:themeColor="text1"/>
        </w:rPr>
      </w:pPr>
      <w:r w:rsidRPr="003B3982">
        <w:rPr>
          <w:b/>
          <w:color w:val="000000" w:themeColor="text1"/>
        </w:rPr>
        <w:t>Statement of Recognised Gains &amp; Losses</w:t>
      </w:r>
    </w:p>
    <w:p w:rsidR="00AB4204" w:rsidRPr="003B3982" w:rsidRDefault="00AB4204" w:rsidP="00B42DA3">
      <w:pPr>
        <w:jc w:val="both"/>
        <w:rPr>
          <w:color w:val="000000" w:themeColor="text1"/>
        </w:rPr>
      </w:pPr>
    </w:p>
    <w:tbl>
      <w:tblPr>
        <w:tblW w:w="6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1391"/>
        <w:gridCol w:w="1236"/>
      </w:tblGrid>
      <w:tr w:rsidR="00B7155D" w:rsidRPr="003B3982" w:rsidTr="00B7155D">
        <w:trPr>
          <w:trHeight w:val="384"/>
        </w:trPr>
        <w:tc>
          <w:tcPr>
            <w:tcW w:w="4369" w:type="dxa"/>
            <w:shd w:val="clear" w:color="auto" w:fill="C0C0C0"/>
          </w:tcPr>
          <w:p w:rsidR="00B7155D" w:rsidRPr="003B3982" w:rsidRDefault="00B7155D" w:rsidP="00B42DA3">
            <w:pPr>
              <w:jc w:val="both"/>
              <w:rPr>
                <w:color w:val="000000" w:themeColor="text1"/>
              </w:rPr>
            </w:pPr>
          </w:p>
        </w:tc>
        <w:tc>
          <w:tcPr>
            <w:tcW w:w="1391" w:type="dxa"/>
            <w:shd w:val="clear" w:color="auto" w:fill="C0C0C0"/>
          </w:tcPr>
          <w:p w:rsidR="00B7155D" w:rsidRPr="003B3982" w:rsidRDefault="00B7155D" w:rsidP="001F6040">
            <w:pPr>
              <w:jc w:val="center"/>
              <w:rPr>
                <w:b/>
                <w:color w:val="000000" w:themeColor="text1"/>
              </w:rPr>
            </w:pPr>
            <w:r w:rsidRPr="003B3982">
              <w:rPr>
                <w:b/>
                <w:color w:val="000000" w:themeColor="text1"/>
              </w:rPr>
              <w:t>2019/20</w:t>
            </w:r>
          </w:p>
          <w:p w:rsidR="00B7155D" w:rsidRPr="003B3982" w:rsidRDefault="00B7155D" w:rsidP="001F6040">
            <w:pPr>
              <w:jc w:val="center"/>
              <w:rPr>
                <w:b/>
                <w:color w:val="000000" w:themeColor="text1"/>
              </w:rPr>
            </w:pPr>
            <w:r w:rsidRPr="003B3982">
              <w:rPr>
                <w:b/>
                <w:color w:val="000000" w:themeColor="text1"/>
              </w:rPr>
              <w:t>£000’s</w:t>
            </w:r>
          </w:p>
        </w:tc>
        <w:tc>
          <w:tcPr>
            <w:tcW w:w="1236" w:type="dxa"/>
            <w:shd w:val="clear" w:color="auto" w:fill="C0C0C0"/>
          </w:tcPr>
          <w:p w:rsidR="00B7155D" w:rsidRPr="003B3982" w:rsidRDefault="00B7155D" w:rsidP="008B7349">
            <w:pPr>
              <w:jc w:val="center"/>
              <w:rPr>
                <w:b/>
                <w:color w:val="000000" w:themeColor="text1"/>
              </w:rPr>
            </w:pPr>
            <w:r w:rsidRPr="003B3982">
              <w:rPr>
                <w:b/>
                <w:color w:val="000000" w:themeColor="text1"/>
              </w:rPr>
              <w:t>2018/19</w:t>
            </w:r>
          </w:p>
          <w:p w:rsidR="00B7155D" w:rsidRPr="003B3982" w:rsidRDefault="00B7155D" w:rsidP="008B7349">
            <w:pPr>
              <w:jc w:val="center"/>
              <w:rPr>
                <w:b/>
                <w:color w:val="000000" w:themeColor="text1"/>
              </w:rPr>
            </w:pPr>
            <w:r w:rsidRPr="003B3982">
              <w:rPr>
                <w:b/>
                <w:color w:val="000000" w:themeColor="text1"/>
              </w:rPr>
              <w:t>£000’s</w:t>
            </w:r>
          </w:p>
        </w:tc>
      </w:tr>
      <w:tr w:rsidR="00B7155D" w:rsidRPr="003B3982" w:rsidTr="00B7155D">
        <w:tc>
          <w:tcPr>
            <w:tcW w:w="4369" w:type="dxa"/>
          </w:tcPr>
          <w:p w:rsidR="00B7155D" w:rsidRPr="003B3982" w:rsidRDefault="00B7155D" w:rsidP="00B42DA3">
            <w:pPr>
              <w:jc w:val="both"/>
              <w:rPr>
                <w:color w:val="000000" w:themeColor="text1"/>
              </w:rPr>
            </w:pPr>
            <w:r w:rsidRPr="003B3982">
              <w:rPr>
                <w:color w:val="000000" w:themeColor="text1"/>
              </w:rPr>
              <w:t>Restatements / Actuarial (Gains)/Losses</w:t>
            </w:r>
          </w:p>
        </w:tc>
        <w:tc>
          <w:tcPr>
            <w:tcW w:w="1391" w:type="dxa"/>
            <w:vAlign w:val="bottom"/>
          </w:tcPr>
          <w:p w:rsidR="00B7155D" w:rsidRPr="003B3982" w:rsidRDefault="007071B0" w:rsidP="001F6040">
            <w:pPr>
              <w:jc w:val="center"/>
              <w:rPr>
                <w:color w:val="000000" w:themeColor="text1"/>
              </w:rPr>
            </w:pPr>
            <w:r w:rsidRPr="003B3982">
              <w:rPr>
                <w:bCs/>
                <w:color w:val="000000" w:themeColor="text1"/>
              </w:rPr>
              <w:t>2,057</w:t>
            </w:r>
          </w:p>
        </w:tc>
        <w:tc>
          <w:tcPr>
            <w:tcW w:w="1236" w:type="dxa"/>
            <w:vAlign w:val="bottom"/>
          </w:tcPr>
          <w:p w:rsidR="00B7155D" w:rsidRPr="003B3982" w:rsidRDefault="00B7155D" w:rsidP="008B7349">
            <w:pPr>
              <w:jc w:val="center"/>
              <w:rPr>
                <w:color w:val="000000" w:themeColor="text1"/>
              </w:rPr>
            </w:pPr>
            <w:r w:rsidRPr="003B3982">
              <w:rPr>
                <w:bCs/>
                <w:color w:val="000000" w:themeColor="text1"/>
              </w:rPr>
              <w:t>685</w:t>
            </w:r>
          </w:p>
        </w:tc>
      </w:tr>
      <w:tr w:rsidR="003B3982" w:rsidRPr="003B3982" w:rsidTr="007071B0">
        <w:trPr>
          <w:trHeight w:val="105"/>
        </w:trPr>
        <w:tc>
          <w:tcPr>
            <w:tcW w:w="4369" w:type="dxa"/>
          </w:tcPr>
          <w:p w:rsidR="00B7155D" w:rsidRPr="003B3982" w:rsidRDefault="00B7155D" w:rsidP="00B42DA3">
            <w:pPr>
              <w:jc w:val="both"/>
              <w:rPr>
                <w:b/>
                <w:color w:val="000000" w:themeColor="text1"/>
              </w:rPr>
            </w:pPr>
            <w:r w:rsidRPr="003B3982">
              <w:rPr>
                <w:b/>
                <w:color w:val="000000" w:themeColor="text1"/>
              </w:rPr>
              <w:t xml:space="preserve">Total pension cost recognised in </w:t>
            </w:r>
            <w:proofErr w:type="spellStart"/>
            <w:r w:rsidRPr="003B3982">
              <w:rPr>
                <w:b/>
                <w:color w:val="000000" w:themeColor="text1"/>
              </w:rPr>
              <w:t>MiRS</w:t>
            </w:r>
            <w:proofErr w:type="spellEnd"/>
          </w:p>
        </w:tc>
        <w:tc>
          <w:tcPr>
            <w:tcW w:w="1391" w:type="dxa"/>
            <w:vAlign w:val="bottom"/>
          </w:tcPr>
          <w:p w:rsidR="00B7155D" w:rsidRPr="003B3982" w:rsidRDefault="007071B0" w:rsidP="001F6040">
            <w:pPr>
              <w:jc w:val="center"/>
              <w:rPr>
                <w:b/>
                <w:color w:val="000000" w:themeColor="text1"/>
              </w:rPr>
            </w:pPr>
            <w:r w:rsidRPr="003B3982">
              <w:rPr>
                <w:b/>
                <w:bCs/>
                <w:color w:val="000000" w:themeColor="text1"/>
              </w:rPr>
              <w:t>2,057</w:t>
            </w:r>
          </w:p>
        </w:tc>
        <w:tc>
          <w:tcPr>
            <w:tcW w:w="1236" w:type="dxa"/>
            <w:vAlign w:val="bottom"/>
          </w:tcPr>
          <w:p w:rsidR="00B7155D" w:rsidRPr="003B3982" w:rsidRDefault="00B7155D" w:rsidP="008B7349">
            <w:pPr>
              <w:jc w:val="center"/>
              <w:rPr>
                <w:b/>
                <w:color w:val="000000" w:themeColor="text1"/>
              </w:rPr>
            </w:pPr>
            <w:r w:rsidRPr="003B3982">
              <w:rPr>
                <w:b/>
                <w:bCs/>
                <w:color w:val="000000" w:themeColor="text1"/>
              </w:rPr>
              <w:t>685</w:t>
            </w:r>
          </w:p>
        </w:tc>
      </w:tr>
    </w:tbl>
    <w:p w:rsidR="00EE32CA" w:rsidRPr="003B3982" w:rsidRDefault="00EE32CA" w:rsidP="00146FB8">
      <w:pPr>
        <w:jc w:val="both"/>
        <w:rPr>
          <w:b/>
          <w:color w:val="000000" w:themeColor="text1"/>
        </w:rPr>
      </w:pPr>
    </w:p>
    <w:p w:rsidR="00AB4204" w:rsidRPr="003B3982" w:rsidRDefault="00AB4204" w:rsidP="00146FB8">
      <w:pPr>
        <w:jc w:val="both"/>
        <w:rPr>
          <w:color w:val="000000" w:themeColor="text1"/>
        </w:rPr>
      </w:pPr>
      <w:r w:rsidRPr="003B3982">
        <w:rPr>
          <w:color w:val="000000" w:themeColor="text1"/>
        </w:rPr>
        <w:t xml:space="preserve">The </w:t>
      </w:r>
      <w:r w:rsidRPr="003B3982">
        <w:rPr>
          <w:i/>
          <w:iCs/>
          <w:color w:val="000000" w:themeColor="text1"/>
        </w:rPr>
        <w:t>current service costs</w:t>
      </w:r>
      <w:r w:rsidRPr="003B3982">
        <w:rPr>
          <w:color w:val="000000" w:themeColor="text1"/>
        </w:rPr>
        <w:t xml:space="preserve"> reflect the increase in liabilities expected to arise from employee service in the current period.  The </w:t>
      </w:r>
      <w:r w:rsidRPr="003B3982">
        <w:rPr>
          <w:i/>
          <w:iCs/>
          <w:color w:val="000000" w:themeColor="text1"/>
        </w:rPr>
        <w:t>past service costs</w:t>
      </w:r>
      <w:r w:rsidRPr="003B3982">
        <w:rPr>
          <w:color w:val="000000" w:themeColor="text1"/>
        </w:rPr>
        <w:t xml:space="preserve"> reflect the increase in liabilities related to employee service in prior periods arising from the improvement of retirement benefits in the current period.  The </w:t>
      </w:r>
      <w:r w:rsidRPr="003B3982">
        <w:rPr>
          <w:i/>
          <w:iCs/>
          <w:color w:val="000000" w:themeColor="text1"/>
        </w:rPr>
        <w:t>curtailment/settlement costs</w:t>
      </w:r>
      <w:r w:rsidRPr="003B3982">
        <w:rPr>
          <w:color w:val="000000" w:themeColor="text1"/>
        </w:rPr>
        <w:t xml:space="preserve"> reflect changes in liabilities relating respectively to actions that relieve the employer of primary responsibility for a pension obligation (e.g. a group of employees being transferred to another scheme) or events that reduce the expected years of future service of employees or reduce the accrual of defined benefits over their future service for some employees </w:t>
      </w:r>
      <w:r w:rsidR="003F5391" w:rsidRPr="003B3982">
        <w:rPr>
          <w:color w:val="000000" w:themeColor="text1"/>
        </w:rPr>
        <w:t>(e.g. closing a business unit).</w:t>
      </w:r>
      <w:r w:rsidRPr="003B3982">
        <w:rPr>
          <w:color w:val="000000" w:themeColor="text1"/>
        </w:rPr>
        <w:t xml:space="preserve"> The </w:t>
      </w:r>
      <w:r w:rsidRPr="003B3982">
        <w:rPr>
          <w:i/>
          <w:iCs/>
          <w:color w:val="000000" w:themeColor="text1"/>
        </w:rPr>
        <w:t>return on assets</w:t>
      </w:r>
      <w:r w:rsidRPr="003B3982">
        <w:rPr>
          <w:color w:val="000000" w:themeColor="text1"/>
        </w:rPr>
        <w:t xml:space="preserve"> reflects the average rate of return expected on the actual assets held in the pension scheme. Liabilities have been assessed on an actuarial basis using the projected unit method, an estimate of the pensions that will be payable in future years dependent on assumptions about mortality rates, salary levels etc.  These assumptions are made by the Fund’s actuaries, William M Mercer Ltd, and are based on the actuarial valuation report at 31</w:t>
      </w:r>
      <w:r w:rsidRPr="003B3982">
        <w:rPr>
          <w:color w:val="000000" w:themeColor="text1"/>
          <w:vertAlign w:val="superscript"/>
        </w:rPr>
        <w:t>st</w:t>
      </w:r>
      <w:r w:rsidR="00B7155D" w:rsidRPr="003B3982">
        <w:rPr>
          <w:color w:val="000000" w:themeColor="text1"/>
        </w:rPr>
        <w:t xml:space="preserve"> March 2019</w:t>
      </w:r>
      <w:r w:rsidRPr="003B3982">
        <w:rPr>
          <w:color w:val="000000" w:themeColor="text1"/>
        </w:rPr>
        <w:t>.</w:t>
      </w:r>
      <w:r w:rsidR="009B114E" w:rsidRPr="003B3982">
        <w:rPr>
          <w:color w:val="000000" w:themeColor="text1"/>
        </w:rPr>
        <w:t xml:space="preserve"> </w:t>
      </w:r>
      <w:r w:rsidRPr="003B3982">
        <w:rPr>
          <w:i/>
          <w:iCs/>
          <w:color w:val="000000" w:themeColor="text1"/>
        </w:rPr>
        <w:t>Interest on pension liabilities</w:t>
      </w:r>
      <w:r w:rsidRPr="003B3982">
        <w:rPr>
          <w:color w:val="000000" w:themeColor="text1"/>
        </w:rPr>
        <w:t xml:space="preserve"> reflects the expected increase during the year in the present value of liabilities because the benefits are one year closer to settlement. The underlying assets and liabilities for retirement benefits attributable to the Authority as at 31</w:t>
      </w:r>
      <w:r w:rsidRPr="003B3982">
        <w:rPr>
          <w:color w:val="000000" w:themeColor="text1"/>
          <w:vertAlign w:val="superscript"/>
        </w:rPr>
        <w:t>st</w:t>
      </w:r>
      <w:r w:rsidR="00B7155D" w:rsidRPr="003B3982">
        <w:rPr>
          <w:color w:val="000000" w:themeColor="text1"/>
        </w:rPr>
        <w:t xml:space="preserve"> March 2020</w:t>
      </w:r>
      <w:r w:rsidRPr="003B3982">
        <w:rPr>
          <w:color w:val="000000" w:themeColor="text1"/>
        </w:rPr>
        <w:t xml:space="preserve"> are as follows:</w:t>
      </w:r>
    </w:p>
    <w:p w:rsidR="00F13A73" w:rsidRPr="003B3982" w:rsidRDefault="00F13A73" w:rsidP="00B42DA3">
      <w:pPr>
        <w:jc w:val="both"/>
        <w:rPr>
          <w:color w:val="000000" w:themeColor="text1"/>
        </w:rPr>
      </w:pPr>
    </w:p>
    <w:p w:rsidR="008529B6" w:rsidRPr="003B3982" w:rsidRDefault="008529B6" w:rsidP="00B42DA3">
      <w:pPr>
        <w:jc w:val="both"/>
        <w:rPr>
          <w:color w:val="000000" w:themeColor="text1"/>
        </w:rPr>
      </w:pPr>
    </w:p>
    <w:p w:rsidR="008529B6" w:rsidRPr="003B3982" w:rsidRDefault="008529B6" w:rsidP="00B42DA3">
      <w:pPr>
        <w:jc w:val="both"/>
        <w:rPr>
          <w:color w:val="000000" w:themeColor="text1"/>
        </w:rPr>
      </w:pPr>
    </w:p>
    <w:p w:rsidR="008529B6" w:rsidRPr="003B3982" w:rsidRDefault="008529B6" w:rsidP="00B42DA3">
      <w:pPr>
        <w:jc w:val="both"/>
        <w:rPr>
          <w:color w:val="000000" w:themeColor="text1"/>
        </w:rPr>
      </w:pPr>
    </w:p>
    <w:p w:rsidR="008529B6" w:rsidRPr="00A82BE9" w:rsidRDefault="008529B6" w:rsidP="00B42DA3">
      <w:pPr>
        <w:jc w:val="both"/>
        <w:rPr>
          <w:color w:val="FF0000"/>
        </w:rPr>
      </w:pPr>
    </w:p>
    <w:tbl>
      <w:tblPr>
        <w:tblW w:w="0" w:type="auto"/>
        <w:tblInd w:w="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92"/>
        <w:gridCol w:w="1985"/>
      </w:tblGrid>
      <w:tr w:rsidR="00A82BE9" w:rsidRPr="00A82BE9" w:rsidTr="00F13A73">
        <w:trPr>
          <w:cantSplit/>
          <w:trHeight w:val="1012"/>
        </w:trPr>
        <w:tc>
          <w:tcPr>
            <w:tcW w:w="7077" w:type="dxa"/>
            <w:gridSpan w:val="2"/>
            <w:tcBorders>
              <w:top w:val="single" w:sz="4" w:space="0" w:color="auto"/>
              <w:bottom w:val="nil"/>
            </w:tcBorders>
            <w:shd w:val="clear" w:color="auto" w:fill="C0C0C0"/>
          </w:tcPr>
          <w:p w:rsidR="00AB4204" w:rsidRPr="003B3982" w:rsidRDefault="00AB4204" w:rsidP="00C13472">
            <w:pPr>
              <w:jc w:val="center"/>
              <w:rPr>
                <w:b/>
                <w:bCs/>
                <w:color w:val="000000" w:themeColor="text1"/>
              </w:rPr>
            </w:pPr>
            <w:r w:rsidRPr="003B3982">
              <w:rPr>
                <w:b/>
                <w:bCs/>
                <w:color w:val="000000" w:themeColor="text1"/>
              </w:rPr>
              <w:lastRenderedPageBreak/>
              <w:t>DYFED PENSION FUND</w:t>
            </w:r>
          </w:p>
          <w:p w:rsidR="00AB4204" w:rsidRPr="003B3982" w:rsidRDefault="00AB4204" w:rsidP="00C13472">
            <w:pPr>
              <w:jc w:val="center"/>
              <w:rPr>
                <w:b/>
                <w:bCs/>
                <w:color w:val="000000" w:themeColor="text1"/>
              </w:rPr>
            </w:pPr>
            <w:r w:rsidRPr="003B3982">
              <w:rPr>
                <w:b/>
                <w:bCs/>
                <w:color w:val="000000" w:themeColor="text1"/>
              </w:rPr>
              <w:t>(Pembrokeshire Coast National Park Authority)</w:t>
            </w:r>
          </w:p>
          <w:p w:rsidR="00AB4204" w:rsidRPr="003B3982" w:rsidRDefault="003B3982" w:rsidP="00C13472">
            <w:pPr>
              <w:jc w:val="center"/>
              <w:rPr>
                <w:b/>
                <w:bCs/>
                <w:color w:val="000000" w:themeColor="text1"/>
              </w:rPr>
            </w:pPr>
            <w:r w:rsidRPr="003B3982">
              <w:rPr>
                <w:b/>
                <w:color w:val="000000" w:themeColor="text1"/>
              </w:rPr>
              <w:t>31 March 2020</w:t>
            </w:r>
          </w:p>
        </w:tc>
      </w:tr>
      <w:tr w:rsidR="00A82BE9" w:rsidRPr="00A82BE9" w:rsidTr="00F13A73">
        <w:trPr>
          <w:trHeight w:val="327"/>
        </w:trPr>
        <w:tc>
          <w:tcPr>
            <w:tcW w:w="5092" w:type="dxa"/>
            <w:tcBorders>
              <w:top w:val="nil"/>
              <w:bottom w:val="single" w:sz="4" w:space="0" w:color="auto"/>
            </w:tcBorders>
            <w:shd w:val="clear" w:color="auto" w:fill="C0C0C0"/>
          </w:tcPr>
          <w:p w:rsidR="00AB4204" w:rsidRPr="003B3982" w:rsidRDefault="00AB4204" w:rsidP="00B42DA3">
            <w:pPr>
              <w:jc w:val="both"/>
              <w:rPr>
                <w:color w:val="000000" w:themeColor="text1"/>
              </w:rPr>
            </w:pPr>
          </w:p>
        </w:tc>
        <w:tc>
          <w:tcPr>
            <w:tcW w:w="1985" w:type="dxa"/>
            <w:tcBorders>
              <w:top w:val="nil"/>
              <w:bottom w:val="single" w:sz="4" w:space="0" w:color="auto"/>
            </w:tcBorders>
            <w:shd w:val="clear" w:color="auto" w:fill="C0C0C0"/>
          </w:tcPr>
          <w:p w:rsidR="00AB4204" w:rsidRPr="003B3982" w:rsidRDefault="00AB4204" w:rsidP="001F6040">
            <w:pPr>
              <w:jc w:val="center"/>
              <w:rPr>
                <w:color w:val="000000" w:themeColor="text1"/>
              </w:rPr>
            </w:pPr>
            <w:r w:rsidRPr="003B3982">
              <w:rPr>
                <w:b/>
                <w:color w:val="000000" w:themeColor="text1"/>
              </w:rPr>
              <w:t>£000</w:t>
            </w:r>
          </w:p>
        </w:tc>
      </w:tr>
      <w:tr w:rsidR="00A82BE9" w:rsidRPr="00A82BE9" w:rsidTr="00F13A73">
        <w:trPr>
          <w:trHeight w:val="463"/>
        </w:trPr>
        <w:tc>
          <w:tcPr>
            <w:tcW w:w="5092" w:type="dxa"/>
            <w:tcBorders>
              <w:top w:val="single" w:sz="4" w:space="0" w:color="auto"/>
              <w:bottom w:val="single" w:sz="6" w:space="0" w:color="auto"/>
              <w:right w:val="single" w:sz="6" w:space="0" w:color="auto"/>
            </w:tcBorders>
            <w:vAlign w:val="center"/>
          </w:tcPr>
          <w:p w:rsidR="00AB4204" w:rsidRPr="003B3982" w:rsidRDefault="00AB4204" w:rsidP="00B42DA3">
            <w:pPr>
              <w:jc w:val="both"/>
              <w:rPr>
                <w:color w:val="000000" w:themeColor="text1"/>
              </w:rPr>
            </w:pPr>
            <w:r w:rsidRPr="003B3982">
              <w:rPr>
                <w:color w:val="000000" w:themeColor="text1"/>
              </w:rPr>
              <w:t>Present Value of Funded Benefits Obligations</w:t>
            </w:r>
          </w:p>
        </w:tc>
        <w:tc>
          <w:tcPr>
            <w:tcW w:w="1985" w:type="dxa"/>
            <w:tcBorders>
              <w:top w:val="single" w:sz="4" w:space="0" w:color="auto"/>
              <w:left w:val="single" w:sz="6" w:space="0" w:color="auto"/>
              <w:bottom w:val="single" w:sz="6" w:space="0" w:color="auto"/>
            </w:tcBorders>
            <w:vAlign w:val="center"/>
          </w:tcPr>
          <w:p w:rsidR="00AB4204" w:rsidRPr="003B3982" w:rsidRDefault="003B3982" w:rsidP="001F6040">
            <w:pPr>
              <w:jc w:val="center"/>
              <w:rPr>
                <w:color w:val="000000" w:themeColor="text1"/>
              </w:rPr>
            </w:pPr>
            <w:r w:rsidRPr="003B3982">
              <w:rPr>
                <w:color w:val="000000" w:themeColor="text1"/>
              </w:rPr>
              <w:t>35,639</w:t>
            </w:r>
          </w:p>
        </w:tc>
      </w:tr>
      <w:tr w:rsidR="00A82BE9" w:rsidRPr="00A82BE9" w:rsidTr="00F13A73">
        <w:trPr>
          <w:trHeight w:val="520"/>
        </w:trPr>
        <w:tc>
          <w:tcPr>
            <w:tcW w:w="5092" w:type="dxa"/>
            <w:tcBorders>
              <w:top w:val="single" w:sz="6" w:space="0" w:color="auto"/>
              <w:bottom w:val="single" w:sz="6" w:space="0" w:color="auto"/>
              <w:right w:val="single" w:sz="6" w:space="0" w:color="auto"/>
            </w:tcBorders>
            <w:vAlign w:val="center"/>
          </w:tcPr>
          <w:p w:rsidR="00AB4204" w:rsidRPr="003B3982" w:rsidRDefault="00AB4204" w:rsidP="00B42DA3">
            <w:pPr>
              <w:jc w:val="both"/>
              <w:rPr>
                <w:color w:val="000000" w:themeColor="text1"/>
              </w:rPr>
            </w:pPr>
            <w:r w:rsidRPr="003B3982">
              <w:rPr>
                <w:color w:val="000000" w:themeColor="text1"/>
              </w:rPr>
              <w:t>Present Value of Unfunded benefit obligations</w:t>
            </w:r>
          </w:p>
        </w:tc>
        <w:tc>
          <w:tcPr>
            <w:tcW w:w="1985" w:type="dxa"/>
            <w:tcBorders>
              <w:top w:val="single" w:sz="6" w:space="0" w:color="auto"/>
              <w:left w:val="single" w:sz="6" w:space="0" w:color="auto"/>
              <w:bottom w:val="single" w:sz="12" w:space="0" w:color="auto"/>
            </w:tcBorders>
            <w:vAlign w:val="center"/>
          </w:tcPr>
          <w:p w:rsidR="00AB4204" w:rsidRPr="003B3982" w:rsidRDefault="003B3982" w:rsidP="001F6040">
            <w:pPr>
              <w:jc w:val="center"/>
              <w:rPr>
                <w:color w:val="000000" w:themeColor="text1"/>
              </w:rPr>
            </w:pPr>
            <w:r w:rsidRPr="003B3982">
              <w:rPr>
                <w:color w:val="000000" w:themeColor="text1"/>
              </w:rPr>
              <w:t>52</w:t>
            </w:r>
          </w:p>
        </w:tc>
      </w:tr>
      <w:tr w:rsidR="00A82BE9" w:rsidRPr="00A82BE9" w:rsidTr="00F13A73">
        <w:trPr>
          <w:trHeight w:val="510"/>
        </w:trPr>
        <w:tc>
          <w:tcPr>
            <w:tcW w:w="5092" w:type="dxa"/>
            <w:tcBorders>
              <w:top w:val="single" w:sz="6" w:space="0" w:color="auto"/>
              <w:bottom w:val="single" w:sz="6" w:space="0" w:color="auto"/>
              <w:right w:val="single" w:sz="6" w:space="0" w:color="auto"/>
            </w:tcBorders>
            <w:vAlign w:val="center"/>
          </w:tcPr>
          <w:p w:rsidR="00AB4204" w:rsidRPr="003B3982" w:rsidRDefault="00AB4204" w:rsidP="00B42DA3">
            <w:pPr>
              <w:jc w:val="both"/>
              <w:rPr>
                <w:bCs/>
                <w:color w:val="000000" w:themeColor="text1"/>
              </w:rPr>
            </w:pPr>
            <w:r w:rsidRPr="003B3982">
              <w:rPr>
                <w:bCs/>
                <w:color w:val="000000" w:themeColor="text1"/>
              </w:rPr>
              <w:t>Total present value of Benefit Obligations</w:t>
            </w:r>
          </w:p>
        </w:tc>
        <w:tc>
          <w:tcPr>
            <w:tcW w:w="1985" w:type="dxa"/>
            <w:tcBorders>
              <w:top w:val="single" w:sz="12" w:space="0" w:color="auto"/>
              <w:left w:val="single" w:sz="6" w:space="0" w:color="auto"/>
              <w:bottom w:val="single" w:sz="6" w:space="0" w:color="auto"/>
            </w:tcBorders>
            <w:vAlign w:val="center"/>
          </w:tcPr>
          <w:p w:rsidR="00AB4204" w:rsidRPr="003B3982" w:rsidRDefault="003B3982" w:rsidP="001F6040">
            <w:pPr>
              <w:jc w:val="center"/>
              <w:rPr>
                <w:b/>
                <w:bCs/>
                <w:color w:val="000000" w:themeColor="text1"/>
              </w:rPr>
            </w:pPr>
            <w:r w:rsidRPr="003B3982">
              <w:rPr>
                <w:b/>
                <w:bCs/>
                <w:color w:val="000000" w:themeColor="text1"/>
              </w:rPr>
              <w:t>35,691</w:t>
            </w:r>
          </w:p>
        </w:tc>
      </w:tr>
      <w:tr w:rsidR="00A82BE9" w:rsidRPr="00A82BE9" w:rsidTr="00F13A73">
        <w:trPr>
          <w:trHeight w:val="510"/>
        </w:trPr>
        <w:tc>
          <w:tcPr>
            <w:tcW w:w="5092" w:type="dxa"/>
            <w:tcBorders>
              <w:top w:val="single" w:sz="6" w:space="0" w:color="auto"/>
              <w:bottom w:val="single" w:sz="6" w:space="0" w:color="auto"/>
              <w:right w:val="single" w:sz="6" w:space="0" w:color="auto"/>
            </w:tcBorders>
            <w:vAlign w:val="center"/>
          </w:tcPr>
          <w:p w:rsidR="00AB4204" w:rsidRPr="003B3982" w:rsidRDefault="00AB4204" w:rsidP="00B42DA3">
            <w:pPr>
              <w:jc w:val="both"/>
              <w:rPr>
                <w:bCs/>
                <w:color w:val="000000" w:themeColor="text1"/>
              </w:rPr>
            </w:pPr>
            <w:r w:rsidRPr="003B3982">
              <w:rPr>
                <w:bCs/>
                <w:color w:val="000000" w:themeColor="text1"/>
              </w:rPr>
              <w:t>Fair Value of Plan Assets</w:t>
            </w:r>
          </w:p>
        </w:tc>
        <w:tc>
          <w:tcPr>
            <w:tcW w:w="1985" w:type="dxa"/>
            <w:tcBorders>
              <w:top w:val="single" w:sz="6" w:space="0" w:color="auto"/>
              <w:left w:val="single" w:sz="6" w:space="0" w:color="auto"/>
              <w:bottom w:val="single" w:sz="6" w:space="0" w:color="auto"/>
            </w:tcBorders>
            <w:vAlign w:val="center"/>
          </w:tcPr>
          <w:p w:rsidR="00AB4204" w:rsidRPr="003B3982" w:rsidRDefault="00740657" w:rsidP="003B3982">
            <w:pPr>
              <w:jc w:val="center"/>
              <w:rPr>
                <w:bCs/>
                <w:color w:val="000000" w:themeColor="text1"/>
              </w:rPr>
            </w:pPr>
            <w:r w:rsidRPr="003B3982">
              <w:rPr>
                <w:bCs/>
                <w:color w:val="000000" w:themeColor="text1"/>
              </w:rPr>
              <w:t>(</w:t>
            </w:r>
            <w:r w:rsidR="003B3982" w:rsidRPr="003B3982">
              <w:rPr>
                <w:bCs/>
                <w:color w:val="000000" w:themeColor="text1"/>
              </w:rPr>
              <w:t>27,117</w:t>
            </w:r>
            <w:r w:rsidR="008C494A" w:rsidRPr="003B3982">
              <w:rPr>
                <w:bCs/>
                <w:color w:val="000000" w:themeColor="text1"/>
              </w:rPr>
              <w:t>)</w:t>
            </w:r>
          </w:p>
        </w:tc>
      </w:tr>
      <w:tr w:rsidR="00A82BE9" w:rsidRPr="00A82BE9" w:rsidTr="00F13A73">
        <w:trPr>
          <w:trHeight w:val="510"/>
        </w:trPr>
        <w:tc>
          <w:tcPr>
            <w:tcW w:w="5092" w:type="dxa"/>
            <w:tcBorders>
              <w:top w:val="single" w:sz="6" w:space="0" w:color="auto"/>
              <w:bottom w:val="single" w:sz="6" w:space="0" w:color="auto"/>
              <w:right w:val="single" w:sz="6" w:space="0" w:color="auto"/>
            </w:tcBorders>
            <w:vAlign w:val="center"/>
          </w:tcPr>
          <w:p w:rsidR="00AB4204" w:rsidRPr="003B3982" w:rsidRDefault="00AB4204" w:rsidP="00B42DA3">
            <w:pPr>
              <w:jc w:val="both"/>
              <w:rPr>
                <w:bCs/>
                <w:color w:val="000000" w:themeColor="text1"/>
              </w:rPr>
            </w:pPr>
            <w:r w:rsidRPr="003B3982">
              <w:rPr>
                <w:bCs/>
                <w:color w:val="000000" w:themeColor="text1"/>
              </w:rPr>
              <w:t xml:space="preserve">Unrecognised Past Service </w:t>
            </w:r>
          </w:p>
        </w:tc>
        <w:tc>
          <w:tcPr>
            <w:tcW w:w="1985" w:type="dxa"/>
            <w:tcBorders>
              <w:top w:val="single" w:sz="6" w:space="0" w:color="auto"/>
              <w:left w:val="single" w:sz="6" w:space="0" w:color="auto"/>
              <w:bottom w:val="single" w:sz="18" w:space="0" w:color="auto"/>
            </w:tcBorders>
            <w:vAlign w:val="center"/>
          </w:tcPr>
          <w:p w:rsidR="00AB4204" w:rsidRPr="003B3982" w:rsidRDefault="00C753C6" w:rsidP="001F6040">
            <w:pPr>
              <w:jc w:val="center"/>
              <w:rPr>
                <w:bCs/>
                <w:color w:val="000000" w:themeColor="text1"/>
              </w:rPr>
            </w:pPr>
            <w:r w:rsidRPr="003B3982">
              <w:rPr>
                <w:bCs/>
                <w:color w:val="000000" w:themeColor="text1"/>
              </w:rPr>
              <w:t>-</w:t>
            </w:r>
          </w:p>
        </w:tc>
      </w:tr>
      <w:tr w:rsidR="006861A9" w:rsidRPr="00A82BE9" w:rsidTr="00F13A73">
        <w:trPr>
          <w:trHeight w:val="510"/>
        </w:trPr>
        <w:tc>
          <w:tcPr>
            <w:tcW w:w="5092" w:type="dxa"/>
            <w:tcBorders>
              <w:top w:val="single" w:sz="6" w:space="0" w:color="auto"/>
              <w:bottom w:val="single" w:sz="4" w:space="0" w:color="auto"/>
              <w:right w:val="single" w:sz="6" w:space="0" w:color="auto"/>
            </w:tcBorders>
            <w:vAlign w:val="center"/>
          </w:tcPr>
          <w:p w:rsidR="00AB4204" w:rsidRPr="003B3982" w:rsidRDefault="008C494A" w:rsidP="00B42DA3">
            <w:pPr>
              <w:jc w:val="both"/>
              <w:rPr>
                <w:b/>
                <w:bCs/>
                <w:color w:val="000000" w:themeColor="text1"/>
              </w:rPr>
            </w:pPr>
            <w:r w:rsidRPr="003B3982">
              <w:rPr>
                <w:b/>
                <w:bCs/>
                <w:color w:val="000000" w:themeColor="text1"/>
              </w:rPr>
              <w:t>Deficit</w:t>
            </w:r>
          </w:p>
        </w:tc>
        <w:tc>
          <w:tcPr>
            <w:tcW w:w="1985" w:type="dxa"/>
            <w:tcBorders>
              <w:top w:val="single" w:sz="18" w:space="0" w:color="auto"/>
              <w:left w:val="single" w:sz="6" w:space="0" w:color="auto"/>
              <w:bottom w:val="single" w:sz="4" w:space="0" w:color="auto"/>
            </w:tcBorders>
            <w:vAlign w:val="center"/>
          </w:tcPr>
          <w:p w:rsidR="00AB4204" w:rsidRPr="003B3982" w:rsidRDefault="003B3982" w:rsidP="001F6040">
            <w:pPr>
              <w:jc w:val="center"/>
              <w:rPr>
                <w:b/>
                <w:bCs/>
                <w:color w:val="000000" w:themeColor="text1"/>
              </w:rPr>
            </w:pPr>
            <w:r w:rsidRPr="003B3982">
              <w:rPr>
                <w:b/>
                <w:bCs/>
                <w:color w:val="000000" w:themeColor="text1"/>
              </w:rPr>
              <w:t>8,574</w:t>
            </w:r>
          </w:p>
        </w:tc>
      </w:tr>
    </w:tbl>
    <w:p w:rsidR="00CD0299" w:rsidRPr="00A82BE9" w:rsidRDefault="00CD0299" w:rsidP="00B42DA3">
      <w:pPr>
        <w:jc w:val="both"/>
        <w:rPr>
          <w:b/>
          <w:color w:val="FF0000"/>
        </w:rPr>
      </w:pPr>
    </w:p>
    <w:p w:rsidR="00C753C6" w:rsidRPr="00A82BE9" w:rsidRDefault="00C753C6" w:rsidP="00B42DA3">
      <w:pPr>
        <w:jc w:val="both"/>
        <w:rPr>
          <w:b/>
          <w:color w:val="FF0000"/>
        </w:rPr>
      </w:pPr>
    </w:p>
    <w:p w:rsidR="002C2C69" w:rsidRPr="00F170EA" w:rsidRDefault="006914C2" w:rsidP="00B42DA3">
      <w:pPr>
        <w:jc w:val="both"/>
        <w:rPr>
          <w:b/>
        </w:rPr>
      </w:pPr>
      <w:r w:rsidRPr="00F170EA">
        <w:rPr>
          <w:b/>
        </w:rPr>
        <w:t>Prior Year Scheme Values</w:t>
      </w:r>
    </w:p>
    <w:p w:rsidR="00C64488" w:rsidRPr="00A82BE9" w:rsidRDefault="00C64488" w:rsidP="00B42DA3">
      <w:pPr>
        <w:jc w:val="both"/>
        <w:rPr>
          <w:b/>
          <w:color w:val="FF000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2030"/>
        <w:gridCol w:w="1560"/>
      </w:tblGrid>
      <w:tr w:rsidR="00A82BE9" w:rsidRPr="00A82BE9" w:rsidTr="00D34073">
        <w:tc>
          <w:tcPr>
            <w:tcW w:w="2364" w:type="dxa"/>
            <w:shd w:val="clear" w:color="auto" w:fill="C0C0C0"/>
          </w:tcPr>
          <w:p w:rsidR="00AB4204" w:rsidRPr="003B3982" w:rsidRDefault="00AB4204" w:rsidP="00B42DA3">
            <w:pPr>
              <w:jc w:val="both"/>
              <w:rPr>
                <w:b/>
                <w:color w:val="000000" w:themeColor="text1"/>
              </w:rPr>
            </w:pPr>
            <w:r w:rsidRPr="003B3982">
              <w:rPr>
                <w:b/>
                <w:color w:val="000000" w:themeColor="text1"/>
              </w:rPr>
              <w:t>Scheme Year</w:t>
            </w:r>
          </w:p>
        </w:tc>
        <w:tc>
          <w:tcPr>
            <w:tcW w:w="2030" w:type="dxa"/>
            <w:shd w:val="clear" w:color="auto" w:fill="C0C0C0"/>
          </w:tcPr>
          <w:p w:rsidR="00AB4204" w:rsidRPr="003B3982" w:rsidRDefault="00AB4204" w:rsidP="001F6040">
            <w:pPr>
              <w:jc w:val="center"/>
              <w:rPr>
                <w:b/>
                <w:color w:val="000000" w:themeColor="text1"/>
              </w:rPr>
            </w:pPr>
            <w:r w:rsidRPr="003B3982">
              <w:rPr>
                <w:b/>
                <w:color w:val="000000" w:themeColor="text1"/>
              </w:rPr>
              <w:t>Present value Scheme Liabilities(£000)</w:t>
            </w:r>
          </w:p>
        </w:tc>
        <w:tc>
          <w:tcPr>
            <w:tcW w:w="1560" w:type="dxa"/>
            <w:shd w:val="clear" w:color="auto" w:fill="C0C0C0"/>
          </w:tcPr>
          <w:p w:rsidR="00AB4204" w:rsidRPr="003B3982" w:rsidRDefault="00AB4204" w:rsidP="001F6040">
            <w:pPr>
              <w:jc w:val="center"/>
              <w:rPr>
                <w:b/>
                <w:color w:val="000000" w:themeColor="text1"/>
              </w:rPr>
            </w:pPr>
            <w:r w:rsidRPr="003B3982">
              <w:rPr>
                <w:b/>
                <w:color w:val="000000" w:themeColor="text1"/>
              </w:rPr>
              <w:t>Fair Value of Scheme Assets (£000)</w:t>
            </w:r>
          </w:p>
        </w:tc>
      </w:tr>
      <w:tr w:rsidR="003B3982" w:rsidRPr="00A82BE9" w:rsidTr="00D34073">
        <w:tc>
          <w:tcPr>
            <w:tcW w:w="2364" w:type="dxa"/>
          </w:tcPr>
          <w:p w:rsidR="003B3982" w:rsidRPr="003B3982" w:rsidRDefault="003B3982" w:rsidP="00B42DA3">
            <w:pPr>
              <w:jc w:val="both"/>
              <w:rPr>
                <w:color w:val="000000" w:themeColor="text1"/>
              </w:rPr>
            </w:pPr>
            <w:r w:rsidRPr="003B3982">
              <w:rPr>
                <w:color w:val="000000" w:themeColor="text1"/>
              </w:rPr>
              <w:t>31st March 2019</w:t>
            </w:r>
          </w:p>
        </w:tc>
        <w:tc>
          <w:tcPr>
            <w:tcW w:w="2030" w:type="dxa"/>
          </w:tcPr>
          <w:p w:rsidR="003B3982" w:rsidRPr="003B3982" w:rsidRDefault="003B3982" w:rsidP="001F6040">
            <w:pPr>
              <w:jc w:val="center"/>
              <w:rPr>
                <w:color w:val="000000" w:themeColor="text1"/>
              </w:rPr>
            </w:pPr>
            <w:r w:rsidRPr="003B3982">
              <w:rPr>
                <w:color w:val="000000" w:themeColor="text1"/>
              </w:rPr>
              <w:t>35,708</w:t>
            </w:r>
          </w:p>
        </w:tc>
        <w:tc>
          <w:tcPr>
            <w:tcW w:w="1560" w:type="dxa"/>
          </w:tcPr>
          <w:p w:rsidR="003B3982" w:rsidRPr="003B3982" w:rsidRDefault="003B3982" w:rsidP="001F6040">
            <w:pPr>
              <w:jc w:val="center"/>
              <w:rPr>
                <w:color w:val="000000" w:themeColor="text1"/>
              </w:rPr>
            </w:pPr>
            <w:r w:rsidRPr="003B3982">
              <w:rPr>
                <w:color w:val="000000" w:themeColor="text1"/>
              </w:rPr>
              <w:t>30,103</w:t>
            </w:r>
          </w:p>
        </w:tc>
      </w:tr>
      <w:tr w:rsidR="00A82BE9" w:rsidRPr="00A82BE9" w:rsidTr="00D34073">
        <w:tc>
          <w:tcPr>
            <w:tcW w:w="2364" w:type="dxa"/>
          </w:tcPr>
          <w:p w:rsidR="007C6B1D" w:rsidRPr="003B3982" w:rsidRDefault="007C6B1D" w:rsidP="00B42DA3">
            <w:pPr>
              <w:jc w:val="both"/>
              <w:rPr>
                <w:color w:val="000000" w:themeColor="text1"/>
              </w:rPr>
            </w:pPr>
            <w:r w:rsidRPr="003B3982">
              <w:rPr>
                <w:color w:val="000000" w:themeColor="text1"/>
              </w:rPr>
              <w:t>31st March 2018</w:t>
            </w:r>
          </w:p>
        </w:tc>
        <w:tc>
          <w:tcPr>
            <w:tcW w:w="2030" w:type="dxa"/>
          </w:tcPr>
          <w:p w:rsidR="007C6B1D" w:rsidRPr="003B3982" w:rsidRDefault="007C6B1D" w:rsidP="001F6040">
            <w:pPr>
              <w:jc w:val="center"/>
              <w:rPr>
                <w:color w:val="000000" w:themeColor="text1"/>
              </w:rPr>
            </w:pPr>
            <w:r w:rsidRPr="003B3982">
              <w:rPr>
                <w:color w:val="000000" w:themeColor="text1"/>
              </w:rPr>
              <w:t>32,212</w:t>
            </w:r>
          </w:p>
        </w:tc>
        <w:tc>
          <w:tcPr>
            <w:tcW w:w="1560" w:type="dxa"/>
          </w:tcPr>
          <w:p w:rsidR="007C6B1D" w:rsidRPr="003B3982" w:rsidRDefault="007C6B1D" w:rsidP="001F6040">
            <w:pPr>
              <w:jc w:val="center"/>
              <w:rPr>
                <w:color w:val="000000" w:themeColor="text1"/>
              </w:rPr>
            </w:pPr>
            <w:r w:rsidRPr="003B3982">
              <w:rPr>
                <w:color w:val="000000" w:themeColor="text1"/>
              </w:rPr>
              <w:t>28,474</w:t>
            </w:r>
          </w:p>
        </w:tc>
      </w:tr>
      <w:tr w:rsidR="00A82BE9" w:rsidRPr="00A82BE9" w:rsidTr="00D34073">
        <w:tc>
          <w:tcPr>
            <w:tcW w:w="2364" w:type="dxa"/>
          </w:tcPr>
          <w:p w:rsidR="004E6CE0" w:rsidRPr="003B3982" w:rsidRDefault="006520C5" w:rsidP="00B42DA3">
            <w:pPr>
              <w:jc w:val="both"/>
              <w:rPr>
                <w:color w:val="000000" w:themeColor="text1"/>
              </w:rPr>
            </w:pPr>
            <w:r w:rsidRPr="003B3982">
              <w:rPr>
                <w:color w:val="000000" w:themeColor="text1"/>
              </w:rPr>
              <w:t>31st March 2017</w:t>
            </w:r>
          </w:p>
        </w:tc>
        <w:tc>
          <w:tcPr>
            <w:tcW w:w="2030" w:type="dxa"/>
          </w:tcPr>
          <w:p w:rsidR="004E6CE0" w:rsidRPr="003B3982" w:rsidRDefault="006520C5" w:rsidP="001F6040">
            <w:pPr>
              <w:jc w:val="center"/>
              <w:rPr>
                <w:color w:val="000000" w:themeColor="text1"/>
              </w:rPr>
            </w:pPr>
            <w:r w:rsidRPr="003B3982">
              <w:rPr>
                <w:color w:val="000000" w:themeColor="text1"/>
              </w:rPr>
              <w:t>32,430</w:t>
            </w:r>
          </w:p>
        </w:tc>
        <w:tc>
          <w:tcPr>
            <w:tcW w:w="1560" w:type="dxa"/>
          </w:tcPr>
          <w:p w:rsidR="004E6CE0" w:rsidRPr="003B3982" w:rsidRDefault="006520C5" w:rsidP="001F6040">
            <w:pPr>
              <w:jc w:val="center"/>
              <w:rPr>
                <w:color w:val="000000" w:themeColor="text1"/>
              </w:rPr>
            </w:pPr>
            <w:r w:rsidRPr="003B3982">
              <w:rPr>
                <w:color w:val="000000" w:themeColor="text1"/>
              </w:rPr>
              <w:t>27,792</w:t>
            </w:r>
          </w:p>
        </w:tc>
      </w:tr>
      <w:tr w:rsidR="009E4CC6" w:rsidRPr="00A82BE9" w:rsidTr="00D34073">
        <w:tc>
          <w:tcPr>
            <w:tcW w:w="2364" w:type="dxa"/>
          </w:tcPr>
          <w:p w:rsidR="00063BF8" w:rsidRPr="003B3982" w:rsidRDefault="00063BF8" w:rsidP="00B42DA3">
            <w:pPr>
              <w:jc w:val="both"/>
              <w:rPr>
                <w:color w:val="000000" w:themeColor="text1"/>
              </w:rPr>
            </w:pPr>
            <w:r w:rsidRPr="003B3982">
              <w:rPr>
                <w:color w:val="000000" w:themeColor="text1"/>
              </w:rPr>
              <w:t>31st March 2016</w:t>
            </w:r>
          </w:p>
        </w:tc>
        <w:tc>
          <w:tcPr>
            <w:tcW w:w="2030" w:type="dxa"/>
          </w:tcPr>
          <w:p w:rsidR="00063BF8" w:rsidRPr="003B3982" w:rsidRDefault="00063BF8" w:rsidP="001F6040">
            <w:pPr>
              <w:jc w:val="center"/>
              <w:rPr>
                <w:color w:val="000000" w:themeColor="text1"/>
              </w:rPr>
            </w:pPr>
            <w:r w:rsidRPr="003B3982">
              <w:rPr>
                <w:color w:val="000000" w:themeColor="text1"/>
              </w:rPr>
              <w:t>26,134</w:t>
            </w:r>
          </w:p>
        </w:tc>
        <w:tc>
          <w:tcPr>
            <w:tcW w:w="1560" w:type="dxa"/>
          </w:tcPr>
          <w:p w:rsidR="00063BF8" w:rsidRPr="003B3982" w:rsidRDefault="00063BF8" w:rsidP="001F6040">
            <w:pPr>
              <w:jc w:val="center"/>
              <w:rPr>
                <w:color w:val="000000" w:themeColor="text1"/>
              </w:rPr>
            </w:pPr>
            <w:r w:rsidRPr="003B3982">
              <w:rPr>
                <w:color w:val="000000" w:themeColor="text1"/>
              </w:rPr>
              <w:t>22,766</w:t>
            </w:r>
          </w:p>
        </w:tc>
      </w:tr>
    </w:tbl>
    <w:p w:rsidR="0018082C" w:rsidRPr="00A82BE9" w:rsidRDefault="0018082C" w:rsidP="00B42DA3">
      <w:pPr>
        <w:jc w:val="both"/>
        <w:rPr>
          <w:b/>
          <w:color w:val="FF0000"/>
        </w:rPr>
      </w:pPr>
    </w:p>
    <w:p w:rsidR="00B20256" w:rsidRPr="00D41780" w:rsidRDefault="00AB4204" w:rsidP="00B42DA3">
      <w:pPr>
        <w:jc w:val="both"/>
        <w:rPr>
          <w:b/>
          <w:color w:val="000000" w:themeColor="text1"/>
        </w:rPr>
      </w:pPr>
      <w:r w:rsidRPr="00D41780">
        <w:rPr>
          <w:b/>
          <w:color w:val="000000" w:themeColor="text1"/>
        </w:rPr>
        <w:t>The main</w:t>
      </w:r>
      <w:r w:rsidR="006914C2" w:rsidRPr="00D41780">
        <w:rPr>
          <w:b/>
          <w:color w:val="000000" w:themeColor="text1"/>
        </w:rPr>
        <w:t xml:space="preserve"> assumptions are set out below:</w:t>
      </w:r>
    </w:p>
    <w:p w:rsidR="00301E50" w:rsidRPr="00D41780" w:rsidRDefault="00301E50" w:rsidP="00B42DA3">
      <w:pPr>
        <w:jc w:val="both"/>
        <w:rPr>
          <w:b/>
          <w:color w:val="000000" w:themeColor="text1"/>
        </w:rPr>
      </w:pPr>
    </w:p>
    <w:tbl>
      <w:tblPr>
        <w:tblW w:w="0" w:type="auto"/>
        <w:tblInd w:w="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94"/>
        <w:gridCol w:w="1257"/>
        <w:gridCol w:w="1257"/>
      </w:tblGrid>
      <w:tr w:rsidR="00D41780" w:rsidRPr="00D41780" w:rsidTr="00B7155D">
        <w:tc>
          <w:tcPr>
            <w:tcW w:w="5394" w:type="dxa"/>
            <w:tcBorders>
              <w:top w:val="single" w:sz="4" w:space="0" w:color="auto"/>
              <w:bottom w:val="nil"/>
            </w:tcBorders>
            <w:shd w:val="clear" w:color="auto" w:fill="C0C0C0"/>
          </w:tcPr>
          <w:p w:rsidR="00D41780" w:rsidRPr="00D41780" w:rsidRDefault="00D41780" w:rsidP="001F6040">
            <w:pPr>
              <w:pStyle w:val="Heading5"/>
              <w:jc w:val="center"/>
              <w:rPr>
                <w:color w:val="000000" w:themeColor="text1"/>
                <w:u w:val="none"/>
              </w:rPr>
            </w:pPr>
            <w:r w:rsidRPr="00D41780">
              <w:rPr>
                <w:color w:val="000000" w:themeColor="text1"/>
                <w:u w:val="none"/>
              </w:rPr>
              <w:t>ACTUARIAL ASSUMPTIONS</w:t>
            </w:r>
          </w:p>
        </w:tc>
        <w:tc>
          <w:tcPr>
            <w:tcW w:w="1257" w:type="dxa"/>
            <w:tcBorders>
              <w:top w:val="single" w:sz="4" w:space="0" w:color="auto"/>
              <w:bottom w:val="nil"/>
            </w:tcBorders>
            <w:shd w:val="clear" w:color="auto" w:fill="C0C0C0"/>
          </w:tcPr>
          <w:p w:rsidR="00D41780" w:rsidRPr="00D41780" w:rsidRDefault="00D41780" w:rsidP="001F6040">
            <w:pPr>
              <w:jc w:val="center"/>
              <w:rPr>
                <w:b/>
                <w:color w:val="000000" w:themeColor="text1"/>
              </w:rPr>
            </w:pPr>
            <w:r w:rsidRPr="00D41780">
              <w:rPr>
                <w:b/>
                <w:color w:val="000000" w:themeColor="text1"/>
              </w:rPr>
              <w:t>End of Year</w:t>
            </w:r>
          </w:p>
        </w:tc>
        <w:tc>
          <w:tcPr>
            <w:tcW w:w="1257" w:type="dxa"/>
            <w:tcBorders>
              <w:top w:val="single" w:sz="4" w:space="0" w:color="auto"/>
              <w:bottom w:val="nil"/>
            </w:tcBorders>
            <w:shd w:val="clear" w:color="auto" w:fill="C0C0C0"/>
          </w:tcPr>
          <w:p w:rsidR="00D41780" w:rsidRPr="00D41780" w:rsidRDefault="00D41780" w:rsidP="001F6040">
            <w:pPr>
              <w:jc w:val="center"/>
              <w:rPr>
                <w:b/>
                <w:color w:val="000000" w:themeColor="text1"/>
              </w:rPr>
            </w:pPr>
            <w:r w:rsidRPr="00D41780">
              <w:rPr>
                <w:b/>
                <w:color w:val="000000" w:themeColor="text1"/>
              </w:rPr>
              <w:t>Start of year</w:t>
            </w:r>
          </w:p>
        </w:tc>
      </w:tr>
      <w:tr w:rsidR="00D41780" w:rsidRPr="00D41780" w:rsidTr="00B7155D">
        <w:tc>
          <w:tcPr>
            <w:tcW w:w="5394" w:type="dxa"/>
            <w:tcBorders>
              <w:top w:val="nil"/>
              <w:bottom w:val="single" w:sz="4" w:space="0" w:color="auto"/>
            </w:tcBorders>
            <w:shd w:val="clear" w:color="auto" w:fill="C0C0C0"/>
          </w:tcPr>
          <w:p w:rsidR="00D41780" w:rsidRPr="00D41780" w:rsidRDefault="00D41780" w:rsidP="001F6040">
            <w:pPr>
              <w:jc w:val="center"/>
              <w:rPr>
                <w:b/>
                <w:bCs/>
                <w:i/>
                <w:iCs/>
                <w:color w:val="000000" w:themeColor="text1"/>
              </w:rPr>
            </w:pPr>
            <w:r w:rsidRPr="00D41780">
              <w:rPr>
                <w:b/>
                <w:bCs/>
                <w:i/>
                <w:iCs/>
                <w:color w:val="000000" w:themeColor="text1"/>
              </w:rPr>
              <w:t>Financial Assumptions</w:t>
            </w:r>
          </w:p>
        </w:tc>
        <w:tc>
          <w:tcPr>
            <w:tcW w:w="1257" w:type="dxa"/>
            <w:tcBorders>
              <w:top w:val="nil"/>
              <w:bottom w:val="single" w:sz="4" w:space="0" w:color="auto"/>
            </w:tcBorders>
            <w:shd w:val="clear" w:color="auto" w:fill="C0C0C0"/>
          </w:tcPr>
          <w:p w:rsidR="00D41780" w:rsidRPr="00D41780" w:rsidRDefault="00D41780" w:rsidP="001F6040">
            <w:pPr>
              <w:jc w:val="center"/>
              <w:rPr>
                <w:b/>
                <w:bCs/>
                <w:i/>
                <w:iCs/>
                <w:color w:val="000000" w:themeColor="text1"/>
              </w:rPr>
            </w:pPr>
          </w:p>
        </w:tc>
        <w:tc>
          <w:tcPr>
            <w:tcW w:w="1257" w:type="dxa"/>
            <w:tcBorders>
              <w:top w:val="nil"/>
              <w:bottom w:val="single" w:sz="4" w:space="0" w:color="auto"/>
            </w:tcBorders>
            <w:shd w:val="clear" w:color="auto" w:fill="C0C0C0"/>
          </w:tcPr>
          <w:p w:rsidR="00D41780" w:rsidRPr="00D41780" w:rsidRDefault="00D41780" w:rsidP="001F6040">
            <w:pPr>
              <w:jc w:val="center"/>
              <w:rPr>
                <w:b/>
                <w:bCs/>
                <w:i/>
                <w:iCs/>
                <w:color w:val="000000" w:themeColor="text1"/>
              </w:rPr>
            </w:pPr>
          </w:p>
        </w:tc>
      </w:tr>
      <w:tr w:rsidR="00D41780" w:rsidRPr="00D41780" w:rsidTr="00B7155D">
        <w:tc>
          <w:tcPr>
            <w:tcW w:w="5394" w:type="dxa"/>
            <w:tcBorders>
              <w:top w:val="single" w:sz="6" w:space="0" w:color="auto"/>
              <w:bottom w:val="single" w:sz="6" w:space="0" w:color="auto"/>
              <w:right w:val="single" w:sz="6" w:space="0" w:color="auto"/>
            </w:tcBorders>
          </w:tcPr>
          <w:p w:rsidR="00D41780" w:rsidRPr="00D41780" w:rsidRDefault="00D41780" w:rsidP="006742E6">
            <w:pPr>
              <w:rPr>
                <w:color w:val="000000" w:themeColor="text1"/>
              </w:rPr>
            </w:pPr>
            <w:r w:rsidRPr="00D41780">
              <w:rPr>
                <w:color w:val="000000" w:themeColor="text1"/>
              </w:rPr>
              <w:t>Rate of CPI inflation / CARE benefits revaluation</w:t>
            </w:r>
          </w:p>
        </w:tc>
        <w:tc>
          <w:tcPr>
            <w:tcW w:w="1257" w:type="dxa"/>
            <w:tcBorders>
              <w:top w:val="single" w:sz="6" w:space="0" w:color="auto"/>
              <w:left w:val="single" w:sz="6" w:space="0" w:color="auto"/>
              <w:bottom w:val="single" w:sz="6" w:space="0" w:color="auto"/>
            </w:tcBorders>
            <w:vAlign w:val="bottom"/>
          </w:tcPr>
          <w:p w:rsidR="00D41780" w:rsidRPr="00D41780" w:rsidRDefault="00D41780" w:rsidP="00846D45">
            <w:pPr>
              <w:jc w:val="center"/>
              <w:rPr>
                <w:color w:val="000000" w:themeColor="text1"/>
              </w:rPr>
            </w:pPr>
            <w:r w:rsidRPr="00D41780">
              <w:rPr>
                <w:color w:val="000000" w:themeColor="text1"/>
              </w:rPr>
              <w:t>2.1%</w:t>
            </w:r>
          </w:p>
        </w:tc>
        <w:tc>
          <w:tcPr>
            <w:tcW w:w="1257" w:type="dxa"/>
            <w:tcBorders>
              <w:top w:val="single" w:sz="6" w:space="0" w:color="auto"/>
              <w:left w:val="single" w:sz="6" w:space="0" w:color="auto"/>
              <w:bottom w:val="single" w:sz="6" w:space="0" w:color="auto"/>
            </w:tcBorders>
            <w:vAlign w:val="bottom"/>
          </w:tcPr>
          <w:p w:rsidR="00D41780" w:rsidRPr="00D41780" w:rsidRDefault="00D41780" w:rsidP="00030448">
            <w:pPr>
              <w:jc w:val="center"/>
              <w:rPr>
                <w:color w:val="000000" w:themeColor="text1"/>
              </w:rPr>
            </w:pPr>
            <w:r w:rsidRPr="00D41780">
              <w:rPr>
                <w:color w:val="000000" w:themeColor="text1"/>
              </w:rPr>
              <w:t>2.2%</w:t>
            </w:r>
          </w:p>
        </w:tc>
      </w:tr>
      <w:tr w:rsidR="00D41780" w:rsidRPr="00D41780" w:rsidTr="00B7155D">
        <w:tc>
          <w:tcPr>
            <w:tcW w:w="5394" w:type="dxa"/>
            <w:tcBorders>
              <w:top w:val="single" w:sz="6" w:space="0" w:color="auto"/>
              <w:bottom w:val="single" w:sz="6" w:space="0" w:color="auto"/>
              <w:right w:val="single" w:sz="6" w:space="0" w:color="auto"/>
            </w:tcBorders>
          </w:tcPr>
          <w:p w:rsidR="00D41780" w:rsidRPr="00D41780" w:rsidRDefault="00D41780" w:rsidP="006742E6">
            <w:pPr>
              <w:rPr>
                <w:color w:val="000000" w:themeColor="text1"/>
              </w:rPr>
            </w:pPr>
            <w:r w:rsidRPr="00D41780">
              <w:rPr>
                <w:color w:val="000000" w:themeColor="text1"/>
              </w:rPr>
              <w:t>Rate of increase in salaries</w:t>
            </w:r>
          </w:p>
        </w:tc>
        <w:tc>
          <w:tcPr>
            <w:tcW w:w="1257" w:type="dxa"/>
            <w:tcBorders>
              <w:top w:val="single" w:sz="6" w:space="0" w:color="auto"/>
              <w:left w:val="single" w:sz="6" w:space="0" w:color="auto"/>
              <w:bottom w:val="single" w:sz="6" w:space="0" w:color="auto"/>
            </w:tcBorders>
          </w:tcPr>
          <w:p w:rsidR="00D41780" w:rsidRPr="00D41780" w:rsidRDefault="00D41780" w:rsidP="001F6040">
            <w:pPr>
              <w:jc w:val="center"/>
              <w:rPr>
                <w:color w:val="000000" w:themeColor="text1"/>
              </w:rPr>
            </w:pPr>
            <w:r w:rsidRPr="00D41780">
              <w:rPr>
                <w:color w:val="000000" w:themeColor="text1"/>
              </w:rPr>
              <w:t>3.6%</w:t>
            </w:r>
          </w:p>
        </w:tc>
        <w:tc>
          <w:tcPr>
            <w:tcW w:w="1257" w:type="dxa"/>
            <w:tcBorders>
              <w:top w:val="single" w:sz="6" w:space="0" w:color="auto"/>
              <w:left w:val="single" w:sz="6" w:space="0" w:color="auto"/>
              <w:bottom w:val="single" w:sz="6" w:space="0" w:color="auto"/>
            </w:tcBorders>
          </w:tcPr>
          <w:p w:rsidR="00D41780" w:rsidRPr="00D41780" w:rsidRDefault="00D41780" w:rsidP="00030448">
            <w:pPr>
              <w:jc w:val="center"/>
              <w:rPr>
                <w:color w:val="000000" w:themeColor="text1"/>
              </w:rPr>
            </w:pPr>
            <w:r w:rsidRPr="00D41780">
              <w:rPr>
                <w:color w:val="000000" w:themeColor="text1"/>
              </w:rPr>
              <w:t>3.7%</w:t>
            </w:r>
          </w:p>
        </w:tc>
      </w:tr>
      <w:tr w:rsidR="00D41780" w:rsidRPr="00D41780" w:rsidTr="00B7155D">
        <w:tc>
          <w:tcPr>
            <w:tcW w:w="5394" w:type="dxa"/>
            <w:tcBorders>
              <w:top w:val="single" w:sz="6" w:space="0" w:color="auto"/>
              <w:bottom w:val="single" w:sz="6" w:space="0" w:color="auto"/>
              <w:right w:val="single" w:sz="6" w:space="0" w:color="auto"/>
            </w:tcBorders>
          </w:tcPr>
          <w:p w:rsidR="00D41780" w:rsidRPr="00D41780" w:rsidRDefault="00D41780" w:rsidP="006742E6">
            <w:pPr>
              <w:rPr>
                <w:color w:val="000000" w:themeColor="text1"/>
              </w:rPr>
            </w:pPr>
            <w:r w:rsidRPr="00D41780">
              <w:rPr>
                <w:color w:val="000000" w:themeColor="text1"/>
              </w:rPr>
              <w:t>Rate of increase in pensions in payment / deferment</w:t>
            </w:r>
          </w:p>
        </w:tc>
        <w:tc>
          <w:tcPr>
            <w:tcW w:w="1257" w:type="dxa"/>
            <w:tcBorders>
              <w:top w:val="single" w:sz="6" w:space="0" w:color="auto"/>
              <w:left w:val="single" w:sz="6" w:space="0" w:color="auto"/>
              <w:bottom w:val="single" w:sz="6" w:space="0" w:color="auto"/>
            </w:tcBorders>
          </w:tcPr>
          <w:p w:rsidR="00D41780" w:rsidRPr="00D41780" w:rsidRDefault="00D41780" w:rsidP="001F6040">
            <w:pPr>
              <w:jc w:val="center"/>
              <w:rPr>
                <w:color w:val="000000" w:themeColor="text1"/>
              </w:rPr>
            </w:pPr>
            <w:r w:rsidRPr="00D41780">
              <w:rPr>
                <w:color w:val="000000" w:themeColor="text1"/>
              </w:rPr>
              <w:t>2.2%</w:t>
            </w:r>
          </w:p>
        </w:tc>
        <w:tc>
          <w:tcPr>
            <w:tcW w:w="1257" w:type="dxa"/>
            <w:tcBorders>
              <w:top w:val="single" w:sz="6" w:space="0" w:color="auto"/>
              <w:left w:val="single" w:sz="6" w:space="0" w:color="auto"/>
              <w:bottom w:val="single" w:sz="6" w:space="0" w:color="auto"/>
            </w:tcBorders>
          </w:tcPr>
          <w:p w:rsidR="00D41780" w:rsidRPr="00D41780" w:rsidRDefault="00D41780" w:rsidP="00030448">
            <w:pPr>
              <w:jc w:val="center"/>
              <w:rPr>
                <w:color w:val="000000" w:themeColor="text1"/>
              </w:rPr>
            </w:pPr>
            <w:r w:rsidRPr="00D41780">
              <w:rPr>
                <w:color w:val="000000" w:themeColor="text1"/>
              </w:rPr>
              <w:t>2.3%</w:t>
            </w:r>
          </w:p>
        </w:tc>
      </w:tr>
      <w:tr w:rsidR="00D41780" w:rsidRPr="00D41780" w:rsidTr="00B7155D">
        <w:tc>
          <w:tcPr>
            <w:tcW w:w="5394" w:type="dxa"/>
            <w:tcBorders>
              <w:top w:val="single" w:sz="6" w:space="0" w:color="auto"/>
              <w:bottom w:val="single" w:sz="4" w:space="0" w:color="auto"/>
              <w:right w:val="single" w:sz="6" w:space="0" w:color="auto"/>
            </w:tcBorders>
          </w:tcPr>
          <w:p w:rsidR="00D41780" w:rsidRPr="00D41780" w:rsidRDefault="00D41780" w:rsidP="006742E6">
            <w:pPr>
              <w:rPr>
                <w:color w:val="000000" w:themeColor="text1"/>
              </w:rPr>
            </w:pPr>
            <w:r w:rsidRPr="00D41780">
              <w:rPr>
                <w:color w:val="000000" w:themeColor="text1"/>
              </w:rPr>
              <w:t>Discount rate</w:t>
            </w:r>
          </w:p>
        </w:tc>
        <w:tc>
          <w:tcPr>
            <w:tcW w:w="1257" w:type="dxa"/>
            <w:tcBorders>
              <w:top w:val="single" w:sz="6" w:space="0" w:color="auto"/>
              <w:left w:val="single" w:sz="6" w:space="0" w:color="auto"/>
              <w:bottom w:val="single" w:sz="4" w:space="0" w:color="auto"/>
            </w:tcBorders>
          </w:tcPr>
          <w:p w:rsidR="00D41780" w:rsidRPr="00D41780" w:rsidRDefault="00D41780" w:rsidP="001F6040">
            <w:pPr>
              <w:jc w:val="center"/>
              <w:rPr>
                <w:color w:val="000000" w:themeColor="text1"/>
              </w:rPr>
            </w:pPr>
            <w:r w:rsidRPr="00D41780">
              <w:rPr>
                <w:color w:val="000000" w:themeColor="text1"/>
              </w:rPr>
              <w:t>2.4%</w:t>
            </w:r>
          </w:p>
        </w:tc>
        <w:tc>
          <w:tcPr>
            <w:tcW w:w="1257" w:type="dxa"/>
            <w:tcBorders>
              <w:top w:val="single" w:sz="6" w:space="0" w:color="auto"/>
              <w:left w:val="single" w:sz="6" w:space="0" w:color="auto"/>
              <w:bottom w:val="single" w:sz="4" w:space="0" w:color="auto"/>
            </w:tcBorders>
          </w:tcPr>
          <w:p w:rsidR="00D41780" w:rsidRPr="00D41780" w:rsidRDefault="00D41780" w:rsidP="00030448">
            <w:pPr>
              <w:jc w:val="center"/>
              <w:rPr>
                <w:color w:val="000000" w:themeColor="text1"/>
              </w:rPr>
            </w:pPr>
            <w:r w:rsidRPr="00D41780">
              <w:rPr>
                <w:color w:val="000000" w:themeColor="text1"/>
              </w:rPr>
              <w:t>2.4%</w:t>
            </w:r>
          </w:p>
        </w:tc>
      </w:tr>
    </w:tbl>
    <w:p w:rsidR="00737BB7" w:rsidRPr="00A82BE9" w:rsidRDefault="00737BB7" w:rsidP="00B42DA3">
      <w:pPr>
        <w:jc w:val="both"/>
        <w:rPr>
          <w:b/>
          <w:color w:val="FF0000"/>
        </w:rPr>
      </w:pPr>
    </w:p>
    <w:p w:rsidR="008529B6" w:rsidRPr="00A82BE9" w:rsidRDefault="008529B6" w:rsidP="00B42DA3">
      <w:pPr>
        <w:jc w:val="both"/>
        <w:rPr>
          <w:b/>
          <w:color w:val="FF0000"/>
        </w:rPr>
      </w:pPr>
    </w:p>
    <w:p w:rsidR="008529B6" w:rsidRPr="00A82BE9" w:rsidRDefault="008529B6" w:rsidP="00B42DA3">
      <w:pPr>
        <w:jc w:val="both"/>
        <w:rPr>
          <w:b/>
          <w:color w:val="FF0000"/>
        </w:rPr>
      </w:pPr>
    </w:p>
    <w:p w:rsidR="008529B6" w:rsidRPr="00A82BE9" w:rsidRDefault="008529B6" w:rsidP="00B42DA3">
      <w:pPr>
        <w:jc w:val="both"/>
        <w:rPr>
          <w:b/>
          <w:color w:val="FF0000"/>
        </w:rPr>
      </w:pPr>
    </w:p>
    <w:p w:rsidR="008529B6" w:rsidRPr="00A82BE9" w:rsidRDefault="008529B6" w:rsidP="00B42DA3">
      <w:pPr>
        <w:jc w:val="both"/>
        <w:rPr>
          <w:b/>
          <w:color w:val="FF0000"/>
        </w:rPr>
      </w:pPr>
    </w:p>
    <w:p w:rsidR="008529B6" w:rsidRPr="00A82BE9" w:rsidRDefault="008529B6" w:rsidP="00B42DA3">
      <w:pPr>
        <w:jc w:val="both"/>
        <w:rPr>
          <w:b/>
          <w:color w:val="FF0000"/>
        </w:rPr>
      </w:pPr>
    </w:p>
    <w:p w:rsidR="008529B6" w:rsidRPr="00A82BE9" w:rsidRDefault="008529B6" w:rsidP="00B42DA3">
      <w:pPr>
        <w:jc w:val="both"/>
        <w:rPr>
          <w:b/>
          <w:color w:val="FF0000"/>
        </w:rPr>
      </w:pPr>
    </w:p>
    <w:p w:rsidR="002953EE" w:rsidRPr="00A82BE9" w:rsidRDefault="002953EE" w:rsidP="00B42DA3">
      <w:pPr>
        <w:jc w:val="both"/>
        <w:rPr>
          <w:b/>
          <w:color w:val="FF0000"/>
        </w:rPr>
      </w:pPr>
    </w:p>
    <w:p w:rsidR="002953EE" w:rsidRPr="00A82BE9" w:rsidRDefault="002953EE" w:rsidP="00B42DA3">
      <w:pPr>
        <w:jc w:val="both"/>
        <w:rPr>
          <w:b/>
          <w:color w:val="FF0000"/>
        </w:rPr>
      </w:pPr>
    </w:p>
    <w:p w:rsidR="002953EE" w:rsidRPr="00A82BE9" w:rsidRDefault="002953EE" w:rsidP="00B42DA3">
      <w:pPr>
        <w:jc w:val="both"/>
        <w:rPr>
          <w:b/>
          <w:color w:val="FF0000"/>
        </w:rPr>
      </w:pPr>
    </w:p>
    <w:p w:rsidR="002953EE" w:rsidRPr="00A82BE9" w:rsidRDefault="002953EE" w:rsidP="00B42DA3">
      <w:pPr>
        <w:jc w:val="both"/>
        <w:rPr>
          <w:b/>
          <w:color w:val="FF0000"/>
        </w:rPr>
      </w:pPr>
    </w:p>
    <w:p w:rsidR="002953EE" w:rsidRPr="00A82BE9" w:rsidRDefault="002953EE" w:rsidP="00B42DA3">
      <w:pPr>
        <w:jc w:val="both"/>
        <w:rPr>
          <w:b/>
          <w:color w:val="FF0000"/>
        </w:rPr>
      </w:pPr>
    </w:p>
    <w:p w:rsidR="007274B4" w:rsidRPr="00F170EA" w:rsidRDefault="00816D3F" w:rsidP="00B42DA3">
      <w:pPr>
        <w:jc w:val="both"/>
      </w:pPr>
      <w:r w:rsidRPr="00F170EA">
        <w:rPr>
          <w:b/>
        </w:rPr>
        <w:lastRenderedPageBreak/>
        <w:t>Detailed assets breakdown are as follows</w:t>
      </w:r>
      <w:r w:rsidR="00AB4204" w:rsidRPr="00F170EA">
        <w:t>.</w:t>
      </w:r>
      <w:r w:rsidR="006914C2" w:rsidRPr="00F170EA">
        <w:t xml:space="preserve">  </w:t>
      </w:r>
    </w:p>
    <w:p w:rsidR="00E100AB" w:rsidRPr="00A82BE9" w:rsidRDefault="00E100AB" w:rsidP="00B42DA3">
      <w:pPr>
        <w:jc w:val="both"/>
        <w:rPr>
          <w:color w:val="FF0000"/>
        </w:rPr>
      </w:pPr>
    </w:p>
    <w:tbl>
      <w:tblPr>
        <w:tblStyle w:val="TableGrid"/>
        <w:tblW w:w="0" w:type="auto"/>
        <w:tblInd w:w="433" w:type="dxa"/>
        <w:tblLook w:val="04A0" w:firstRow="1" w:lastRow="0" w:firstColumn="1" w:lastColumn="0" w:noHBand="0" w:noVBand="1"/>
      </w:tblPr>
      <w:tblGrid>
        <w:gridCol w:w="1519"/>
        <w:gridCol w:w="1088"/>
        <w:gridCol w:w="1088"/>
        <w:gridCol w:w="1128"/>
        <w:gridCol w:w="1575"/>
        <w:gridCol w:w="1669"/>
      </w:tblGrid>
      <w:tr w:rsidR="009C7ADE" w:rsidRPr="009C7ADE" w:rsidTr="00D41780">
        <w:trPr>
          <w:trHeight w:val="427"/>
        </w:trPr>
        <w:tc>
          <w:tcPr>
            <w:tcW w:w="3695" w:type="dxa"/>
            <w:gridSpan w:val="3"/>
            <w:shd w:val="clear" w:color="auto" w:fill="BFBFBF" w:themeFill="background1" w:themeFillShade="BF"/>
            <w:noWrap/>
            <w:hideMark/>
          </w:tcPr>
          <w:p w:rsidR="00D41780" w:rsidRPr="009C7ADE" w:rsidRDefault="00D41780" w:rsidP="00827A00">
            <w:pPr>
              <w:rPr>
                <w:b/>
                <w:color w:val="000000" w:themeColor="text1"/>
              </w:rPr>
            </w:pPr>
            <w:r w:rsidRPr="009C7ADE">
              <w:rPr>
                <w:b/>
                <w:color w:val="000000" w:themeColor="text1"/>
              </w:rPr>
              <w:t>Investment Category</w:t>
            </w:r>
          </w:p>
        </w:tc>
        <w:tc>
          <w:tcPr>
            <w:tcW w:w="1128" w:type="dxa"/>
            <w:shd w:val="clear" w:color="auto" w:fill="BFBFBF" w:themeFill="background1" w:themeFillShade="BF"/>
            <w:noWrap/>
            <w:hideMark/>
          </w:tcPr>
          <w:p w:rsidR="00D41780" w:rsidRPr="009C7ADE" w:rsidRDefault="00D41780" w:rsidP="00827A00">
            <w:pPr>
              <w:rPr>
                <w:b/>
                <w:bCs/>
                <w:color w:val="000000" w:themeColor="text1"/>
              </w:rPr>
            </w:pPr>
            <w:r w:rsidRPr="009C7ADE">
              <w:rPr>
                <w:b/>
                <w:bCs/>
                <w:color w:val="000000" w:themeColor="text1"/>
              </w:rPr>
              <w:t>Quoted</w:t>
            </w:r>
          </w:p>
        </w:tc>
        <w:tc>
          <w:tcPr>
            <w:tcW w:w="1575" w:type="dxa"/>
            <w:shd w:val="clear" w:color="auto" w:fill="BFBFBF" w:themeFill="background1" w:themeFillShade="BF"/>
          </w:tcPr>
          <w:p w:rsidR="00D41780" w:rsidRPr="009C7ADE" w:rsidRDefault="00D41780" w:rsidP="00827A00">
            <w:pPr>
              <w:pStyle w:val="BodyTextIndent2"/>
              <w:jc w:val="center"/>
              <w:rPr>
                <w:b/>
                <w:bCs/>
                <w:color w:val="000000" w:themeColor="text1"/>
                <w:sz w:val="22"/>
                <w:szCs w:val="22"/>
              </w:rPr>
            </w:pPr>
            <w:r w:rsidRPr="009C7ADE">
              <w:rPr>
                <w:b/>
                <w:bCs/>
                <w:color w:val="000000" w:themeColor="text1"/>
                <w:sz w:val="22"/>
                <w:szCs w:val="22"/>
              </w:rPr>
              <w:t>31 March 2020</w:t>
            </w:r>
          </w:p>
        </w:tc>
        <w:tc>
          <w:tcPr>
            <w:tcW w:w="1669" w:type="dxa"/>
            <w:shd w:val="clear" w:color="auto" w:fill="BFBFBF" w:themeFill="background1" w:themeFillShade="BF"/>
            <w:noWrap/>
            <w:hideMark/>
          </w:tcPr>
          <w:p w:rsidR="00D41780" w:rsidRPr="009C7ADE" w:rsidRDefault="00D41780" w:rsidP="00827A00">
            <w:pPr>
              <w:pStyle w:val="BodyTextIndent2"/>
              <w:jc w:val="center"/>
              <w:rPr>
                <w:b/>
                <w:bCs/>
                <w:color w:val="000000" w:themeColor="text1"/>
                <w:sz w:val="22"/>
                <w:szCs w:val="22"/>
              </w:rPr>
            </w:pPr>
            <w:r w:rsidRPr="009C7ADE">
              <w:rPr>
                <w:b/>
                <w:bCs/>
                <w:color w:val="000000" w:themeColor="text1"/>
                <w:sz w:val="22"/>
                <w:szCs w:val="22"/>
              </w:rPr>
              <w:t>31 March 2019</w:t>
            </w:r>
          </w:p>
        </w:tc>
      </w:tr>
      <w:tr w:rsidR="009C7ADE" w:rsidRPr="009C7ADE" w:rsidTr="00D41780">
        <w:trPr>
          <w:trHeight w:val="255"/>
        </w:trPr>
        <w:tc>
          <w:tcPr>
            <w:tcW w:w="1519" w:type="dxa"/>
            <w:noWrap/>
            <w:hideMark/>
          </w:tcPr>
          <w:p w:rsidR="00D41780" w:rsidRPr="009C7ADE" w:rsidRDefault="00D41780" w:rsidP="007274B4">
            <w:pPr>
              <w:jc w:val="both"/>
              <w:rPr>
                <w:color w:val="000000" w:themeColor="text1"/>
              </w:rPr>
            </w:pPr>
            <w:r w:rsidRPr="009C7ADE">
              <w:rPr>
                <w:color w:val="000000" w:themeColor="text1"/>
              </w:rPr>
              <w:t> </w:t>
            </w:r>
          </w:p>
        </w:tc>
        <w:tc>
          <w:tcPr>
            <w:tcW w:w="1088" w:type="dxa"/>
            <w:noWrap/>
            <w:hideMark/>
          </w:tcPr>
          <w:p w:rsidR="00D41780" w:rsidRPr="009C7ADE" w:rsidRDefault="00D41780" w:rsidP="007274B4">
            <w:pPr>
              <w:jc w:val="both"/>
              <w:rPr>
                <w:b/>
                <w:bCs/>
                <w:color w:val="000000" w:themeColor="text1"/>
              </w:rPr>
            </w:pPr>
          </w:p>
        </w:tc>
        <w:tc>
          <w:tcPr>
            <w:tcW w:w="1088" w:type="dxa"/>
            <w:noWrap/>
            <w:hideMark/>
          </w:tcPr>
          <w:p w:rsidR="00D41780" w:rsidRPr="009C7ADE" w:rsidRDefault="00D41780" w:rsidP="007274B4">
            <w:pPr>
              <w:jc w:val="both"/>
              <w:rPr>
                <w:b/>
                <w:bCs/>
                <w:color w:val="000000" w:themeColor="text1"/>
              </w:rPr>
            </w:pPr>
          </w:p>
        </w:tc>
        <w:tc>
          <w:tcPr>
            <w:tcW w:w="1128" w:type="dxa"/>
            <w:noWrap/>
            <w:hideMark/>
          </w:tcPr>
          <w:p w:rsidR="00D41780" w:rsidRPr="009C7ADE" w:rsidRDefault="00D41780" w:rsidP="007274B4">
            <w:pPr>
              <w:jc w:val="both"/>
              <w:rPr>
                <w:color w:val="000000" w:themeColor="text1"/>
              </w:rPr>
            </w:pPr>
            <w:r w:rsidRPr="009C7ADE">
              <w:rPr>
                <w:b/>
                <w:bCs/>
                <w:color w:val="000000" w:themeColor="text1"/>
              </w:rPr>
              <w:t>(Y/N)</w:t>
            </w:r>
          </w:p>
        </w:tc>
        <w:tc>
          <w:tcPr>
            <w:tcW w:w="1575" w:type="dxa"/>
          </w:tcPr>
          <w:p w:rsidR="00D41780" w:rsidRPr="009C7ADE" w:rsidRDefault="00D41780" w:rsidP="00CD0299">
            <w:pPr>
              <w:jc w:val="center"/>
              <w:rPr>
                <w:b/>
                <w:bCs/>
                <w:color w:val="000000" w:themeColor="text1"/>
              </w:rPr>
            </w:pPr>
          </w:p>
        </w:tc>
        <w:tc>
          <w:tcPr>
            <w:tcW w:w="1669" w:type="dxa"/>
          </w:tcPr>
          <w:p w:rsidR="00D41780" w:rsidRPr="009C7ADE" w:rsidRDefault="00D41780" w:rsidP="00CD0299">
            <w:pPr>
              <w:jc w:val="center"/>
              <w:rPr>
                <w:b/>
                <w:bCs/>
                <w:color w:val="000000" w:themeColor="text1"/>
              </w:rPr>
            </w:pPr>
          </w:p>
        </w:tc>
      </w:tr>
      <w:tr w:rsidR="009C7ADE" w:rsidRPr="009C7ADE" w:rsidTr="00D41780">
        <w:trPr>
          <w:trHeight w:val="255"/>
        </w:trPr>
        <w:tc>
          <w:tcPr>
            <w:tcW w:w="1519" w:type="dxa"/>
            <w:noWrap/>
            <w:hideMark/>
          </w:tcPr>
          <w:p w:rsidR="00D41780" w:rsidRPr="009C7ADE" w:rsidRDefault="00D41780" w:rsidP="007274B4">
            <w:pPr>
              <w:jc w:val="both"/>
              <w:rPr>
                <w:color w:val="000000" w:themeColor="text1"/>
              </w:rPr>
            </w:pPr>
            <w:r w:rsidRPr="009C7ADE">
              <w:rPr>
                <w:color w:val="000000" w:themeColor="text1"/>
              </w:rPr>
              <w:t>Equities:</w:t>
            </w:r>
          </w:p>
        </w:tc>
        <w:tc>
          <w:tcPr>
            <w:tcW w:w="2176" w:type="dxa"/>
            <w:gridSpan w:val="2"/>
            <w:noWrap/>
            <w:hideMark/>
          </w:tcPr>
          <w:p w:rsidR="00D41780" w:rsidRPr="009C7ADE" w:rsidRDefault="00D41780" w:rsidP="007274B4">
            <w:pPr>
              <w:jc w:val="both"/>
              <w:rPr>
                <w:color w:val="000000" w:themeColor="text1"/>
              </w:rPr>
            </w:pPr>
            <w:r w:rsidRPr="009C7ADE">
              <w:rPr>
                <w:color w:val="000000" w:themeColor="text1"/>
              </w:rPr>
              <w:t>UK quoted</w:t>
            </w:r>
          </w:p>
        </w:tc>
        <w:tc>
          <w:tcPr>
            <w:tcW w:w="1128" w:type="dxa"/>
            <w:noWrap/>
            <w:hideMark/>
          </w:tcPr>
          <w:p w:rsidR="00D41780" w:rsidRPr="009C7ADE" w:rsidRDefault="00D41780" w:rsidP="007274B4">
            <w:pPr>
              <w:jc w:val="both"/>
              <w:rPr>
                <w:color w:val="000000" w:themeColor="text1"/>
              </w:rPr>
            </w:pPr>
            <w:r w:rsidRPr="009C7ADE">
              <w:rPr>
                <w:color w:val="000000" w:themeColor="text1"/>
              </w:rPr>
              <w:t>Y</w:t>
            </w:r>
          </w:p>
        </w:tc>
        <w:tc>
          <w:tcPr>
            <w:tcW w:w="1575" w:type="dxa"/>
          </w:tcPr>
          <w:p w:rsidR="00D41780" w:rsidRPr="009C7ADE" w:rsidRDefault="00D41780" w:rsidP="009C7ADE">
            <w:pPr>
              <w:jc w:val="right"/>
              <w:rPr>
                <w:color w:val="000000" w:themeColor="text1"/>
              </w:rPr>
            </w:pPr>
            <w:r w:rsidRPr="009C7ADE">
              <w:rPr>
                <w:color w:val="000000" w:themeColor="text1"/>
              </w:rPr>
              <w:t>6,324</w:t>
            </w:r>
          </w:p>
        </w:tc>
        <w:tc>
          <w:tcPr>
            <w:tcW w:w="1669" w:type="dxa"/>
            <w:noWrap/>
            <w:vAlign w:val="bottom"/>
          </w:tcPr>
          <w:p w:rsidR="00D41780" w:rsidRPr="009C7ADE" w:rsidRDefault="00D41780" w:rsidP="00D41780">
            <w:pPr>
              <w:jc w:val="right"/>
              <w:rPr>
                <w:color w:val="000000" w:themeColor="text1"/>
              </w:rPr>
            </w:pPr>
            <w:r w:rsidRPr="009C7ADE">
              <w:rPr>
                <w:color w:val="000000" w:themeColor="text1"/>
              </w:rPr>
              <w:t>5,871</w:t>
            </w:r>
          </w:p>
        </w:tc>
      </w:tr>
      <w:tr w:rsidR="009C7ADE" w:rsidRPr="009C7ADE" w:rsidTr="00D41780">
        <w:trPr>
          <w:trHeight w:val="255"/>
        </w:trPr>
        <w:tc>
          <w:tcPr>
            <w:tcW w:w="1519" w:type="dxa"/>
            <w:noWrap/>
          </w:tcPr>
          <w:p w:rsidR="00D41780" w:rsidRPr="009C7ADE" w:rsidRDefault="00D41780" w:rsidP="007274B4">
            <w:pPr>
              <w:jc w:val="both"/>
              <w:rPr>
                <w:color w:val="000000" w:themeColor="text1"/>
              </w:rPr>
            </w:pPr>
          </w:p>
        </w:tc>
        <w:tc>
          <w:tcPr>
            <w:tcW w:w="2176" w:type="dxa"/>
            <w:gridSpan w:val="2"/>
            <w:noWrap/>
            <w:vAlign w:val="bottom"/>
          </w:tcPr>
          <w:p w:rsidR="00D41780" w:rsidRPr="009C7ADE" w:rsidRDefault="00D41780" w:rsidP="001A72AF">
            <w:pPr>
              <w:rPr>
                <w:color w:val="000000" w:themeColor="text1"/>
              </w:rPr>
            </w:pPr>
            <w:r w:rsidRPr="009C7ADE">
              <w:rPr>
                <w:color w:val="000000" w:themeColor="text1"/>
              </w:rPr>
              <w:t>Overseas pooled funds (unquoted)</w:t>
            </w:r>
          </w:p>
        </w:tc>
        <w:tc>
          <w:tcPr>
            <w:tcW w:w="1128" w:type="dxa"/>
            <w:noWrap/>
            <w:vAlign w:val="bottom"/>
          </w:tcPr>
          <w:p w:rsidR="00D41780" w:rsidRPr="009C7ADE" w:rsidRDefault="00D41780" w:rsidP="001A72AF">
            <w:pPr>
              <w:rPr>
                <w:color w:val="000000" w:themeColor="text1"/>
              </w:rPr>
            </w:pPr>
            <w:r w:rsidRPr="009C7ADE">
              <w:rPr>
                <w:color w:val="000000" w:themeColor="text1"/>
              </w:rPr>
              <w:t>N</w:t>
            </w:r>
          </w:p>
        </w:tc>
        <w:tc>
          <w:tcPr>
            <w:tcW w:w="1575" w:type="dxa"/>
          </w:tcPr>
          <w:p w:rsidR="009C7ADE" w:rsidRDefault="009C7ADE" w:rsidP="009C7ADE">
            <w:pPr>
              <w:jc w:val="right"/>
              <w:rPr>
                <w:color w:val="000000" w:themeColor="text1"/>
              </w:rPr>
            </w:pPr>
          </w:p>
          <w:p w:rsidR="00D41780" w:rsidRPr="009C7ADE" w:rsidRDefault="00D41780" w:rsidP="009C7ADE">
            <w:pPr>
              <w:jc w:val="right"/>
              <w:rPr>
                <w:color w:val="000000" w:themeColor="text1"/>
              </w:rPr>
            </w:pPr>
            <w:r w:rsidRPr="009C7ADE">
              <w:rPr>
                <w:color w:val="000000" w:themeColor="text1"/>
              </w:rPr>
              <w:t>6,446</w:t>
            </w:r>
          </w:p>
        </w:tc>
        <w:tc>
          <w:tcPr>
            <w:tcW w:w="1669" w:type="dxa"/>
            <w:noWrap/>
            <w:vAlign w:val="bottom"/>
          </w:tcPr>
          <w:p w:rsidR="00D41780" w:rsidRPr="009C7ADE" w:rsidRDefault="00D41780" w:rsidP="00D41780">
            <w:pPr>
              <w:jc w:val="right"/>
              <w:rPr>
                <w:color w:val="000000" w:themeColor="text1"/>
              </w:rPr>
            </w:pPr>
            <w:r w:rsidRPr="009C7ADE">
              <w:rPr>
                <w:color w:val="000000" w:themeColor="text1"/>
              </w:rPr>
              <w:t>6</w:t>
            </w:r>
            <w:r w:rsidR="00F3454F">
              <w:rPr>
                <w:color w:val="000000" w:themeColor="text1"/>
              </w:rPr>
              <w:t>,</w:t>
            </w:r>
            <w:r w:rsidRPr="009C7ADE">
              <w:rPr>
                <w:color w:val="000000" w:themeColor="text1"/>
              </w:rPr>
              <w:t>773</w:t>
            </w:r>
          </w:p>
        </w:tc>
      </w:tr>
      <w:tr w:rsidR="009C7ADE" w:rsidRPr="009C7ADE" w:rsidTr="00D41780">
        <w:trPr>
          <w:trHeight w:val="255"/>
        </w:trPr>
        <w:tc>
          <w:tcPr>
            <w:tcW w:w="1519" w:type="dxa"/>
            <w:noWrap/>
            <w:hideMark/>
          </w:tcPr>
          <w:p w:rsidR="00D41780" w:rsidRPr="009C7ADE" w:rsidRDefault="00D41780" w:rsidP="007274B4">
            <w:pPr>
              <w:jc w:val="both"/>
              <w:rPr>
                <w:color w:val="000000" w:themeColor="text1"/>
              </w:rPr>
            </w:pPr>
            <w:r w:rsidRPr="009C7ADE">
              <w:rPr>
                <w:color w:val="000000" w:themeColor="text1"/>
              </w:rPr>
              <w:t> </w:t>
            </w:r>
          </w:p>
        </w:tc>
        <w:tc>
          <w:tcPr>
            <w:tcW w:w="1088" w:type="dxa"/>
            <w:noWrap/>
            <w:hideMark/>
          </w:tcPr>
          <w:p w:rsidR="00D41780" w:rsidRPr="009C7ADE" w:rsidRDefault="00D41780" w:rsidP="007274B4">
            <w:pPr>
              <w:jc w:val="both"/>
              <w:rPr>
                <w:color w:val="000000" w:themeColor="text1"/>
              </w:rPr>
            </w:pPr>
            <w:r w:rsidRPr="009C7ADE">
              <w:rPr>
                <w:color w:val="000000" w:themeColor="text1"/>
              </w:rPr>
              <w:t>US</w:t>
            </w:r>
          </w:p>
        </w:tc>
        <w:tc>
          <w:tcPr>
            <w:tcW w:w="1088" w:type="dxa"/>
            <w:noWrap/>
            <w:hideMark/>
          </w:tcPr>
          <w:p w:rsidR="00D41780" w:rsidRPr="009C7ADE" w:rsidRDefault="00D41780" w:rsidP="007274B4">
            <w:pPr>
              <w:jc w:val="both"/>
              <w:rPr>
                <w:color w:val="000000" w:themeColor="text1"/>
              </w:rPr>
            </w:pPr>
          </w:p>
        </w:tc>
        <w:tc>
          <w:tcPr>
            <w:tcW w:w="1128" w:type="dxa"/>
            <w:noWrap/>
            <w:hideMark/>
          </w:tcPr>
          <w:p w:rsidR="00D41780" w:rsidRPr="009C7ADE" w:rsidRDefault="00D41780" w:rsidP="007274B4">
            <w:pPr>
              <w:jc w:val="both"/>
              <w:rPr>
                <w:color w:val="000000" w:themeColor="text1"/>
              </w:rPr>
            </w:pPr>
            <w:r w:rsidRPr="009C7ADE">
              <w:rPr>
                <w:color w:val="000000" w:themeColor="text1"/>
              </w:rPr>
              <w:t>Y</w:t>
            </w:r>
          </w:p>
        </w:tc>
        <w:tc>
          <w:tcPr>
            <w:tcW w:w="1575" w:type="dxa"/>
          </w:tcPr>
          <w:p w:rsidR="00D41780" w:rsidRPr="009C7ADE" w:rsidRDefault="00D41780" w:rsidP="009C7ADE">
            <w:pPr>
              <w:jc w:val="right"/>
              <w:rPr>
                <w:color w:val="000000" w:themeColor="text1"/>
              </w:rPr>
            </w:pPr>
            <w:r w:rsidRPr="009C7ADE">
              <w:rPr>
                <w:color w:val="000000" w:themeColor="text1"/>
              </w:rPr>
              <w:t>3,045</w:t>
            </w:r>
          </w:p>
        </w:tc>
        <w:tc>
          <w:tcPr>
            <w:tcW w:w="1669" w:type="dxa"/>
            <w:noWrap/>
            <w:vAlign w:val="bottom"/>
          </w:tcPr>
          <w:p w:rsidR="00D41780" w:rsidRPr="009C7ADE" w:rsidRDefault="00D41780" w:rsidP="00D41780">
            <w:pPr>
              <w:jc w:val="right"/>
              <w:rPr>
                <w:color w:val="000000" w:themeColor="text1"/>
              </w:rPr>
            </w:pPr>
            <w:r w:rsidRPr="009C7ADE">
              <w:rPr>
                <w:color w:val="000000" w:themeColor="text1"/>
              </w:rPr>
              <w:t>3,221</w:t>
            </w:r>
          </w:p>
        </w:tc>
      </w:tr>
      <w:tr w:rsidR="009C7ADE" w:rsidRPr="009C7ADE" w:rsidTr="00D41780">
        <w:trPr>
          <w:trHeight w:val="255"/>
        </w:trPr>
        <w:tc>
          <w:tcPr>
            <w:tcW w:w="1519" w:type="dxa"/>
            <w:noWrap/>
            <w:hideMark/>
          </w:tcPr>
          <w:p w:rsidR="00D41780" w:rsidRPr="009C7ADE" w:rsidRDefault="00D41780" w:rsidP="007274B4">
            <w:pPr>
              <w:jc w:val="both"/>
              <w:rPr>
                <w:color w:val="000000" w:themeColor="text1"/>
              </w:rPr>
            </w:pPr>
            <w:r w:rsidRPr="009C7ADE">
              <w:rPr>
                <w:color w:val="000000" w:themeColor="text1"/>
              </w:rPr>
              <w:t> </w:t>
            </w:r>
          </w:p>
        </w:tc>
        <w:tc>
          <w:tcPr>
            <w:tcW w:w="1088" w:type="dxa"/>
            <w:noWrap/>
            <w:hideMark/>
          </w:tcPr>
          <w:p w:rsidR="00D41780" w:rsidRPr="009C7ADE" w:rsidRDefault="00D41780" w:rsidP="007274B4">
            <w:pPr>
              <w:jc w:val="both"/>
              <w:rPr>
                <w:color w:val="000000" w:themeColor="text1"/>
              </w:rPr>
            </w:pPr>
            <w:r w:rsidRPr="009C7ADE">
              <w:rPr>
                <w:color w:val="000000" w:themeColor="text1"/>
              </w:rPr>
              <w:t>Canada</w:t>
            </w:r>
          </w:p>
        </w:tc>
        <w:tc>
          <w:tcPr>
            <w:tcW w:w="1088" w:type="dxa"/>
            <w:noWrap/>
            <w:hideMark/>
          </w:tcPr>
          <w:p w:rsidR="00D41780" w:rsidRPr="009C7ADE" w:rsidRDefault="00D41780" w:rsidP="007274B4">
            <w:pPr>
              <w:jc w:val="both"/>
              <w:rPr>
                <w:color w:val="000000" w:themeColor="text1"/>
              </w:rPr>
            </w:pPr>
          </w:p>
        </w:tc>
        <w:tc>
          <w:tcPr>
            <w:tcW w:w="1128" w:type="dxa"/>
            <w:noWrap/>
            <w:hideMark/>
          </w:tcPr>
          <w:p w:rsidR="00D41780" w:rsidRPr="009C7ADE" w:rsidRDefault="00D41780" w:rsidP="007274B4">
            <w:pPr>
              <w:jc w:val="both"/>
              <w:rPr>
                <w:color w:val="000000" w:themeColor="text1"/>
              </w:rPr>
            </w:pPr>
            <w:r w:rsidRPr="009C7ADE">
              <w:rPr>
                <w:color w:val="000000" w:themeColor="text1"/>
              </w:rPr>
              <w:t>Y</w:t>
            </w:r>
          </w:p>
        </w:tc>
        <w:tc>
          <w:tcPr>
            <w:tcW w:w="1575" w:type="dxa"/>
          </w:tcPr>
          <w:p w:rsidR="00D41780" w:rsidRPr="009C7ADE" w:rsidRDefault="00D41780" w:rsidP="009C7ADE">
            <w:pPr>
              <w:jc w:val="right"/>
              <w:rPr>
                <w:color w:val="000000" w:themeColor="text1"/>
              </w:rPr>
            </w:pPr>
            <w:r w:rsidRPr="009C7ADE">
              <w:rPr>
                <w:color w:val="000000" w:themeColor="text1"/>
              </w:rPr>
              <w:t>122</w:t>
            </w:r>
          </w:p>
        </w:tc>
        <w:tc>
          <w:tcPr>
            <w:tcW w:w="1669" w:type="dxa"/>
            <w:noWrap/>
            <w:vAlign w:val="bottom"/>
          </w:tcPr>
          <w:p w:rsidR="00D41780" w:rsidRPr="009C7ADE" w:rsidRDefault="00D41780" w:rsidP="00D41780">
            <w:pPr>
              <w:jc w:val="right"/>
              <w:rPr>
                <w:color w:val="000000" w:themeColor="text1"/>
              </w:rPr>
            </w:pPr>
            <w:r w:rsidRPr="009C7ADE">
              <w:rPr>
                <w:color w:val="000000" w:themeColor="text1"/>
              </w:rPr>
              <w:t>120</w:t>
            </w:r>
          </w:p>
        </w:tc>
      </w:tr>
      <w:tr w:rsidR="009C7ADE" w:rsidRPr="009C7ADE" w:rsidTr="00D41780">
        <w:trPr>
          <w:trHeight w:val="255"/>
        </w:trPr>
        <w:tc>
          <w:tcPr>
            <w:tcW w:w="1519" w:type="dxa"/>
            <w:noWrap/>
            <w:hideMark/>
          </w:tcPr>
          <w:p w:rsidR="00D41780" w:rsidRPr="009C7ADE" w:rsidRDefault="00D41780" w:rsidP="007274B4">
            <w:pPr>
              <w:jc w:val="both"/>
              <w:rPr>
                <w:color w:val="000000" w:themeColor="text1"/>
              </w:rPr>
            </w:pPr>
            <w:r w:rsidRPr="009C7ADE">
              <w:rPr>
                <w:color w:val="000000" w:themeColor="text1"/>
              </w:rPr>
              <w:t> </w:t>
            </w:r>
          </w:p>
        </w:tc>
        <w:tc>
          <w:tcPr>
            <w:tcW w:w="1088" w:type="dxa"/>
            <w:noWrap/>
            <w:hideMark/>
          </w:tcPr>
          <w:p w:rsidR="00D41780" w:rsidRPr="009C7ADE" w:rsidRDefault="00D41780" w:rsidP="007274B4">
            <w:pPr>
              <w:jc w:val="both"/>
              <w:rPr>
                <w:color w:val="000000" w:themeColor="text1"/>
              </w:rPr>
            </w:pPr>
            <w:r w:rsidRPr="009C7ADE">
              <w:rPr>
                <w:color w:val="000000" w:themeColor="text1"/>
              </w:rPr>
              <w:t>Japan</w:t>
            </w:r>
          </w:p>
        </w:tc>
        <w:tc>
          <w:tcPr>
            <w:tcW w:w="1088" w:type="dxa"/>
            <w:noWrap/>
            <w:hideMark/>
          </w:tcPr>
          <w:p w:rsidR="00D41780" w:rsidRPr="009C7ADE" w:rsidRDefault="00D41780" w:rsidP="007274B4">
            <w:pPr>
              <w:jc w:val="both"/>
              <w:rPr>
                <w:color w:val="000000" w:themeColor="text1"/>
              </w:rPr>
            </w:pPr>
          </w:p>
        </w:tc>
        <w:tc>
          <w:tcPr>
            <w:tcW w:w="1128" w:type="dxa"/>
            <w:noWrap/>
            <w:hideMark/>
          </w:tcPr>
          <w:p w:rsidR="00D41780" w:rsidRPr="009C7ADE" w:rsidRDefault="00D41780" w:rsidP="007274B4">
            <w:pPr>
              <w:jc w:val="both"/>
              <w:rPr>
                <w:color w:val="000000" w:themeColor="text1"/>
              </w:rPr>
            </w:pPr>
            <w:r w:rsidRPr="009C7ADE">
              <w:rPr>
                <w:color w:val="000000" w:themeColor="text1"/>
              </w:rPr>
              <w:t>Y</w:t>
            </w:r>
          </w:p>
        </w:tc>
        <w:tc>
          <w:tcPr>
            <w:tcW w:w="1575" w:type="dxa"/>
          </w:tcPr>
          <w:p w:rsidR="00D41780" w:rsidRPr="009C7ADE" w:rsidRDefault="00D41780" w:rsidP="009C7ADE">
            <w:pPr>
              <w:jc w:val="right"/>
              <w:rPr>
                <w:color w:val="000000" w:themeColor="text1"/>
              </w:rPr>
            </w:pPr>
            <w:r w:rsidRPr="009C7ADE">
              <w:rPr>
                <w:color w:val="000000" w:themeColor="text1"/>
              </w:rPr>
              <w:t>908</w:t>
            </w:r>
          </w:p>
        </w:tc>
        <w:tc>
          <w:tcPr>
            <w:tcW w:w="1669" w:type="dxa"/>
            <w:noWrap/>
            <w:vAlign w:val="bottom"/>
          </w:tcPr>
          <w:p w:rsidR="00D41780" w:rsidRPr="009C7ADE" w:rsidRDefault="00D41780" w:rsidP="00D41780">
            <w:pPr>
              <w:jc w:val="right"/>
              <w:rPr>
                <w:color w:val="000000" w:themeColor="text1"/>
              </w:rPr>
            </w:pPr>
            <w:r w:rsidRPr="009C7ADE">
              <w:rPr>
                <w:color w:val="000000" w:themeColor="text1"/>
              </w:rPr>
              <w:t>993</w:t>
            </w:r>
          </w:p>
        </w:tc>
      </w:tr>
      <w:tr w:rsidR="009C7ADE" w:rsidRPr="009C7ADE" w:rsidTr="00D41780">
        <w:trPr>
          <w:trHeight w:val="255"/>
        </w:trPr>
        <w:tc>
          <w:tcPr>
            <w:tcW w:w="1519" w:type="dxa"/>
            <w:noWrap/>
            <w:hideMark/>
          </w:tcPr>
          <w:p w:rsidR="00D41780" w:rsidRPr="009C7ADE" w:rsidRDefault="00D41780" w:rsidP="007274B4">
            <w:pPr>
              <w:jc w:val="both"/>
              <w:rPr>
                <w:color w:val="000000" w:themeColor="text1"/>
              </w:rPr>
            </w:pPr>
            <w:r w:rsidRPr="009C7ADE">
              <w:rPr>
                <w:color w:val="000000" w:themeColor="text1"/>
              </w:rPr>
              <w:t> </w:t>
            </w:r>
          </w:p>
        </w:tc>
        <w:tc>
          <w:tcPr>
            <w:tcW w:w="2176" w:type="dxa"/>
            <w:gridSpan w:val="2"/>
            <w:noWrap/>
            <w:hideMark/>
          </w:tcPr>
          <w:p w:rsidR="00D41780" w:rsidRPr="009C7ADE" w:rsidRDefault="00D41780" w:rsidP="007274B4">
            <w:pPr>
              <w:jc w:val="both"/>
              <w:rPr>
                <w:color w:val="000000" w:themeColor="text1"/>
              </w:rPr>
            </w:pPr>
            <w:r w:rsidRPr="009C7ADE">
              <w:rPr>
                <w:color w:val="000000" w:themeColor="text1"/>
              </w:rPr>
              <w:t>Pacific Rim</w:t>
            </w:r>
          </w:p>
        </w:tc>
        <w:tc>
          <w:tcPr>
            <w:tcW w:w="1128" w:type="dxa"/>
            <w:noWrap/>
            <w:hideMark/>
          </w:tcPr>
          <w:p w:rsidR="00D41780" w:rsidRPr="009C7ADE" w:rsidRDefault="00D41780" w:rsidP="007274B4">
            <w:pPr>
              <w:jc w:val="both"/>
              <w:rPr>
                <w:color w:val="000000" w:themeColor="text1"/>
              </w:rPr>
            </w:pPr>
            <w:r w:rsidRPr="009C7ADE">
              <w:rPr>
                <w:color w:val="000000" w:themeColor="text1"/>
              </w:rPr>
              <w:t>N</w:t>
            </w:r>
          </w:p>
        </w:tc>
        <w:tc>
          <w:tcPr>
            <w:tcW w:w="1575" w:type="dxa"/>
          </w:tcPr>
          <w:p w:rsidR="00D41780" w:rsidRPr="009C7ADE" w:rsidRDefault="00D41780" w:rsidP="009C7ADE">
            <w:pPr>
              <w:jc w:val="right"/>
              <w:rPr>
                <w:color w:val="000000" w:themeColor="text1"/>
              </w:rPr>
            </w:pPr>
            <w:r w:rsidRPr="009C7ADE">
              <w:rPr>
                <w:color w:val="000000" w:themeColor="text1"/>
              </w:rPr>
              <w:t>279</w:t>
            </w:r>
          </w:p>
        </w:tc>
        <w:tc>
          <w:tcPr>
            <w:tcW w:w="1669" w:type="dxa"/>
            <w:noWrap/>
            <w:vAlign w:val="bottom"/>
          </w:tcPr>
          <w:p w:rsidR="00D41780" w:rsidRPr="009C7ADE" w:rsidRDefault="00D41780" w:rsidP="00D41780">
            <w:pPr>
              <w:jc w:val="right"/>
              <w:rPr>
                <w:color w:val="000000" w:themeColor="text1"/>
              </w:rPr>
            </w:pPr>
            <w:r w:rsidRPr="009C7ADE">
              <w:rPr>
                <w:color w:val="000000" w:themeColor="text1"/>
              </w:rPr>
              <w:t>331</w:t>
            </w:r>
          </w:p>
        </w:tc>
      </w:tr>
      <w:tr w:rsidR="009C7ADE" w:rsidRPr="009C7ADE" w:rsidTr="00F170EA">
        <w:trPr>
          <w:trHeight w:val="262"/>
        </w:trPr>
        <w:tc>
          <w:tcPr>
            <w:tcW w:w="1519" w:type="dxa"/>
            <w:noWrap/>
            <w:hideMark/>
          </w:tcPr>
          <w:p w:rsidR="00D41780" w:rsidRPr="009C7ADE" w:rsidRDefault="00D41780" w:rsidP="007274B4">
            <w:pPr>
              <w:jc w:val="both"/>
              <w:rPr>
                <w:color w:val="000000" w:themeColor="text1"/>
              </w:rPr>
            </w:pPr>
            <w:r w:rsidRPr="009C7ADE">
              <w:rPr>
                <w:color w:val="000000" w:themeColor="text1"/>
              </w:rPr>
              <w:t> </w:t>
            </w:r>
          </w:p>
        </w:tc>
        <w:tc>
          <w:tcPr>
            <w:tcW w:w="2176" w:type="dxa"/>
            <w:gridSpan w:val="2"/>
            <w:noWrap/>
            <w:hideMark/>
          </w:tcPr>
          <w:p w:rsidR="00D41780" w:rsidRPr="009C7ADE" w:rsidRDefault="00D41780" w:rsidP="007274B4">
            <w:pPr>
              <w:jc w:val="both"/>
              <w:rPr>
                <w:color w:val="000000" w:themeColor="text1"/>
              </w:rPr>
            </w:pPr>
            <w:r w:rsidRPr="009C7ADE">
              <w:rPr>
                <w:color w:val="000000" w:themeColor="text1"/>
              </w:rPr>
              <w:t>Emerging Markets</w:t>
            </w:r>
          </w:p>
        </w:tc>
        <w:tc>
          <w:tcPr>
            <w:tcW w:w="1128" w:type="dxa"/>
            <w:noWrap/>
            <w:hideMark/>
          </w:tcPr>
          <w:p w:rsidR="00D41780" w:rsidRPr="009C7ADE" w:rsidRDefault="00D41780" w:rsidP="007274B4">
            <w:pPr>
              <w:jc w:val="both"/>
              <w:rPr>
                <w:color w:val="000000" w:themeColor="text1"/>
              </w:rPr>
            </w:pPr>
            <w:r w:rsidRPr="009C7ADE">
              <w:rPr>
                <w:color w:val="000000" w:themeColor="text1"/>
              </w:rPr>
              <w:t>N</w:t>
            </w:r>
          </w:p>
        </w:tc>
        <w:tc>
          <w:tcPr>
            <w:tcW w:w="1575" w:type="dxa"/>
            <w:vAlign w:val="bottom"/>
          </w:tcPr>
          <w:p w:rsidR="00D41780" w:rsidRPr="009C7ADE" w:rsidRDefault="00D41780" w:rsidP="00F170EA">
            <w:pPr>
              <w:jc w:val="right"/>
              <w:rPr>
                <w:color w:val="000000" w:themeColor="text1"/>
              </w:rPr>
            </w:pPr>
            <w:r w:rsidRPr="009C7ADE">
              <w:rPr>
                <w:color w:val="000000" w:themeColor="text1"/>
              </w:rPr>
              <w:t>1,990</w:t>
            </w:r>
          </w:p>
        </w:tc>
        <w:tc>
          <w:tcPr>
            <w:tcW w:w="1669" w:type="dxa"/>
            <w:noWrap/>
            <w:vAlign w:val="bottom"/>
          </w:tcPr>
          <w:p w:rsidR="00D41780" w:rsidRPr="009C7ADE" w:rsidRDefault="00D41780" w:rsidP="00F170EA">
            <w:pPr>
              <w:jc w:val="right"/>
              <w:rPr>
                <w:color w:val="000000" w:themeColor="text1"/>
              </w:rPr>
            </w:pPr>
            <w:r w:rsidRPr="009C7ADE">
              <w:rPr>
                <w:color w:val="000000" w:themeColor="text1"/>
              </w:rPr>
              <w:t>2,649</w:t>
            </w:r>
          </w:p>
        </w:tc>
      </w:tr>
      <w:tr w:rsidR="009C7ADE" w:rsidRPr="009C7ADE" w:rsidTr="00D41780">
        <w:trPr>
          <w:trHeight w:val="255"/>
        </w:trPr>
        <w:tc>
          <w:tcPr>
            <w:tcW w:w="1519" w:type="dxa"/>
            <w:noWrap/>
          </w:tcPr>
          <w:p w:rsidR="00D41780" w:rsidRPr="009C7ADE" w:rsidRDefault="00D41780" w:rsidP="007274B4">
            <w:pPr>
              <w:jc w:val="both"/>
              <w:rPr>
                <w:color w:val="000000" w:themeColor="text1"/>
              </w:rPr>
            </w:pPr>
          </w:p>
        </w:tc>
        <w:tc>
          <w:tcPr>
            <w:tcW w:w="2176" w:type="dxa"/>
            <w:gridSpan w:val="2"/>
            <w:noWrap/>
            <w:vAlign w:val="bottom"/>
          </w:tcPr>
          <w:p w:rsidR="00D41780" w:rsidRPr="009C7ADE" w:rsidRDefault="00D41780" w:rsidP="001A72AF">
            <w:pPr>
              <w:rPr>
                <w:color w:val="000000" w:themeColor="text1"/>
              </w:rPr>
            </w:pPr>
            <w:r w:rsidRPr="009C7ADE">
              <w:rPr>
                <w:color w:val="000000" w:themeColor="text1"/>
              </w:rPr>
              <w:t>European ex UK</w:t>
            </w:r>
          </w:p>
        </w:tc>
        <w:tc>
          <w:tcPr>
            <w:tcW w:w="1128" w:type="dxa"/>
            <w:noWrap/>
            <w:vAlign w:val="bottom"/>
          </w:tcPr>
          <w:p w:rsidR="00D41780" w:rsidRPr="009C7ADE" w:rsidRDefault="00D41780" w:rsidP="001A72AF">
            <w:pPr>
              <w:rPr>
                <w:color w:val="000000" w:themeColor="text1"/>
              </w:rPr>
            </w:pPr>
            <w:r w:rsidRPr="009C7ADE">
              <w:rPr>
                <w:color w:val="000000" w:themeColor="text1"/>
              </w:rPr>
              <w:t>Y</w:t>
            </w:r>
          </w:p>
        </w:tc>
        <w:tc>
          <w:tcPr>
            <w:tcW w:w="1575" w:type="dxa"/>
          </w:tcPr>
          <w:p w:rsidR="00D41780" w:rsidRPr="009C7ADE" w:rsidRDefault="00D41780" w:rsidP="009C7ADE">
            <w:pPr>
              <w:jc w:val="right"/>
              <w:rPr>
                <w:color w:val="000000" w:themeColor="text1"/>
              </w:rPr>
            </w:pPr>
            <w:r w:rsidRPr="009C7ADE">
              <w:rPr>
                <w:color w:val="000000" w:themeColor="text1"/>
              </w:rPr>
              <w:t>738</w:t>
            </w:r>
          </w:p>
        </w:tc>
        <w:tc>
          <w:tcPr>
            <w:tcW w:w="1669" w:type="dxa"/>
            <w:noWrap/>
            <w:vAlign w:val="bottom"/>
          </w:tcPr>
          <w:p w:rsidR="00D41780" w:rsidRPr="009C7ADE" w:rsidRDefault="00D41780" w:rsidP="00D41780">
            <w:pPr>
              <w:jc w:val="right"/>
              <w:rPr>
                <w:color w:val="000000" w:themeColor="text1"/>
              </w:rPr>
            </w:pPr>
            <w:r w:rsidRPr="009C7ADE">
              <w:rPr>
                <w:color w:val="000000" w:themeColor="text1"/>
              </w:rPr>
              <w:t>843</w:t>
            </w:r>
          </w:p>
        </w:tc>
      </w:tr>
      <w:tr w:rsidR="009C7ADE" w:rsidRPr="009C7ADE" w:rsidTr="00D41780">
        <w:trPr>
          <w:trHeight w:val="255"/>
        </w:trPr>
        <w:tc>
          <w:tcPr>
            <w:tcW w:w="1519" w:type="dxa"/>
            <w:noWrap/>
          </w:tcPr>
          <w:p w:rsidR="00D41780" w:rsidRPr="009C7ADE" w:rsidRDefault="00D41780" w:rsidP="007274B4">
            <w:pPr>
              <w:jc w:val="both"/>
              <w:rPr>
                <w:color w:val="000000" w:themeColor="text1"/>
              </w:rPr>
            </w:pPr>
          </w:p>
        </w:tc>
        <w:tc>
          <w:tcPr>
            <w:tcW w:w="2176" w:type="dxa"/>
            <w:gridSpan w:val="2"/>
            <w:noWrap/>
          </w:tcPr>
          <w:p w:rsidR="00D41780" w:rsidRPr="009C7ADE" w:rsidRDefault="00D41780" w:rsidP="007274B4">
            <w:pPr>
              <w:jc w:val="both"/>
              <w:rPr>
                <w:color w:val="000000" w:themeColor="text1"/>
              </w:rPr>
            </w:pPr>
          </w:p>
        </w:tc>
        <w:tc>
          <w:tcPr>
            <w:tcW w:w="1128" w:type="dxa"/>
            <w:noWrap/>
          </w:tcPr>
          <w:p w:rsidR="00D41780" w:rsidRPr="009C7ADE" w:rsidRDefault="00D41780" w:rsidP="007274B4">
            <w:pPr>
              <w:jc w:val="both"/>
              <w:rPr>
                <w:color w:val="000000" w:themeColor="text1"/>
              </w:rPr>
            </w:pPr>
          </w:p>
        </w:tc>
        <w:tc>
          <w:tcPr>
            <w:tcW w:w="1575" w:type="dxa"/>
          </w:tcPr>
          <w:p w:rsidR="00D41780" w:rsidRPr="009C7ADE" w:rsidRDefault="00D41780" w:rsidP="009C7ADE">
            <w:pPr>
              <w:jc w:val="right"/>
              <w:rPr>
                <w:color w:val="000000" w:themeColor="text1"/>
              </w:rPr>
            </w:pPr>
          </w:p>
        </w:tc>
        <w:tc>
          <w:tcPr>
            <w:tcW w:w="1669" w:type="dxa"/>
            <w:noWrap/>
            <w:vAlign w:val="bottom"/>
          </w:tcPr>
          <w:p w:rsidR="00D41780" w:rsidRPr="009C7ADE" w:rsidRDefault="00D41780" w:rsidP="00D41780">
            <w:pPr>
              <w:jc w:val="right"/>
              <w:rPr>
                <w:color w:val="000000" w:themeColor="text1"/>
              </w:rPr>
            </w:pPr>
            <w:r w:rsidRPr="009C7ADE">
              <w:rPr>
                <w:color w:val="000000" w:themeColor="text1"/>
              </w:rPr>
              <w:t xml:space="preserve"> </w:t>
            </w:r>
          </w:p>
        </w:tc>
      </w:tr>
      <w:tr w:rsidR="009C7ADE" w:rsidRPr="009C7ADE" w:rsidTr="00F170EA">
        <w:trPr>
          <w:trHeight w:val="255"/>
        </w:trPr>
        <w:tc>
          <w:tcPr>
            <w:tcW w:w="1519" w:type="dxa"/>
            <w:noWrap/>
            <w:hideMark/>
          </w:tcPr>
          <w:p w:rsidR="00D41780" w:rsidRPr="009C7ADE" w:rsidRDefault="00D41780" w:rsidP="007274B4">
            <w:pPr>
              <w:jc w:val="both"/>
              <w:rPr>
                <w:color w:val="000000" w:themeColor="text1"/>
              </w:rPr>
            </w:pPr>
            <w:r w:rsidRPr="009C7ADE">
              <w:rPr>
                <w:color w:val="000000" w:themeColor="text1"/>
              </w:rPr>
              <w:t>Bonds:</w:t>
            </w:r>
          </w:p>
        </w:tc>
        <w:tc>
          <w:tcPr>
            <w:tcW w:w="2176" w:type="dxa"/>
            <w:gridSpan w:val="2"/>
            <w:noWrap/>
            <w:hideMark/>
          </w:tcPr>
          <w:p w:rsidR="00D41780" w:rsidRPr="009C7ADE" w:rsidRDefault="00D41780" w:rsidP="007274B4">
            <w:pPr>
              <w:jc w:val="both"/>
              <w:rPr>
                <w:color w:val="000000" w:themeColor="text1"/>
              </w:rPr>
            </w:pPr>
            <w:r w:rsidRPr="009C7ADE">
              <w:rPr>
                <w:color w:val="000000" w:themeColor="text1"/>
              </w:rPr>
              <w:t>UK Government indexed</w:t>
            </w:r>
          </w:p>
        </w:tc>
        <w:tc>
          <w:tcPr>
            <w:tcW w:w="1128" w:type="dxa"/>
            <w:noWrap/>
            <w:hideMark/>
          </w:tcPr>
          <w:p w:rsidR="00D41780" w:rsidRPr="009C7ADE" w:rsidRDefault="00D41780" w:rsidP="007274B4">
            <w:pPr>
              <w:jc w:val="both"/>
              <w:rPr>
                <w:color w:val="000000" w:themeColor="text1"/>
              </w:rPr>
            </w:pPr>
            <w:r w:rsidRPr="009C7ADE">
              <w:rPr>
                <w:color w:val="000000" w:themeColor="text1"/>
              </w:rPr>
              <w:t>Y</w:t>
            </w:r>
          </w:p>
        </w:tc>
        <w:tc>
          <w:tcPr>
            <w:tcW w:w="1575" w:type="dxa"/>
            <w:vAlign w:val="bottom"/>
          </w:tcPr>
          <w:p w:rsidR="00D41780" w:rsidRPr="009C7ADE" w:rsidRDefault="00D41780" w:rsidP="00F170EA">
            <w:pPr>
              <w:jc w:val="right"/>
              <w:rPr>
                <w:color w:val="000000" w:themeColor="text1"/>
              </w:rPr>
            </w:pPr>
            <w:r w:rsidRPr="009C7ADE">
              <w:rPr>
                <w:color w:val="000000" w:themeColor="text1"/>
              </w:rPr>
              <w:t>1,068</w:t>
            </w:r>
          </w:p>
        </w:tc>
        <w:tc>
          <w:tcPr>
            <w:tcW w:w="1669" w:type="dxa"/>
            <w:noWrap/>
            <w:vAlign w:val="bottom"/>
          </w:tcPr>
          <w:p w:rsidR="00D41780" w:rsidRPr="009C7ADE" w:rsidRDefault="00D41780" w:rsidP="00F170EA">
            <w:pPr>
              <w:jc w:val="right"/>
              <w:rPr>
                <w:color w:val="000000" w:themeColor="text1"/>
              </w:rPr>
            </w:pPr>
            <w:r w:rsidRPr="009C7ADE">
              <w:rPr>
                <w:color w:val="000000" w:themeColor="text1"/>
              </w:rPr>
              <w:t>1,836</w:t>
            </w:r>
          </w:p>
        </w:tc>
      </w:tr>
      <w:tr w:rsidR="009C7ADE" w:rsidRPr="009C7ADE" w:rsidTr="00D41780">
        <w:trPr>
          <w:trHeight w:val="255"/>
        </w:trPr>
        <w:tc>
          <w:tcPr>
            <w:tcW w:w="1519" w:type="dxa"/>
            <w:noWrap/>
            <w:hideMark/>
          </w:tcPr>
          <w:p w:rsidR="00D41780" w:rsidRPr="009C7ADE" w:rsidRDefault="00D41780" w:rsidP="007274B4">
            <w:pPr>
              <w:jc w:val="both"/>
              <w:rPr>
                <w:color w:val="000000" w:themeColor="text1"/>
              </w:rPr>
            </w:pPr>
            <w:r w:rsidRPr="009C7ADE">
              <w:rPr>
                <w:color w:val="000000" w:themeColor="text1"/>
              </w:rPr>
              <w:t> </w:t>
            </w:r>
          </w:p>
        </w:tc>
        <w:tc>
          <w:tcPr>
            <w:tcW w:w="2176" w:type="dxa"/>
            <w:gridSpan w:val="2"/>
            <w:noWrap/>
            <w:hideMark/>
          </w:tcPr>
          <w:p w:rsidR="00D41780" w:rsidRPr="009C7ADE" w:rsidRDefault="00D41780" w:rsidP="007274B4">
            <w:pPr>
              <w:jc w:val="both"/>
              <w:rPr>
                <w:color w:val="000000" w:themeColor="text1"/>
              </w:rPr>
            </w:pPr>
            <w:r w:rsidRPr="009C7ADE">
              <w:rPr>
                <w:color w:val="000000" w:themeColor="text1"/>
              </w:rPr>
              <w:t>UK Corporate</w:t>
            </w:r>
          </w:p>
        </w:tc>
        <w:tc>
          <w:tcPr>
            <w:tcW w:w="1128" w:type="dxa"/>
            <w:noWrap/>
            <w:hideMark/>
          </w:tcPr>
          <w:p w:rsidR="00D41780" w:rsidRPr="009C7ADE" w:rsidRDefault="00D41780" w:rsidP="007274B4">
            <w:pPr>
              <w:jc w:val="both"/>
              <w:rPr>
                <w:color w:val="000000" w:themeColor="text1"/>
              </w:rPr>
            </w:pPr>
            <w:r w:rsidRPr="009C7ADE">
              <w:rPr>
                <w:color w:val="000000" w:themeColor="text1"/>
              </w:rPr>
              <w:t>N</w:t>
            </w:r>
          </w:p>
        </w:tc>
        <w:tc>
          <w:tcPr>
            <w:tcW w:w="1575" w:type="dxa"/>
          </w:tcPr>
          <w:p w:rsidR="00D41780" w:rsidRPr="009C7ADE" w:rsidRDefault="009C7ADE" w:rsidP="009C7ADE">
            <w:pPr>
              <w:jc w:val="right"/>
              <w:rPr>
                <w:color w:val="000000" w:themeColor="text1"/>
              </w:rPr>
            </w:pPr>
            <w:r w:rsidRPr="009C7ADE">
              <w:rPr>
                <w:color w:val="000000" w:themeColor="text1"/>
              </w:rPr>
              <w:t>2,736</w:t>
            </w:r>
          </w:p>
        </w:tc>
        <w:tc>
          <w:tcPr>
            <w:tcW w:w="1669" w:type="dxa"/>
            <w:noWrap/>
            <w:vAlign w:val="bottom"/>
          </w:tcPr>
          <w:p w:rsidR="00D41780" w:rsidRPr="009C7ADE" w:rsidRDefault="00D41780" w:rsidP="00D41780">
            <w:pPr>
              <w:jc w:val="right"/>
              <w:rPr>
                <w:color w:val="000000" w:themeColor="text1"/>
              </w:rPr>
            </w:pPr>
            <w:r w:rsidRPr="009C7ADE">
              <w:rPr>
                <w:color w:val="000000" w:themeColor="text1"/>
              </w:rPr>
              <w:t>3,191</w:t>
            </w:r>
          </w:p>
        </w:tc>
      </w:tr>
      <w:tr w:rsidR="009C7ADE" w:rsidRPr="009C7ADE" w:rsidTr="00D41780">
        <w:trPr>
          <w:trHeight w:val="255"/>
        </w:trPr>
        <w:tc>
          <w:tcPr>
            <w:tcW w:w="1519" w:type="dxa"/>
            <w:noWrap/>
            <w:hideMark/>
          </w:tcPr>
          <w:p w:rsidR="00D41780" w:rsidRPr="009C7ADE" w:rsidRDefault="00D41780" w:rsidP="007274B4">
            <w:pPr>
              <w:jc w:val="both"/>
              <w:rPr>
                <w:color w:val="000000" w:themeColor="text1"/>
              </w:rPr>
            </w:pPr>
            <w:r w:rsidRPr="009C7ADE">
              <w:rPr>
                <w:color w:val="000000" w:themeColor="text1"/>
              </w:rPr>
              <w:t> </w:t>
            </w:r>
          </w:p>
        </w:tc>
        <w:tc>
          <w:tcPr>
            <w:tcW w:w="1088" w:type="dxa"/>
            <w:noWrap/>
            <w:hideMark/>
          </w:tcPr>
          <w:p w:rsidR="00D41780" w:rsidRPr="009C7ADE" w:rsidRDefault="00D41780" w:rsidP="007274B4">
            <w:pPr>
              <w:jc w:val="both"/>
              <w:rPr>
                <w:color w:val="000000" w:themeColor="text1"/>
              </w:rPr>
            </w:pPr>
          </w:p>
        </w:tc>
        <w:tc>
          <w:tcPr>
            <w:tcW w:w="1088" w:type="dxa"/>
            <w:noWrap/>
            <w:hideMark/>
          </w:tcPr>
          <w:p w:rsidR="00D41780" w:rsidRPr="009C7ADE" w:rsidRDefault="00D41780" w:rsidP="007274B4">
            <w:pPr>
              <w:jc w:val="both"/>
              <w:rPr>
                <w:color w:val="000000" w:themeColor="text1"/>
              </w:rPr>
            </w:pPr>
          </w:p>
        </w:tc>
        <w:tc>
          <w:tcPr>
            <w:tcW w:w="1128" w:type="dxa"/>
            <w:noWrap/>
            <w:hideMark/>
          </w:tcPr>
          <w:p w:rsidR="00D41780" w:rsidRPr="009C7ADE" w:rsidRDefault="00D41780" w:rsidP="00703FE7">
            <w:pPr>
              <w:jc w:val="right"/>
              <w:rPr>
                <w:color w:val="000000" w:themeColor="text1"/>
              </w:rPr>
            </w:pPr>
          </w:p>
        </w:tc>
        <w:tc>
          <w:tcPr>
            <w:tcW w:w="1575" w:type="dxa"/>
          </w:tcPr>
          <w:p w:rsidR="00D41780" w:rsidRPr="009C7ADE" w:rsidRDefault="00D41780" w:rsidP="009C7ADE">
            <w:pPr>
              <w:jc w:val="right"/>
              <w:rPr>
                <w:color w:val="000000" w:themeColor="text1"/>
              </w:rPr>
            </w:pPr>
          </w:p>
        </w:tc>
        <w:tc>
          <w:tcPr>
            <w:tcW w:w="1669" w:type="dxa"/>
            <w:noWrap/>
            <w:vAlign w:val="bottom"/>
          </w:tcPr>
          <w:p w:rsidR="00D41780" w:rsidRPr="009C7ADE" w:rsidRDefault="00D41780" w:rsidP="00D41780">
            <w:pPr>
              <w:jc w:val="right"/>
              <w:rPr>
                <w:color w:val="000000" w:themeColor="text1"/>
              </w:rPr>
            </w:pPr>
            <w:r w:rsidRPr="009C7ADE">
              <w:rPr>
                <w:color w:val="000000" w:themeColor="text1"/>
              </w:rPr>
              <w:t xml:space="preserve"> </w:t>
            </w:r>
          </w:p>
        </w:tc>
      </w:tr>
      <w:tr w:rsidR="009C7ADE" w:rsidRPr="009C7ADE" w:rsidTr="00D41780">
        <w:trPr>
          <w:trHeight w:val="255"/>
        </w:trPr>
        <w:tc>
          <w:tcPr>
            <w:tcW w:w="1519" w:type="dxa"/>
            <w:noWrap/>
            <w:hideMark/>
          </w:tcPr>
          <w:p w:rsidR="00D41780" w:rsidRPr="009C7ADE" w:rsidRDefault="00D41780" w:rsidP="007274B4">
            <w:pPr>
              <w:jc w:val="both"/>
              <w:rPr>
                <w:color w:val="000000" w:themeColor="text1"/>
              </w:rPr>
            </w:pPr>
            <w:r w:rsidRPr="009C7ADE">
              <w:rPr>
                <w:color w:val="000000" w:themeColor="text1"/>
              </w:rPr>
              <w:t> Property:</w:t>
            </w:r>
          </w:p>
        </w:tc>
        <w:tc>
          <w:tcPr>
            <w:tcW w:w="2176" w:type="dxa"/>
            <w:gridSpan w:val="2"/>
            <w:noWrap/>
            <w:hideMark/>
          </w:tcPr>
          <w:p w:rsidR="00D41780" w:rsidRPr="009C7ADE" w:rsidRDefault="00D41780" w:rsidP="007274B4">
            <w:pPr>
              <w:jc w:val="both"/>
              <w:rPr>
                <w:color w:val="000000" w:themeColor="text1"/>
              </w:rPr>
            </w:pPr>
            <w:r w:rsidRPr="009C7ADE">
              <w:rPr>
                <w:color w:val="000000" w:themeColor="text1"/>
              </w:rPr>
              <w:t>Property Funds</w:t>
            </w:r>
          </w:p>
        </w:tc>
        <w:tc>
          <w:tcPr>
            <w:tcW w:w="1128" w:type="dxa"/>
            <w:noWrap/>
            <w:hideMark/>
          </w:tcPr>
          <w:p w:rsidR="00D41780" w:rsidRPr="009C7ADE" w:rsidRDefault="00D41780" w:rsidP="007274B4">
            <w:pPr>
              <w:jc w:val="both"/>
              <w:rPr>
                <w:color w:val="000000" w:themeColor="text1"/>
              </w:rPr>
            </w:pPr>
            <w:r w:rsidRPr="009C7ADE">
              <w:rPr>
                <w:color w:val="000000" w:themeColor="text1"/>
              </w:rPr>
              <w:t>N</w:t>
            </w:r>
          </w:p>
        </w:tc>
        <w:tc>
          <w:tcPr>
            <w:tcW w:w="1575" w:type="dxa"/>
          </w:tcPr>
          <w:p w:rsidR="00D41780" w:rsidRPr="009C7ADE" w:rsidRDefault="009C7ADE" w:rsidP="009C7ADE">
            <w:pPr>
              <w:jc w:val="right"/>
              <w:rPr>
                <w:color w:val="000000" w:themeColor="text1"/>
              </w:rPr>
            </w:pPr>
            <w:r w:rsidRPr="009C7ADE">
              <w:rPr>
                <w:color w:val="000000" w:themeColor="text1"/>
              </w:rPr>
              <w:t>3,325</w:t>
            </w:r>
          </w:p>
        </w:tc>
        <w:tc>
          <w:tcPr>
            <w:tcW w:w="1669" w:type="dxa"/>
            <w:noWrap/>
            <w:vAlign w:val="bottom"/>
          </w:tcPr>
          <w:p w:rsidR="00D41780" w:rsidRPr="009C7ADE" w:rsidRDefault="00D41780" w:rsidP="00D41780">
            <w:pPr>
              <w:jc w:val="right"/>
              <w:rPr>
                <w:color w:val="000000" w:themeColor="text1"/>
              </w:rPr>
            </w:pPr>
            <w:r w:rsidRPr="009C7ADE">
              <w:rPr>
                <w:color w:val="000000" w:themeColor="text1"/>
              </w:rPr>
              <w:t>4,094</w:t>
            </w:r>
          </w:p>
        </w:tc>
      </w:tr>
      <w:tr w:rsidR="009C7ADE" w:rsidRPr="009C7ADE" w:rsidTr="00D41780">
        <w:trPr>
          <w:trHeight w:val="255"/>
        </w:trPr>
        <w:tc>
          <w:tcPr>
            <w:tcW w:w="1519" w:type="dxa"/>
            <w:noWrap/>
            <w:hideMark/>
          </w:tcPr>
          <w:p w:rsidR="00D41780" w:rsidRPr="009C7ADE" w:rsidRDefault="00D41780" w:rsidP="007274B4">
            <w:pPr>
              <w:jc w:val="both"/>
              <w:rPr>
                <w:color w:val="000000" w:themeColor="text1"/>
              </w:rPr>
            </w:pPr>
            <w:r w:rsidRPr="009C7ADE">
              <w:rPr>
                <w:color w:val="000000" w:themeColor="text1"/>
              </w:rPr>
              <w:t> </w:t>
            </w:r>
          </w:p>
        </w:tc>
        <w:tc>
          <w:tcPr>
            <w:tcW w:w="1088" w:type="dxa"/>
            <w:noWrap/>
            <w:hideMark/>
          </w:tcPr>
          <w:p w:rsidR="00D41780" w:rsidRPr="009C7ADE" w:rsidRDefault="00D41780" w:rsidP="007274B4">
            <w:pPr>
              <w:jc w:val="both"/>
              <w:rPr>
                <w:color w:val="000000" w:themeColor="text1"/>
              </w:rPr>
            </w:pPr>
          </w:p>
        </w:tc>
        <w:tc>
          <w:tcPr>
            <w:tcW w:w="1088" w:type="dxa"/>
            <w:noWrap/>
            <w:hideMark/>
          </w:tcPr>
          <w:p w:rsidR="00D41780" w:rsidRPr="009C7ADE" w:rsidRDefault="00D41780" w:rsidP="007274B4">
            <w:pPr>
              <w:jc w:val="both"/>
              <w:rPr>
                <w:color w:val="000000" w:themeColor="text1"/>
              </w:rPr>
            </w:pPr>
          </w:p>
        </w:tc>
        <w:tc>
          <w:tcPr>
            <w:tcW w:w="1128" w:type="dxa"/>
            <w:noWrap/>
            <w:hideMark/>
          </w:tcPr>
          <w:p w:rsidR="00D41780" w:rsidRPr="009C7ADE" w:rsidRDefault="00D41780" w:rsidP="00703FE7">
            <w:pPr>
              <w:jc w:val="right"/>
              <w:rPr>
                <w:color w:val="000000" w:themeColor="text1"/>
              </w:rPr>
            </w:pPr>
          </w:p>
        </w:tc>
        <w:tc>
          <w:tcPr>
            <w:tcW w:w="1575" w:type="dxa"/>
          </w:tcPr>
          <w:p w:rsidR="00D41780" w:rsidRPr="009C7ADE" w:rsidRDefault="00D41780" w:rsidP="009C7ADE">
            <w:pPr>
              <w:jc w:val="right"/>
              <w:rPr>
                <w:color w:val="000000" w:themeColor="text1"/>
              </w:rPr>
            </w:pPr>
          </w:p>
        </w:tc>
        <w:tc>
          <w:tcPr>
            <w:tcW w:w="1669" w:type="dxa"/>
            <w:noWrap/>
            <w:vAlign w:val="bottom"/>
          </w:tcPr>
          <w:p w:rsidR="00D41780" w:rsidRPr="009C7ADE" w:rsidRDefault="00D41780" w:rsidP="00D41780">
            <w:pPr>
              <w:jc w:val="right"/>
              <w:rPr>
                <w:color w:val="000000" w:themeColor="text1"/>
              </w:rPr>
            </w:pPr>
            <w:r w:rsidRPr="009C7ADE">
              <w:rPr>
                <w:color w:val="000000" w:themeColor="text1"/>
              </w:rPr>
              <w:t xml:space="preserve"> </w:t>
            </w:r>
          </w:p>
        </w:tc>
      </w:tr>
      <w:tr w:rsidR="009C7ADE" w:rsidRPr="009C7ADE" w:rsidTr="00D41780">
        <w:trPr>
          <w:trHeight w:val="255"/>
        </w:trPr>
        <w:tc>
          <w:tcPr>
            <w:tcW w:w="1519" w:type="dxa"/>
            <w:noWrap/>
            <w:hideMark/>
          </w:tcPr>
          <w:p w:rsidR="00D41780" w:rsidRPr="009C7ADE" w:rsidRDefault="00D41780" w:rsidP="007274B4">
            <w:pPr>
              <w:jc w:val="both"/>
              <w:rPr>
                <w:color w:val="000000" w:themeColor="text1"/>
              </w:rPr>
            </w:pPr>
            <w:r w:rsidRPr="009C7ADE">
              <w:rPr>
                <w:color w:val="000000" w:themeColor="text1"/>
              </w:rPr>
              <w:t> Cash:</w:t>
            </w:r>
          </w:p>
        </w:tc>
        <w:tc>
          <w:tcPr>
            <w:tcW w:w="2176" w:type="dxa"/>
            <w:gridSpan w:val="2"/>
            <w:noWrap/>
            <w:hideMark/>
          </w:tcPr>
          <w:p w:rsidR="00D41780" w:rsidRPr="009C7ADE" w:rsidRDefault="00D41780" w:rsidP="007274B4">
            <w:pPr>
              <w:jc w:val="both"/>
              <w:rPr>
                <w:color w:val="000000" w:themeColor="text1"/>
              </w:rPr>
            </w:pPr>
            <w:r w:rsidRPr="009C7ADE">
              <w:rPr>
                <w:color w:val="000000" w:themeColor="text1"/>
              </w:rPr>
              <w:t>Cash accounts</w:t>
            </w:r>
          </w:p>
        </w:tc>
        <w:tc>
          <w:tcPr>
            <w:tcW w:w="1128" w:type="dxa"/>
            <w:noWrap/>
            <w:hideMark/>
          </w:tcPr>
          <w:p w:rsidR="00D41780" w:rsidRPr="009C7ADE" w:rsidRDefault="00D41780" w:rsidP="007274B4">
            <w:pPr>
              <w:jc w:val="both"/>
              <w:rPr>
                <w:color w:val="000000" w:themeColor="text1"/>
              </w:rPr>
            </w:pPr>
            <w:r w:rsidRPr="009C7ADE">
              <w:rPr>
                <w:color w:val="000000" w:themeColor="text1"/>
              </w:rPr>
              <w:t>Y</w:t>
            </w:r>
          </w:p>
        </w:tc>
        <w:tc>
          <w:tcPr>
            <w:tcW w:w="1575" w:type="dxa"/>
          </w:tcPr>
          <w:p w:rsidR="00D41780" w:rsidRPr="009C7ADE" w:rsidRDefault="009C7ADE" w:rsidP="009C7ADE">
            <w:pPr>
              <w:jc w:val="right"/>
              <w:rPr>
                <w:color w:val="000000" w:themeColor="text1"/>
              </w:rPr>
            </w:pPr>
            <w:r w:rsidRPr="009C7ADE">
              <w:rPr>
                <w:color w:val="000000" w:themeColor="text1"/>
              </w:rPr>
              <w:t>136</w:t>
            </w:r>
          </w:p>
        </w:tc>
        <w:tc>
          <w:tcPr>
            <w:tcW w:w="1669" w:type="dxa"/>
            <w:noWrap/>
            <w:vAlign w:val="bottom"/>
          </w:tcPr>
          <w:p w:rsidR="00D41780" w:rsidRPr="009C7ADE" w:rsidRDefault="00D41780" w:rsidP="00D41780">
            <w:pPr>
              <w:jc w:val="right"/>
              <w:rPr>
                <w:color w:val="000000" w:themeColor="text1"/>
              </w:rPr>
            </w:pPr>
            <w:r w:rsidRPr="009C7ADE">
              <w:rPr>
                <w:color w:val="000000" w:themeColor="text1"/>
              </w:rPr>
              <w:t>181</w:t>
            </w:r>
          </w:p>
        </w:tc>
      </w:tr>
      <w:tr w:rsidR="009C7ADE" w:rsidRPr="009C7ADE" w:rsidTr="00D41780">
        <w:trPr>
          <w:trHeight w:val="255"/>
        </w:trPr>
        <w:tc>
          <w:tcPr>
            <w:tcW w:w="1519" w:type="dxa"/>
            <w:noWrap/>
            <w:hideMark/>
          </w:tcPr>
          <w:p w:rsidR="00D41780" w:rsidRPr="009C7ADE" w:rsidRDefault="00D41780" w:rsidP="007274B4">
            <w:pPr>
              <w:jc w:val="both"/>
              <w:rPr>
                <w:color w:val="000000" w:themeColor="text1"/>
              </w:rPr>
            </w:pPr>
            <w:r w:rsidRPr="009C7ADE">
              <w:rPr>
                <w:color w:val="000000" w:themeColor="text1"/>
              </w:rPr>
              <w:t> </w:t>
            </w:r>
          </w:p>
        </w:tc>
        <w:tc>
          <w:tcPr>
            <w:tcW w:w="2176" w:type="dxa"/>
            <w:gridSpan w:val="2"/>
            <w:noWrap/>
            <w:hideMark/>
          </w:tcPr>
          <w:p w:rsidR="00D41780" w:rsidRPr="009C7ADE" w:rsidRDefault="00D41780" w:rsidP="007274B4">
            <w:pPr>
              <w:jc w:val="both"/>
              <w:rPr>
                <w:color w:val="000000" w:themeColor="text1"/>
              </w:rPr>
            </w:pPr>
            <w:r w:rsidRPr="009C7ADE">
              <w:rPr>
                <w:color w:val="000000" w:themeColor="text1"/>
              </w:rPr>
              <w:t>Net current assets</w:t>
            </w:r>
          </w:p>
        </w:tc>
        <w:tc>
          <w:tcPr>
            <w:tcW w:w="1128" w:type="dxa"/>
            <w:noWrap/>
            <w:hideMark/>
          </w:tcPr>
          <w:p w:rsidR="00D41780" w:rsidRPr="009C7ADE" w:rsidRDefault="00D41780" w:rsidP="007274B4">
            <w:pPr>
              <w:jc w:val="both"/>
              <w:rPr>
                <w:color w:val="000000" w:themeColor="text1"/>
              </w:rPr>
            </w:pPr>
            <w:r w:rsidRPr="009C7ADE">
              <w:rPr>
                <w:color w:val="000000" w:themeColor="text1"/>
              </w:rPr>
              <w:t>N</w:t>
            </w:r>
          </w:p>
        </w:tc>
        <w:tc>
          <w:tcPr>
            <w:tcW w:w="1575" w:type="dxa"/>
          </w:tcPr>
          <w:p w:rsidR="00D41780" w:rsidRPr="009C7ADE" w:rsidRDefault="00D41780" w:rsidP="009C7ADE">
            <w:pPr>
              <w:jc w:val="right"/>
              <w:rPr>
                <w:color w:val="000000" w:themeColor="text1"/>
              </w:rPr>
            </w:pPr>
          </w:p>
        </w:tc>
        <w:tc>
          <w:tcPr>
            <w:tcW w:w="1669" w:type="dxa"/>
            <w:noWrap/>
            <w:vAlign w:val="bottom"/>
          </w:tcPr>
          <w:p w:rsidR="00D41780" w:rsidRPr="009C7ADE" w:rsidRDefault="00D41780" w:rsidP="00D41780">
            <w:pPr>
              <w:jc w:val="right"/>
              <w:rPr>
                <w:color w:val="000000" w:themeColor="text1"/>
              </w:rPr>
            </w:pPr>
            <w:r w:rsidRPr="009C7ADE">
              <w:rPr>
                <w:color w:val="000000" w:themeColor="text1"/>
              </w:rPr>
              <w:t xml:space="preserve"> </w:t>
            </w:r>
          </w:p>
        </w:tc>
      </w:tr>
      <w:tr w:rsidR="009C7ADE" w:rsidRPr="009C7ADE" w:rsidTr="00D41780">
        <w:trPr>
          <w:trHeight w:val="255"/>
        </w:trPr>
        <w:tc>
          <w:tcPr>
            <w:tcW w:w="1519" w:type="dxa"/>
            <w:noWrap/>
            <w:hideMark/>
          </w:tcPr>
          <w:p w:rsidR="00D41780" w:rsidRPr="009C7ADE" w:rsidRDefault="00D41780" w:rsidP="007274B4">
            <w:pPr>
              <w:jc w:val="both"/>
              <w:rPr>
                <w:color w:val="000000" w:themeColor="text1"/>
              </w:rPr>
            </w:pPr>
            <w:r w:rsidRPr="009C7ADE">
              <w:rPr>
                <w:color w:val="000000" w:themeColor="text1"/>
              </w:rPr>
              <w:t> </w:t>
            </w:r>
          </w:p>
        </w:tc>
        <w:tc>
          <w:tcPr>
            <w:tcW w:w="1088" w:type="dxa"/>
            <w:noWrap/>
            <w:hideMark/>
          </w:tcPr>
          <w:p w:rsidR="00D41780" w:rsidRPr="009C7ADE" w:rsidRDefault="00D41780" w:rsidP="007274B4">
            <w:pPr>
              <w:jc w:val="both"/>
              <w:rPr>
                <w:color w:val="000000" w:themeColor="text1"/>
              </w:rPr>
            </w:pPr>
          </w:p>
        </w:tc>
        <w:tc>
          <w:tcPr>
            <w:tcW w:w="1088" w:type="dxa"/>
            <w:noWrap/>
            <w:hideMark/>
          </w:tcPr>
          <w:p w:rsidR="00D41780" w:rsidRPr="009C7ADE" w:rsidRDefault="00D41780" w:rsidP="007274B4">
            <w:pPr>
              <w:jc w:val="both"/>
              <w:rPr>
                <w:color w:val="000000" w:themeColor="text1"/>
              </w:rPr>
            </w:pPr>
          </w:p>
        </w:tc>
        <w:tc>
          <w:tcPr>
            <w:tcW w:w="1128" w:type="dxa"/>
            <w:noWrap/>
            <w:hideMark/>
          </w:tcPr>
          <w:p w:rsidR="00D41780" w:rsidRPr="009C7ADE" w:rsidRDefault="00D41780" w:rsidP="00703FE7">
            <w:pPr>
              <w:jc w:val="right"/>
              <w:rPr>
                <w:color w:val="000000" w:themeColor="text1"/>
              </w:rPr>
            </w:pPr>
          </w:p>
        </w:tc>
        <w:tc>
          <w:tcPr>
            <w:tcW w:w="1575" w:type="dxa"/>
          </w:tcPr>
          <w:p w:rsidR="00D41780" w:rsidRPr="009C7ADE" w:rsidRDefault="00D41780" w:rsidP="009C7ADE">
            <w:pPr>
              <w:jc w:val="right"/>
              <w:rPr>
                <w:color w:val="000000" w:themeColor="text1"/>
              </w:rPr>
            </w:pPr>
          </w:p>
        </w:tc>
        <w:tc>
          <w:tcPr>
            <w:tcW w:w="1669" w:type="dxa"/>
            <w:noWrap/>
            <w:vAlign w:val="bottom"/>
          </w:tcPr>
          <w:p w:rsidR="00D41780" w:rsidRPr="009C7ADE" w:rsidRDefault="00D41780" w:rsidP="00D41780">
            <w:pPr>
              <w:jc w:val="right"/>
              <w:rPr>
                <w:color w:val="000000" w:themeColor="text1"/>
              </w:rPr>
            </w:pPr>
            <w:r w:rsidRPr="009C7ADE">
              <w:rPr>
                <w:color w:val="000000" w:themeColor="text1"/>
              </w:rPr>
              <w:t xml:space="preserve"> </w:t>
            </w:r>
          </w:p>
        </w:tc>
      </w:tr>
      <w:tr w:rsidR="009C7ADE" w:rsidRPr="009C7ADE" w:rsidTr="00D41780">
        <w:trPr>
          <w:trHeight w:val="270"/>
        </w:trPr>
        <w:tc>
          <w:tcPr>
            <w:tcW w:w="1519" w:type="dxa"/>
            <w:noWrap/>
            <w:hideMark/>
          </w:tcPr>
          <w:p w:rsidR="00D41780" w:rsidRPr="009C7ADE" w:rsidRDefault="00D41780" w:rsidP="007274B4">
            <w:pPr>
              <w:jc w:val="both"/>
              <w:rPr>
                <w:b/>
                <w:bCs/>
                <w:color w:val="000000" w:themeColor="text1"/>
              </w:rPr>
            </w:pPr>
            <w:r w:rsidRPr="009C7ADE">
              <w:rPr>
                <w:b/>
                <w:bCs/>
                <w:color w:val="000000" w:themeColor="text1"/>
              </w:rPr>
              <w:t>Total</w:t>
            </w:r>
          </w:p>
        </w:tc>
        <w:tc>
          <w:tcPr>
            <w:tcW w:w="1088" w:type="dxa"/>
            <w:noWrap/>
            <w:hideMark/>
          </w:tcPr>
          <w:p w:rsidR="00D41780" w:rsidRPr="009C7ADE" w:rsidRDefault="00D41780" w:rsidP="007274B4">
            <w:pPr>
              <w:jc w:val="both"/>
              <w:rPr>
                <w:b/>
                <w:bCs/>
                <w:color w:val="000000" w:themeColor="text1"/>
              </w:rPr>
            </w:pPr>
            <w:r w:rsidRPr="009C7ADE">
              <w:rPr>
                <w:b/>
                <w:bCs/>
                <w:color w:val="000000" w:themeColor="text1"/>
              </w:rPr>
              <w:t> </w:t>
            </w:r>
          </w:p>
        </w:tc>
        <w:tc>
          <w:tcPr>
            <w:tcW w:w="1088" w:type="dxa"/>
            <w:noWrap/>
            <w:hideMark/>
          </w:tcPr>
          <w:p w:rsidR="00D41780" w:rsidRPr="009C7ADE" w:rsidRDefault="00D41780" w:rsidP="007274B4">
            <w:pPr>
              <w:jc w:val="both"/>
              <w:rPr>
                <w:b/>
                <w:bCs/>
                <w:color w:val="000000" w:themeColor="text1"/>
              </w:rPr>
            </w:pPr>
            <w:r w:rsidRPr="009C7ADE">
              <w:rPr>
                <w:b/>
                <w:bCs/>
                <w:color w:val="000000" w:themeColor="text1"/>
              </w:rPr>
              <w:t> </w:t>
            </w:r>
          </w:p>
        </w:tc>
        <w:tc>
          <w:tcPr>
            <w:tcW w:w="1128" w:type="dxa"/>
            <w:noWrap/>
            <w:hideMark/>
          </w:tcPr>
          <w:p w:rsidR="00D41780" w:rsidRPr="009C7ADE" w:rsidRDefault="00D41780" w:rsidP="00703FE7">
            <w:pPr>
              <w:jc w:val="right"/>
              <w:rPr>
                <w:b/>
                <w:bCs/>
                <w:color w:val="000000" w:themeColor="text1"/>
              </w:rPr>
            </w:pPr>
          </w:p>
        </w:tc>
        <w:tc>
          <w:tcPr>
            <w:tcW w:w="1575" w:type="dxa"/>
          </w:tcPr>
          <w:p w:rsidR="00D41780" w:rsidRPr="009C7ADE" w:rsidRDefault="009C7ADE" w:rsidP="009C7ADE">
            <w:pPr>
              <w:jc w:val="right"/>
              <w:rPr>
                <w:b/>
                <w:bCs/>
                <w:color w:val="000000" w:themeColor="text1"/>
              </w:rPr>
            </w:pPr>
            <w:r w:rsidRPr="009C7ADE">
              <w:rPr>
                <w:b/>
                <w:bCs/>
                <w:color w:val="000000" w:themeColor="text1"/>
              </w:rPr>
              <w:t>27,117</w:t>
            </w:r>
          </w:p>
        </w:tc>
        <w:tc>
          <w:tcPr>
            <w:tcW w:w="1669" w:type="dxa"/>
            <w:noWrap/>
            <w:vAlign w:val="bottom"/>
          </w:tcPr>
          <w:p w:rsidR="00D41780" w:rsidRPr="009C7ADE" w:rsidRDefault="00D41780" w:rsidP="00D41780">
            <w:pPr>
              <w:jc w:val="right"/>
              <w:rPr>
                <w:b/>
                <w:bCs/>
                <w:color w:val="000000" w:themeColor="text1"/>
              </w:rPr>
            </w:pPr>
            <w:r w:rsidRPr="009C7ADE">
              <w:rPr>
                <w:b/>
                <w:bCs/>
                <w:color w:val="000000" w:themeColor="text1"/>
              </w:rPr>
              <w:fldChar w:fldCharType="begin"/>
            </w:r>
            <w:r w:rsidRPr="009C7ADE">
              <w:rPr>
                <w:b/>
                <w:bCs/>
                <w:color w:val="000000" w:themeColor="text1"/>
              </w:rPr>
              <w:instrText xml:space="preserve"> =SUM(ABOVE) </w:instrText>
            </w:r>
            <w:r w:rsidRPr="009C7ADE">
              <w:rPr>
                <w:b/>
                <w:bCs/>
                <w:color w:val="000000" w:themeColor="text1"/>
              </w:rPr>
              <w:fldChar w:fldCharType="separate"/>
            </w:r>
            <w:r w:rsidRPr="009C7ADE">
              <w:rPr>
                <w:b/>
                <w:bCs/>
                <w:noProof/>
                <w:color w:val="000000" w:themeColor="text1"/>
              </w:rPr>
              <w:t>30,103</w:t>
            </w:r>
            <w:r w:rsidRPr="009C7ADE">
              <w:rPr>
                <w:b/>
                <w:bCs/>
                <w:color w:val="000000" w:themeColor="text1"/>
              </w:rPr>
              <w:fldChar w:fldCharType="end"/>
            </w:r>
          </w:p>
        </w:tc>
      </w:tr>
    </w:tbl>
    <w:p w:rsidR="00FF1CB0" w:rsidRPr="009C7ADE" w:rsidRDefault="00FF1CB0" w:rsidP="004640A7">
      <w:pPr>
        <w:pStyle w:val="BodyTextIndent2"/>
        <w:ind w:left="0"/>
        <w:rPr>
          <w:b/>
          <w:color w:val="000000" w:themeColor="text1"/>
        </w:rPr>
      </w:pPr>
    </w:p>
    <w:p w:rsidR="00B20256" w:rsidRPr="00731B72" w:rsidRDefault="00AB4204" w:rsidP="00737BB7">
      <w:pPr>
        <w:rPr>
          <w:color w:val="000000" w:themeColor="text1"/>
          <w:szCs w:val="20"/>
          <w:lang w:eastAsia="en-US"/>
        </w:rPr>
      </w:pPr>
      <w:r w:rsidRPr="00731B72">
        <w:rPr>
          <w:b/>
          <w:color w:val="000000" w:themeColor="text1"/>
        </w:rPr>
        <w:t>Post Retirement mortality assumptions</w:t>
      </w:r>
    </w:p>
    <w:tbl>
      <w:tblPr>
        <w:tblW w:w="9099" w:type="dxa"/>
        <w:tblInd w:w="81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22"/>
        <w:gridCol w:w="3395"/>
        <w:gridCol w:w="3482"/>
      </w:tblGrid>
      <w:tr w:rsidR="00731B72" w:rsidRPr="00731B72" w:rsidTr="004640A7">
        <w:tc>
          <w:tcPr>
            <w:tcW w:w="2222" w:type="dxa"/>
            <w:tcBorders>
              <w:top w:val="single" w:sz="4" w:space="0" w:color="auto"/>
              <w:bottom w:val="nil"/>
            </w:tcBorders>
            <w:shd w:val="clear" w:color="auto" w:fill="C0C0C0"/>
          </w:tcPr>
          <w:p w:rsidR="00BA6BE6" w:rsidRPr="00731B72" w:rsidRDefault="00BA6BE6" w:rsidP="00B42DA3">
            <w:pPr>
              <w:pStyle w:val="Heading5"/>
              <w:jc w:val="both"/>
              <w:rPr>
                <w:bCs/>
                <w:color w:val="000000" w:themeColor="text1"/>
              </w:rPr>
            </w:pPr>
          </w:p>
        </w:tc>
        <w:tc>
          <w:tcPr>
            <w:tcW w:w="3395" w:type="dxa"/>
            <w:tcBorders>
              <w:top w:val="single" w:sz="4" w:space="0" w:color="auto"/>
              <w:bottom w:val="nil"/>
            </w:tcBorders>
            <w:shd w:val="clear" w:color="auto" w:fill="C0C0C0"/>
          </w:tcPr>
          <w:p w:rsidR="00BA6BE6" w:rsidRPr="00731B72" w:rsidRDefault="00BA6BE6" w:rsidP="00B42DA3">
            <w:pPr>
              <w:jc w:val="both"/>
              <w:rPr>
                <w:color w:val="000000" w:themeColor="text1"/>
              </w:rPr>
            </w:pPr>
            <w:r w:rsidRPr="00731B72">
              <w:rPr>
                <w:color w:val="000000" w:themeColor="text1"/>
              </w:rPr>
              <w:t>End of Year</w:t>
            </w:r>
          </w:p>
        </w:tc>
        <w:tc>
          <w:tcPr>
            <w:tcW w:w="3482" w:type="dxa"/>
            <w:tcBorders>
              <w:top w:val="single" w:sz="4" w:space="0" w:color="auto"/>
              <w:bottom w:val="nil"/>
            </w:tcBorders>
            <w:shd w:val="clear" w:color="auto" w:fill="C0C0C0"/>
          </w:tcPr>
          <w:p w:rsidR="00BA6BE6" w:rsidRPr="00731B72" w:rsidRDefault="00BA6BE6" w:rsidP="00B42DA3">
            <w:pPr>
              <w:jc w:val="both"/>
              <w:rPr>
                <w:color w:val="000000" w:themeColor="text1"/>
              </w:rPr>
            </w:pPr>
            <w:r w:rsidRPr="00731B72">
              <w:rPr>
                <w:color w:val="000000" w:themeColor="text1"/>
              </w:rPr>
              <w:t>Start of Year</w:t>
            </w:r>
          </w:p>
        </w:tc>
      </w:tr>
      <w:tr w:rsidR="00731B72" w:rsidRPr="00731B72" w:rsidTr="00927CB6">
        <w:trPr>
          <w:cantSplit/>
          <w:trHeight w:val="849"/>
        </w:trPr>
        <w:tc>
          <w:tcPr>
            <w:tcW w:w="2222" w:type="dxa"/>
            <w:tcBorders>
              <w:top w:val="single" w:sz="4" w:space="0" w:color="auto"/>
              <w:right w:val="single" w:sz="6" w:space="0" w:color="auto"/>
            </w:tcBorders>
            <w:vAlign w:val="bottom"/>
          </w:tcPr>
          <w:p w:rsidR="00927CB6" w:rsidRPr="00731B72" w:rsidRDefault="00927CB6" w:rsidP="003C67F0">
            <w:pPr>
              <w:rPr>
                <w:color w:val="000000" w:themeColor="text1"/>
              </w:rPr>
            </w:pPr>
            <w:r w:rsidRPr="00731B72">
              <w:rPr>
                <w:color w:val="000000" w:themeColor="text1"/>
              </w:rPr>
              <w:t xml:space="preserve">Non-retired members </w:t>
            </w:r>
          </w:p>
        </w:tc>
        <w:tc>
          <w:tcPr>
            <w:tcW w:w="3395" w:type="dxa"/>
            <w:tcBorders>
              <w:top w:val="single" w:sz="4" w:space="0" w:color="auto"/>
              <w:left w:val="single" w:sz="6" w:space="0" w:color="auto"/>
              <w:right w:val="single" w:sz="6" w:space="0" w:color="auto"/>
            </w:tcBorders>
            <w:vAlign w:val="bottom"/>
          </w:tcPr>
          <w:p w:rsidR="00927CB6" w:rsidRPr="00731B72" w:rsidRDefault="005E4CFE" w:rsidP="00927CB6">
            <w:pPr>
              <w:jc w:val="center"/>
              <w:rPr>
                <w:color w:val="000000" w:themeColor="text1"/>
              </w:rPr>
            </w:pPr>
            <w:r w:rsidRPr="00731B72">
              <w:rPr>
                <w:color w:val="000000" w:themeColor="text1"/>
              </w:rPr>
              <w:t>S2</w:t>
            </w:r>
            <w:r w:rsidR="00927CB6" w:rsidRPr="00731B72">
              <w:rPr>
                <w:color w:val="000000" w:themeColor="text1"/>
              </w:rPr>
              <w:t>PA</w:t>
            </w:r>
            <w:r w:rsidR="00515D0A" w:rsidRPr="00731B72">
              <w:rPr>
                <w:color w:val="000000" w:themeColor="text1"/>
              </w:rPr>
              <w:t xml:space="preserve"> CMI_2018_1.75% Tables Males - 100% Females - 91</w:t>
            </w:r>
            <w:r w:rsidR="00927CB6" w:rsidRPr="00731B72">
              <w:rPr>
                <w:color w:val="000000" w:themeColor="text1"/>
              </w:rPr>
              <w:t>%</w:t>
            </w:r>
          </w:p>
        </w:tc>
        <w:tc>
          <w:tcPr>
            <w:tcW w:w="3482" w:type="dxa"/>
            <w:tcBorders>
              <w:top w:val="single" w:sz="4" w:space="0" w:color="auto"/>
              <w:left w:val="single" w:sz="6" w:space="0" w:color="auto"/>
              <w:bottom w:val="single" w:sz="6" w:space="0" w:color="auto"/>
              <w:right w:val="single" w:sz="6" w:space="0" w:color="auto"/>
            </w:tcBorders>
            <w:vAlign w:val="bottom"/>
          </w:tcPr>
          <w:p w:rsidR="00927CB6" w:rsidRPr="00731B72" w:rsidRDefault="005E4CFE" w:rsidP="00927CB6">
            <w:pPr>
              <w:jc w:val="center"/>
              <w:rPr>
                <w:color w:val="000000" w:themeColor="text1"/>
              </w:rPr>
            </w:pPr>
            <w:r w:rsidRPr="00731B72">
              <w:rPr>
                <w:color w:val="000000" w:themeColor="text1"/>
              </w:rPr>
              <w:t>S2</w:t>
            </w:r>
            <w:r w:rsidR="00927CB6" w:rsidRPr="00731B72">
              <w:rPr>
                <w:color w:val="000000" w:themeColor="text1"/>
              </w:rPr>
              <w:t>PA CMI_2015_1.5% Tables Males - 97% Females - 90%</w:t>
            </w:r>
          </w:p>
        </w:tc>
      </w:tr>
      <w:tr w:rsidR="00731B72" w:rsidRPr="00731B72" w:rsidTr="00927CB6">
        <w:trPr>
          <w:cantSplit/>
          <w:trHeight w:val="461"/>
        </w:trPr>
        <w:tc>
          <w:tcPr>
            <w:tcW w:w="2222" w:type="dxa"/>
            <w:vMerge w:val="restart"/>
            <w:tcBorders>
              <w:top w:val="single" w:sz="6" w:space="0" w:color="auto"/>
              <w:right w:val="single" w:sz="6" w:space="0" w:color="auto"/>
            </w:tcBorders>
            <w:vAlign w:val="bottom"/>
          </w:tcPr>
          <w:p w:rsidR="00927CB6" w:rsidRPr="00731B72" w:rsidRDefault="00927CB6" w:rsidP="003C67F0">
            <w:pPr>
              <w:rPr>
                <w:color w:val="000000" w:themeColor="text1"/>
              </w:rPr>
            </w:pPr>
            <w:r w:rsidRPr="00731B72">
              <w:rPr>
                <w:color w:val="000000" w:themeColor="text1"/>
              </w:rPr>
              <w:t>Retired members</w:t>
            </w:r>
          </w:p>
        </w:tc>
        <w:tc>
          <w:tcPr>
            <w:tcW w:w="3395" w:type="dxa"/>
            <w:tcBorders>
              <w:top w:val="single" w:sz="6" w:space="0" w:color="auto"/>
              <w:left w:val="single" w:sz="6" w:space="0" w:color="auto"/>
              <w:right w:val="single" w:sz="6" w:space="0" w:color="auto"/>
            </w:tcBorders>
            <w:vAlign w:val="bottom"/>
          </w:tcPr>
          <w:p w:rsidR="00927CB6" w:rsidRPr="00731B72" w:rsidRDefault="00927CB6" w:rsidP="00927CB6">
            <w:pPr>
              <w:rPr>
                <w:color w:val="000000" w:themeColor="text1"/>
              </w:rPr>
            </w:pPr>
          </w:p>
        </w:tc>
        <w:tc>
          <w:tcPr>
            <w:tcW w:w="3482" w:type="dxa"/>
            <w:vMerge w:val="restart"/>
            <w:tcBorders>
              <w:top w:val="single" w:sz="6" w:space="0" w:color="auto"/>
              <w:left w:val="single" w:sz="6" w:space="0" w:color="auto"/>
              <w:right w:val="single" w:sz="6" w:space="0" w:color="auto"/>
            </w:tcBorders>
            <w:vAlign w:val="bottom"/>
          </w:tcPr>
          <w:p w:rsidR="00927CB6" w:rsidRPr="00731B72" w:rsidRDefault="005E4CFE" w:rsidP="00927CB6">
            <w:pPr>
              <w:jc w:val="center"/>
              <w:rPr>
                <w:color w:val="000000" w:themeColor="text1"/>
              </w:rPr>
            </w:pPr>
            <w:r w:rsidRPr="00731B72">
              <w:rPr>
                <w:color w:val="000000" w:themeColor="text1"/>
              </w:rPr>
              <w:t>S2</w:t>
            </w:r>
            <w:r w:rsidR="00927CB6" w:rsidRPr="00731B72">
              <w:rPr>
                <w:color w:val="000000" w:themeColor="text1"/>
              </w:rPr>
              <w:t>PA_CMI_2015_1.5% Tables Males - 97% Females - 90%</w:t>
            </w:r>
          </w:p>
        </w:tc>
      </w:tr>
      <w:tr w:rsidR="00927CB6" w:rsidRPr="00731B72" w:rsidTr="00927CB6">
        <w:trPr>
          <w:cantSplit/>
          <w:trHeight w:val="93"/>
        </w:trPr>
        <w:tc>
          <w:tcPr>
            <w:tcW w:w="2222" w:type="dxa"/>
            <w:vMerge/>
            <w:tcBorders>
              <w:bottom w:val="single" w:sz="6" w:space="0" w:color="auto"/>
              <w:right w:val="single" w:sz="6" w:space="0" w:color="auto"/>
            </w:tcBorders>
            <w:vAlign w:val="bottom"/>
          </w:tcPr>
          <w:p w:rsidR="00BA6BE6" w:rsidRPr="00731B72" w:rsidRDefault="00BA6BE6" w:rsidP="00B42DA3">
            <w:pPr>
              <w:jc w:val="both"/>
              <w:rPr>
                <w:color w:val="000000" w:themeColor="text1"/>
              </w:rPr>
            </w:pPr>
          </w:p>
        </w:tc>
        <w:tc>
          <w:tcPr>
            <w:tcW w:w="3395" w:type="dxa"/>
            <w:tcBorders>
              <w:left w:val="single" w:sz="6" w:space="0" w:color="auto"/>
              <w:bottom w:val="single" w:sz="6" w:space="0" w:color="auto"/>
              <w:right w:val="single" w:sz="6" w:space="0" w:color="auto"/>
            </w:tcBorders>
            <w:vAlign w:val="bottom"/>
          </w:tcPr>
          <w:p w:rsidR="00BA6BE6" w:rsidRPr="00731B72" w:rsidRDefault="005E4CFE" w:rsidP="00927CB6">
            <w:pPr>
              <w:jc w:val="center"/>
              <w:rPr>
                <w:color w:val="000000" w:themeColor="text1"/>
              </w:rPr>
            </w:pPr>
            <w:r w:rsidRPr="00731B72">
              <w:rPr>
                <w:color w:val="000000" w:themeColor="text1"/>
              </w:rPr>
              <w:t>S2</w:t>
            </w:r>
            <w:r w:rsidR="006742E6" w:rsidRPr="00731B72">
              <w:rPr>
                <w:color w:val="000000" w:themeColor="text1"/>
              </w:rPr>
              <w:t>PA_</w:t>
            </w:r>
            <w:r w:rsidR="00515D0A" w:rsidRPr="00731B72">
              <w:rPr>
                <w:color w:val="000000" w:themeColor="text1"/>
              </w:rPr>
              <w:t>CMI_2018_1.75% Tables Males - 94% Females - 92</w:t>
            </w:r>
            <w:r w:rsidR="006742E6" w:rsidRPr="00731B72">
              <w:rPr>
                <w:color w:val="000000" w:themeColor="text1"/>
              </w:rPr>
              <w:t>%</w:t>
            </w:r>
          </w:p>
        </w:tc>
        <w:tc>
          <w:tcPr>
            <w:tcW w:w="3482" w:type="dxa"/>
            <w:vMerge/>
            <w:tcBorders>
              <w:left w:val="single" w:sz="6" w:space="0" w:color="auto"/>
              <w:bottom w:val="single" w:sz="6" w:space="0" w:color="auto"/>
              <w:right w:val="single" w:sz="6" w:space="0" w:color="auto"/>
            </w:tcBorders>
            <w:vAlign w:val="center"/>
          </w:tcPr>
          <w:p w:rsidR="00BA6BE6" w:rsidRPr="00731B72" w:rsidRDefault="00BA6BE6" w:rsidP="00B42DA3">
            <w:pPr>
              <w:jc w:val="both"/>
              <w:rPr>
                <w:color w:val="000000" w:themeColor="text1"/>
              </w:rPr>
            </w:pPr>
          </w:p>
        </w:tc>
      </w:tr>
    </w:tbl>
    <w:p w:rsidR="00EB6CA7" w:rsidRPr="00731B72" w:rsidRDefault="00EB6CA7" w:rsidP="00B42DA3">
      <w:pPr>
        <w:pStyle w:val="BodyTextIndent2"/>
        <w:ind w:left="0"/>
        <w:rPr>
          <w:b/>
          <w:color w:val="000000" w:themeColor="text1"/>
        </w:rPr>
      </w:pPr>
    </w:p>
    <w:p w:rsidR="00B20256" w:rsidRPr="00731B72" w:rsidRDefault="00AB4204" w:rsidP="00B42DA3">
      <w:pPr>
        <w:pStyle w:val="BodyTextIndent2"/>
        <w:ind w:left="0"/>
        <w:rPr>
          <w:b/>
          <w:color w:val="000000" w:themeColor="text1"/>
        </w:rPr>
      </w:pPr>
      <w:r w:rsidRPr="00731B72">
        <w:rPr>
          <w:b/>
          <w:color w:val="000000" w:themeColor="text1"/>
        </w:rPr>
        <w:t>Life Expectancy</w:t>
      </w:r>
    </w:p>
    <w:p w:rsidR="00C753C6" w:rsidRPr="00731B72" w:rsidRDefault="00C753C6" w:rsidP="00B42DA3">
      <w:pPr>
        <w:pStyle w:val="BodyTextIndent2"/>
        <w:ind w:left="0"/>
        <w:rPr>
          <w:b/>
          <w:color w:val="000000" w:themeColor="text1"/>
        </w:rPr>
      </w:pPr>
    </w:p>
    <w:tbl>
      <w:tblPr>
        <w:tblW w:w="7926" w:type="dxa"/>
        <w:tblInd w:w="81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40"/>
        <w:gridCol w:w="2254"/>
        <w:gridCol w:w="1932"/>
      </w:tblGrid>
      <w:tr w:rsidR="00731B72" w:rsidRPr="00731B72" w:rsidTr="00441657">
        <w:trPr>
          <w:trHeight w:val="270"/>
        </w:trPr>
        <w:tc>
          <w:tcPr>
            <w:tcW w:w="3740" w:type="dxa"/>
            <w:tcBorders>
              <w:top w:val="single" w:sz="4" w:space="0" w:color="auto"/>
              <w:bottom w:val="nil"/>
            </w:tcBorders>
            <w:shd w:val="clear" w:color="auto" w:fill="C0C0C0"/>
          </w:tcPr>
          <w:p w:rsidR="00F44ADF" w:rsidRPr="00731B72" w:rsidRDefault="00F44ADF" w:rsidP="00B42DA3">
            <w:pPr>
              <w:pStyle w:val="Heading5"/>
              <w:jc w:val="both"/>
              <w:rPr>
                <w:bCs/>
                <w:color w:val="000000" w:themeColor="text1"/>
              </w:rPr>
            </w:pPr>
          </w:p>
        </w:tc>
        <w:tc>
          <w:tcPr>
            <w:tcW w:w="2254" w:type="dxa"/>
            <w:tcBorders>
              <w:top w:val="single" w:sz="4" w:space="0" w:color="auto"/>
              <w:bottom w:val="nil"/>
            </w:tcBorders>
            <w:shd w:val="clear" w:color="auto" w:fill="C0C0C0"/>
          </w:tcPr>
          <w:p w:rsidR="00F44ADF" w:rsidRPr="00731B72" w:rsidRDefault="00F44ADF" w:rsidP="00B42DA3">
            <w:pPr>
              <w:jc w:val="both"/>
              <w:rPr>
                <w:b/>
                <w:color w:val="000000" w:themeColor="text1"/>
              </w:rPr>
            </w:pPr>
            <w:r w:rsidRPr="00731B72">
              <w:rPr>
                <w:b/>
                <w:color w:val="000000" w:themeColor="text1"/>
              </w:rPr>
              <w:t>End of Year</w:t>
            </w:r>
          </w:p>
        </w:tc>
        <w:tc>
          <w:tcPr>
            <w:tcW w:w="1932" w:type="dxa"/>
            <w:tcBorders>
              <w:top w:val="single" w:sz="4" w:space="0" w:color="auto"/>
              <w:bottom w:val="nil"/>
            </w:tcBorders>
            <w:shd w:val="clear" w:color="auto" w:fill="C0C0C0"/>
          </w:tcPr>
          <w:p w:rsidR="00F44ADF" w:rsidRPr="00731B72" w:rsidRDefault="00F44ADF" w:rsidP="00B42DA3">
            <w:pPr>
              <w:jc w:val="both"/>
              <w:rPr>
                <w:b/>
                <w:color w:val="000000" w:themeColor="text1"/>
              </w:rPr>
            </w:pPr>
            <w:r w:rsidRPr="00731B72">
              <w:rPr>
                <w:b/>
                <w:color w:val="000000" w:themeColor="text1"/>
              </w:rPr>
              <w:t>Start of Year</w:t>
            </w:r>
          </w:p>
        </w:tc>
      </w:tr>
      <w:tr w:rsidR="00731B72" w:rsidRPr="00731B72" w:rsidTr="00441657">
        <w:trPr>
          <w:trHeight w:val="825"/>
        </w:trPr>
        <w:tc>
          <w:tcPr>
            <w:tcW w:w="3740" w:type="dxa"/>
            <w:tcBorders>
              <w:top w:val="single" w:sz="4" w:space="0" w:color="auto"/>
              <w:bottom w:val="single" w:sz="6" w:space="0" w:color="auto"/>
              <w:right w:val="single" w:sz="6" w:space="0" w:color="auto"/>
            </w:tcBorders>
          </w:tcPr>
          <w:p w:rsidR="00515D0A" w:rsidRPr="00731B72" w:rsidRDefault="00515D0A" w:rsidP="006742E6">
            <w:pPr>
              <w:rPr>
                <w:color w:val="000000" w:themeColor="text1"/>
              </w:rPr>
            </w:pPr>
            <w:r w:rsidRPr="00731B72">
              <w:rPr>
                <w:color w:val="000000" w:themeColor="text1"/>
              </w:rPr>
              <w:t>Of males (female) future pensioner aged 65 in 20 years’ time</w:t>
            </w:r>
          </w:p>
        </w:tc>
        <w:tc>
          <w:tcPr>
            <w:tcW w:w="2254" w:type="dxa"/>
            <w:tcBorders>
              <w:top w:val="single" w:sz="4" w:space="0" w:color="auto"/>
              <w:left w:val="single" w:sz="6" w:space="0" w:color="auto"/>
              <w:bottom w:val="single" w:sz="6" w:space="0" w:color="auto"/>
              <w:right w:val="single" w:sz="6" w:space="0" w:color="auto"/>
            </w:tcBorders>
          </w:tcPr>
          <w:p w:rsidR="00515D0A" w:rsidRPr="00731B72" w:rsidRDefault="00515D0A" w:rsidP="00B42DA3">
            <w:pPr>
              <w:jc w:val="both"/>
              <w:rPr>
                <w:color w:val="000000" w:themeColor="text1"/>
              </w:rPr>
            </w:pPr>
            <w:r w:rsidRPr="00731B72">
              <w:rPr>
                <w:color w:val="000000" w:themeColor="text1"/>
              </w:rPr>
              <w:t>24.5 (27.1) years</w:t>
            </w:r>
          </w:p>
        </w:tc>
        <w:tc>
          <w:tcPr>
            <w:tcW w:w="1932" w:type="dxa"/>
            <w:tcBorders>
              <w:top w:val="single" w:sz="4" w:space="0" w:color="auto"/>
              <w:left w:val="single" w:sz="6" w:space="0" w:color="auto"/>
              <w:bottom w:val="single" w:sz="6" w:space="0" w:color="auto"/>
              <w:right w:val="single" w:sz="6" w:space="0" w:color="auto"/>
            </w:tcBorders>
          </w:tcPr>
          <w:p w:rsidR="00515D0A" w:rsidRPr="00731B72" w:rsidRDefault="00515D0A" w:rsidP="00030448">
            <w:pPr>
              <w:jc w:val="both"/>
              <w:rPr>
                <w:color w:val="000000" w:themeColor="text1"/>
              </w:rPr>
            </w:pPr>
            <w:r w:rsidRPr="00731B72">
              <w:rPr>
                <w:color w:val="000000" w:themeColor="text1"/>
              </w:rPr>
              <w:t>25.2 (28.1) years</w:t>
            </w:r>
          </w:p>
        </w:tc>
      </w:tr>
      <w:tr w:rsidR="00515D0A" w:rsidRPr="00731B72" w:rsidTr="00441657">
        <w:trPr>
          <w:cantSplit/>
          <w:trHeight w:val="555"/>
        </w:trPr>
        <w:tc>
          <w:tcPr>
            <w:tcW w:w="3740" w:type="dxa"/>
            <w:tcBorders>
              <w:top w:val="single" w:sz="6" w:space="0" w:color="auto"/>
              <w:bottom w:val="single" w:sz="6" w:space="0" w:color="auto"/>
              <w:right w:val="single" w:sz="6" w:space="0" w:color="auto"/>
            </w:tcBorders>
          </w:tcPr>
          <w:p w:rsidR="00515D0A" w:rsidRPr="00731B72" w:rsidRDefault="00515D0A" w:rsidP="006742E6">
            <w:pPr>
              <w:rPr>
                <w:color w:val="000000" w:themeColor="text1"/>
              </w:rPr>
            </w:pPr>
            <w:r w:rsidRPr="00731B72">
              <w:rPr>
                <w:color w:val="000000" w:themeColor="text1"/>
              </w:rPr>
              <w:t>Of  males (female) current pensioner aged 65</w:t>
            </w:r>
          </w:p>
        </w:tc>
        <w:tc>
          <w:tcPr>
            <w:tcW w:w="2254" w:type="dxa"/>
            <w:tcBorders>
              <w:top w:val="single" w:sz="6" w:space="0" w:color="auto"/>
              <w:left w:val="single" w:sz="6" w:space="0" w:color="auto"/>
              <w:bottom w:val="single" w:sz="6" w:space="0" w:color="auto"/>
              <w:right w:val="single" w:sz="6" w:space="0" w:color="auto"/>
            </w:tcBorders>
          </w:tcPr>
          <w:p w:rsidR="00515D0A" w:rsidRPr="00731B72" w:rsidRDefault="00515D0A" w:rsidP="00B42DA3">
            <w:pPr>
              <w:jc w:val="both"/>
              <w:rPr>
                <w:color w:val="000000" w:themeColor="text1"/>
              </w:rPr>
            </w:pPr>
            <w:r w:rsidRPr="00731B72">
              <w:rPr>
                <w:color w:val="000000" w:themeColor="text1"/>
              </w:rPr>
              <w:t>23 (24.9) years</w:t>
            </w:r>
          </w:p>
        </w:tc>
        <w:tc>
          <w:tcPr>
            <w:tcW w:w="1932" w:type="dxa"/>
            <w:tcBorders>
              <w:top w:val="single" w:sz="6" w:space="0" w:color="auto"/>
              <w:left w:val="single" w:sz="6" w:space="0" w:color="auto"/>
              <w:bottom w:val="single" w:sz="6" w:space="0" w:color="auto"/>
              <w:right w:val="single" w:sz="6" w:space="0" w:color="auto"/>
            </w:tcBorders>
          </w:tcPr>
          <w:p w:rsidR="00515D0A" w:rsidRPr="00731B72" w:rsidRDefault="00515D0A" w:rsidP="00030448">
            <w:pPr>
              <w:jc w:val="both"/>
              <w:rPr>
                <w:color w:val="000000" w:themeColor="text1"/>
              </w:rPr>
            </w:pPr>
            <w:r w:rsidRPr="00731B72">
              <w:rPr>
                <w:color w:val="000000" w:themeColor="text1"/>
              </w:rPr>
              <w:t>23 (25.7) years</w:t>
            </w:r>
          </w:p>
        </w:tc>
      </w:tr>
    </w:tbl>
    <w:p w:rsidR="00EE32CA" w:rsidRPr="00731B72" w:rsidRDefault="00EE32CA" w:rsidP="00842A14">
      <w:pPr>
        <w:pStyle w:val="BodyTextIndent2"/>
        <w:ind w:left="0"/>
        <w:rPr>
          <w:b/>
          <w:bCs/>
          <w:color w:val="000000" w:themeColor="text1"/>
        </w:rPr>
      </w:pPr>
    </w:p>
    <w:p w:rsidR="00842A14" w:rsidRPr="00731B72" w:rsidRDefault="00443890" w:rsidP="00842A14">
      <w:pPr>
        <w:pStyle w:val="BodyTextIndent2"/>
        <w:ind w:left="0"/>
        <w:rPr>
          <w:b/>
          <w:color w:val="000000" w:themeColor="text1"/>
        </w:rPr>
      </w:pPr>
      <w:r w:rsidRPr="00731B72">
        <w:rPr>
          <w:b/>
          <w:bCs/>
          <w:color w:val="000000" w:themeColor="text1"/>
        </w:rPr>
        <w:t xml:space="preserve">Risk and </w:t>
      </w:r>
      <w:r w:rsidR="00842A14" w:rsidRPr="00731B72">
        <w:rPr>
          <w:b/>
          <w:bCs/>
          <w:color w:val="000000" w:themeColor="text1"/>
        </w:rPr>
        <w:t>Pension Sensitivity Analysis</w:t>
      </w:r>
    </w:p>
    <w:p w:rsidR="00443890" w:rsidRPr="005F6FF3" w:rsidRDefault="00443890" w:rsidP="00146FB8">
      <w:pPr>
        <w:jc w:val="both"/>
        <w:rPr>
          <w:color w:val="000000" w:themeColor="text1"/>
        </w:rPr>
      </w:pPr>
      <w:r w:rsidRPr="00731B72">
        <w:rPr>
          <w:color w:val="000000" w:themeColor="text1"/>
        </w:rPr>
        <w:t xml:space="preserve">The principal risks to the </w:t>
      </w:r>
      <w:r w:rsidR="00F170EA">
        <w:rPr>
          <w:color w:val="000000" w:themeColor="text1"/>
        </w:rPr>
        <w:t>A</w:t>
      </w:r>
      <w:r w:rsidRPr="00731B72">
        <w:rPr>
          <w:color w:val="000000" w:themeColor="text1"/>
        </w:rPr>
        <w:t xml:space="preserve">uthority of the scheme are the longevity </w:t>
      </w:r>
      <w:r w:rsidRPr="005F6FF3">
        <w:rPr>
          <w:color w:val="000000" w:themeColor="text1"/>
        </w:rPr>
        <w:t>assumptions, statutory changes to the scheme, structural changes to the scheme (i</w:t>
      </w:r>
      <w:r w:rsidR="00E77BB1" w:rsidRPr="005F6FF3">
        <w:rPr>
          <w:color w:val="000000" w:themeColor="text1"/>
        </w:rPr>
        <w:t>.</w:t>
      </w:r>
      <w:r w:rsidRPr="005F6FF3">
        <w:rPr>
          <w:color w:val="000000" w:themeColor="text1"/>
        </w:rPr>
        <w:t>e</w:t>
      </w:r>
      <w:r w:rsidR="00E77BB1" w:rsidRPr="005F6FF3">
        <w:rPr>
          <w:color w:val="000000" w:themeColor="text1"/>
        </w:rPr>
        <w:t>.</w:t>
      </w:r>
      <w:r w:rsidRPr="005F6FF3">
        <w:rPr>
          <w:color w:val="000000" w:themeColor="text1"/>
        </w:rPr>
        <w:t xml:space="preserve"> large-scale withdrawals from the scheme), changes to inflation, bond yields and the performance of the equity investments held by the scheme. These are </w:t>
      </w:r>
      <w:r w:rsidRPr="005F6FF3">
        <w:rPr>
          <w:color w:val="000000" w:themeColor="text1"/>
        </w:rPr>
        <w:lastRenderedPageBreak/>
        <w:t xml:space="preserve">mitigated to a certain extent by the statutory requirements to charge to the General Fund the amounts required by statute as described in the accounting policies note. </w:t>
      </w:r>
    </w:p>
    <w:p w:rsidR="00443890" w:rsidRPr="005F6FF3" w:rsidRDefault="00443890" w:rsidP="00146FB8">
      <w:pPr>
        <w:jc w:val="both"/>
        <w:rPr>
          <w:color w:val="000000" w:themeColor="text1"/>
        </w:rPr>
      </w:pPr>
    </w:p>
    <w:p w:rsidR="00842A14" w:rsidRPr="005F6FF3" w:rsidRDefault="00842A14" w:rsidP="00146FB8">
      <w:pPr>
        <w:jc w:val="both"/>
        <w:rPr>
          <w:color w:val="000000" w:themeColor="text1"/>
        </w:rPr>
      </w:pPr>
      <w:r w:rsidRPr="005F6FF3">
        <w:rPr>
          <w:color w:val="000000" w:themeColor="text1"/>
        </w:rPr>
        <w:t>The estimation of the defined benefit obligations is sensitive to the actuarial assumptions</w:t>
      </w:r>
      <w:r w:rsidR="00146FB8" w:rsidRPr="005F6FF3">
        <w:rPr>
          <w:color w:val="000000" w:themeColor="text1"/>
        </w:rPr>
        <w:t xml:space="preserve"> </w:t>
      </w:r>
      <w:r w:rsidRPr="005F6FF3">
        <w:rPr>
          <w:color w:val="000000" w:themeColor="text1"/>
        </w:rPr>
        <w:t xml:space="preserve">set out in the table </w:t>
      </w:r>
      <w:r w:rsidR="00146FB8" w:rsidRPr="005F6FF3">
        <w:rPr>
          <w:color w:val="000000" w:themeColor="text1"/>
        </w:rPr>
        <w:t>below</w:t>
      </w:r>
      <w:r w:rsidRPr="005F6FF3">
        <w:rPr>
          <w:color w:val="000000" w:themeColor="text1"/>
        </w:rPr>
        <w:t>. The sensitivity analyses b</w:t>
      </w:r>
      <w:r w:rsidR="00146FB8" w:rsidRPr="005F6FF3">
        <w:rPr>
          <w:color w:val="000000" w:themeColor="text1"/>
        </w:rPr>
        <w:t xml:space="preserve">elow have been determined based </w:t>
      </w:r>
      <w:r w:rsidRPr="005F6FF3">
        <w:rPr>
          <w:color w:val="000000" w:themeColor="text1"/>
        </w:rPr>
        <w:t>on reasonably possible changes of the assumptions occurr</w:t>
      </w:r>
      <w:r w:rsidR="00146FB8" w:rsidRPr="005F6FF3">
        <w:rPr>
          <w:color w:val="000000" w:themeColor="text1"/>
        </w:rPr>
        <w:t>ing at the end of the reporting period</w:t>
      </w:r>
      <w:r w:rsidRPr="005F6FF3">
        <w:rPr>
          <w:color w:val="000000" w:themeColor="text1"/>
        </w:rPr>
        <w:t xml:space="preserve"> and assumes for each change that the assump</w:t>
      </w:r>
      <w:r w:rsidR="00146FB8" w:rsidRPr="005F6FF3">
        <w:rPr>
          <w:color w:val="000000" w:themeColor="text1"/>
        </w:rPr>
        <w:t xml:space="preserve">tion analysed changes while all </w:t>
      </w:r>
      <w:r w:rsidRPr="005F6FF3">
        <w:rPr>
          <w:color w:val="000000" w:themeColor="text1"/>
        </w:rPr>
        <w:t>the other</w:t>
      </w:r>
      <w:r w:rsidR="00146FB8" w:rsidRPr="005F6FF3">
        <w:rPr>
          <w:color w:val="000000" w:themeColor="text1"/>
        </w:rPr>
        <w:t xml:space="preserve"> assumptions remain constant.</w:t>
      </w:r>
      <w:r w:rsidRPr="005F6FF3">
        <w:rPr>
          <w:color w:val="000000" w:themeColor="text1"/>
        </w:rPr>
        <w:t xml:space="preserve"> The assumpt</w:t>
      </w:r>
      <w:r w:rsidR="00146FB8" w:rsidRPr="005F6FF3">
        <w:rPr>
          <w:color w:val="000000" w:themeColor="text1"/>
        </w:rPr>
        <w:t xml:space="preserve">ions in longevity, for example, </w:t>
      </w:r>
      <w:r w:rsidRPr="005F6FF3">
        <w:rPr>
          <w:color w:val="000000" w:themeColor="text1"/>
        </w:rPr>
        <w:t>assume that life expectancy increases or decreases for m</w:t>
      </w:r>
      <w:r w:rsidR="00146FB8" w:rsidRPr="005F6FF3">
        <w:rPr>
          <w:color w:val="000000" w:themeColor="text1"/>
        </w:rPr>
        <w:t xml:space="preserve">en and women. In practice, this </w:t>
      </w:r>
      <w:r w:rsidRPr="005F6FF3">
        <w:rPr>
          <w:color w:val="000000" w:themeColor="text1"/>
        </w:rPr>
        <w:t>is unlikely to occur, and changes in some of the assum</w:t>
      </w:r>
      <w:r w:rsidR="00146FB8" w:rsidRPr="005F6FF3">
        <w:rPr>
          <w:color w:val="000000" w:themeColor="text1"/>
        </w:rPr>
        <w:t xml:space="preserve">ptions may be interrelated. The </w:t>
      </w:r>
      <w:r w:rsidRPr="005F6FF3">
        <w:rPr>
          <w:color w:val="000000" w:themeColor="text1"/>
        </w:rPr>
        <w:t>estimations in the sensitivity analysis have followed the acco</w:t>
      </w:r>
      <w:r w:rsidR="00146FB8" w:rsidRPr="005F6FF3">
        <w:rPr>
          <w:color w:val="000000" w:themeColor="text1"/>
        </w:rPr>
        <w:t xml:space="preserve">unting policies for the scheme, </w:t>
      </w:r>
      <w:r w:rsidRPr="005F6FF3">
        <w:rPr>
          <w:color w:val="000000" w:themeColor="text1"/>
        </w:rPr>
        <w:t>i</w:t>
      </w:r>
      <w:r w:rsidR="00146FB8" w:rsidRPr="005F6FF3">
        <w:rPr>
          <w:color w:val="000000" w:themeColor="text1"/>
        </w:rPr>
        <w:t>.</w:t>
      </w:r>
      <w:r w:rsidRPr="005F6FF3">
        <w:rPr>
          <w:color w:val="000000" w:themeColor="text1"/>
        </w:rPr>
        <w:t>e</w:t>
      </w:r>
      <w:r w:rsidR="00146FB8" w:rsidRPr="005F6FF3">
        <w:rPr>
          <w:color w:val="000000" w:themeColor="text1"/>
        </w:rPr>
        <w:t>.</w:t>
      </w:r>
      <w:r w:rsidRPr="005F6FF3">
        <w:rPr>
          <w:color w:val="000000" w:themeColor="text1"/>
        </w:rPr>
        <w:t xml:space="preserve"> on an actuarial basis using the projected unit credit method.</w:t>
      </w:r>
      <w:r w:rsidRPr="005F6FF3">
        <w:rPr>
          <w:b/>
          <w:color w:val="000000" w:themeColor="text1"/>
        </w:rPr>
        <w:t xml:space="preserve"> </w:t>
      </w:r>
    </w:p>
    <w:p w:rsidR="00CA3445" w:rsidRPr="005F6FF3" w:rsidRDefault="00CA3445" w:rsidP="00B42DA3">
      <w:pPr>
        <w:pStyle w:val="BodyTextIndent2"/>
        <w:ind w:left="0"/>
        <w:rPr>
          <w:b/>
          <w:color w:val="000000" w:themeColor="text1"/>
        </w:rPr>
      </w:pPr>
    </w:p>
    <w:tbl>
      <w:tblPr>
        <w:tblStyle w:val="TableGrid"/>
        <w:tblW w:w="10736" w:type="dxa"/>
        <w:tblInd w:w="-705" w:type="dxa"/>
        <w:tblLayout w:type="fixed"/>
        <w:tblLook w:val="04A0" w:firstRow="1" w:lastRow="0" w:firstColumn="1" w:lastColumn="0" w:noHBand="0" w:noVBand="1"/>
      </w:tblPr>
      <w:tblGrid>
        <w:gridCol w:w="1403"/>
        <w:gridCol w:w="1395"/>
        <w:gridCol w:w="1276"/>
        <w:gridCol w:w="1275"/>
        <w:gridCol w:w="1560"/>
        <w:gridCol w:w="1559"/>
        <w:gridCol w:w="1134"/>
        <w:gridCol w:w="1134"/>
      </w:tblGrid>
      <w:tr w:rsidR="005F6FF3" w:rsidRPr="005F6FF3" w:rsidTr="000A2BDD">
        <w:trPr>
          <w:trHeight w:val="294"/>
        </w:trPr>
        <w:tc>
          <w:tcPr>
            <w:tcW w:w="1403" w:type="dxa"/>
            <w:noWrap/>
            <w:vAlign w:val="bottom"/>
            <w:hideMark/>
          </w:tcPr>
          <w:p w:rsidR="00E60369" w:rsidRPr="005F6FF3" w:rsidRDefault="00E60369" w:rsidP="00146FB8">
            <w:pPr>
              <w:pStyle w:val="BodyTextIndent2"/>
              <w:jc w:val="center"/>
              <w:rPr>
                <w:b/>
                <w:color w:val="000000" w:themeColor="text1"/>
                <w:sz w:val="20"/>
              </w:rPr>
            </w:pPr>
          </w:p>
        </w:tc>
        <w:tc>
          <w:tcPr>
            <w:tcW w:w="1395" w:type="dxa"/>
            <w:noWrap/>
            <w:vAlign w:val="bottom"/>
            <w:hideMark/>
          </w:tcPr>
          <w:p w:rsidR="00E60369" w:rsidRPr="000A30F0" w:rsidRDefault="00E60369" w:rsidP="00146FB8">
            <w:pPr>
              <w:pStyle w:val="BodyTextIndent2"/>
              <w:jc w:val="center"/>
              <w:rPr>
                <w:b/>
                <w:color w:val="000000" w:themeColor="text1"/>
                <w:sz w:val="18"/>
                <w:szCs w:val="18"/>
              </w:rPr>
            </w:pPr>
            <w:r w:rsidRPr="000A30F0">
              <w:rPr>
                <w:b/>
                <w:color w:val="000000" w:themeColor="text1"/>
                <w:sz w:val="18"/>
                <w:szCs w:val="18"/>
              </w:rPr>
              <w:t>Central</w:t>
            </w:r>
          </w:p>
        </w:tc>
        <w:tc>
          <w:tcPr>
            <w:tcW w:w="1276" w:type="dxa"/>
            <w:noWrap/>
            <w:vAlign w:val="bottom"/>
            <w:hideMark/>
          </w:tcPr>
          <w:p w:rsidR="00E60369" w:rsidRPr="000A30F0" w:rsidRDefault="00E60369" w:rsidP="00146FB8">
            <w:pPr>
              <w:pStyle w:val="BodyTextIndent2"/>
              <w:ind w:left="0"/>
              <w:jc w:val="center"/>
              <w:rPr>
                <w:b/>
                <w:color w:val="000000" w:themeColor="text1"/>
                <w:sz w:val="18"/>
                <w:szCs w:val="18"/>
              </w:rPr>
            </w:pPr>
            <w:r w:rsidRPr="000A30F0">
              <w:rPr>
                <w:b/>
                <w:color w:val="000000" w:themeColor="text1"/>
                <w:sz w:val="18"/>
                <w:szCs w:val="18"/>
              </w:rPr>
              <w:t>Sensitivity 1</w:t>
            </w:r>
          </w:p>
        </w:tc>
        <w:tc>
          <w:tcPr>
            <w:tcW w:w="1275" w:type="dxa"/>
            <w:noWrap/>
            <w:vAlign w:val="bottom"/>
            <w:hideMark/>
          </w:tcPr>
          <w:p w:rsidR="00E60369" w:rsidRPr="000A30F0" w:rsidRDefault="00E60369" w:rsidP="00146FB8">
            <w:pPr>
              <w:pStyle w:val="BodyTextIndent2"/>
              <w:ind w:left="0"/>
              <w:jc w:val="center"/>
              <w:rPr>
                <w:b/>
                <w:color w:val="000000" w:themeColor="text1"/>
                <w:sz w:val="18"/>
                <w:szCs w:val="18"/>
              </w:rPr>
            </w:pPr>
            <w:r w:rsidRPr="000A30F0">
              <w:rPr>
                <w:b/>
                <w:color w:val="000000" w:themeColor="text1"/>
                <w:sz w:val="18"/>
                <w:szCs w:val="18"/>
              </w:rPr>
              <w:t>Sensitivity 2</w:t>
            </w:r>
          </w:p>
        </w:tc>
        <w:tc>
          <w:tcPr>
            <w:tcW w:w="1560" w:type="dxa"/>
            <w:noWrap/>
            <w:vAlign w:val="bottom"/>
            <w:hideMark/>
          </w:tcPr>
          <w:p w:rsidR="00E60369" w:rsidRPr="000A30F0" w:rsidRDefault="00E60369" w:rsidP="00146FB8">
            <w:pPr>
              <w:pStyle w:val="BodyTextIndent2"/>
              <w:jc w:val="center"/>
              <w:rPr>
                <w:b/>
                <w:color w:val="000000" w:themeColor="text1"/>
                <w:sz w:val="18"/>
                <w:szCs w:val="18"/>
              </w:rPr>
            </w:pPr>
            <w:r w:rsidRPr="000A30F0">
              <w:rPr>
                <w:b/>
                <w:color w:val="000000" w:themeColor="text1"/>
                <w:sz w:val="18"/>
                <w:szCs w:val="18"/>
              </w:rPr>
              <w:t>Sensitivity 3</w:t>
            </w:r>
          </w:p>
        </w:tc>
        <w:tc>
          <w:tcPr>
            <w:tcW w:w="1559" w:type="dxa"/>
            <w:noWrap/>
            <w:vAlign w:val="bottom"/>
            <w:hideMark/>
          </w:tcPr>
          <w:p w:rsidR="00E60369" w:rsidRPr="000A30F0" w:rsidRDefault="00E60369" w:rsidP="00146FB8">
            <w:pPr>
              <w:pStyle w:val="BodyTextIndent2"/>
              <w:jc w:val="center"/>
              <w:rPr>
                <w:b/>
                <w:color w:val="000000" w:themeColor="text1"/>
                <w:sz w:val="18"/>
                <w:szCs w:val="18"/>
              </w:rPr>
            </w:pPr>
            <w:r w:rsidRPr="000A30F0">
              <w:rPr>
                <w:b/>
                <w:color w:val="000000" w:themeColor="text1"/>
                <w:sz w:val="18"/>
                <w:szCs w:val="18"/>
              </w:rPr>
              <w:t>Sensitivity 4</w:t>
            </w:r>
          </w:p>
        </w:tc>
        <w:tc>
          <w:tcPr>
            <w:tcW w:w="2268" w:type="dxa"/>
            <w:gridSpan w:val="2"/>
          </w:tcPr>
          <w:p w:rsidR="00E60369" w:rsidRPr="000A30F0" w:rsidRDefault="00E60369" w:rsidP="00146FB8">
            <w:pPr>
              <w:pStyle w:val="BodyTextIndent2"/>
              <w:jc w:val="center"/>
              <w:rPr>
                <w:b/>
                <w:color w:val="000000" w:themeColor="text1"/>
                <w:sz w:val="18"/>
                <w:szCs w:val="18"/>
              </w:rPr>
            </w:pPr>
            <w:r w:rsidRPr="000A30F0">
              <w:rPr>
                <w:b/>
                <w:color w:val="000000" w:themeColor="text1"/>
                <w:sz w:val="18"/>
                <w:szCs w:val="18"/>
              </w:rPr>
              <w:t>Sensitivity</w:t>
            </w:r>
          </w:p>
          <w:p w:rsidR="00E60369" w:rsidRPr="000A30F0" w:rsidRDefault="00E60369" w:rsidP="00146FB8">
            <w:pPr>
              <w:pStyle w:val="BodyTextIndent2"/>
              <w:jc w:val="center"/>
              <w:rPr>
                <w:b/>
                <w:color w:val="000000" w:themeColor="text1"/>
                <w:sz w:val="18"/>
                <w:szCs w:val="18"/>
              </w:rPr>
            </w:pPr>
            <w:r w:rsidRPr="000A30F0">
              <w:rPr>
                <w:b/>
                <w:color w:val="000000" w:themeColor="text1"/>
                <w:sz w:val="18"/>
                <w:szCs w:val="18"/>
              </w:rPr>
              <w:t>5</w:t>
            </w:r>
          </w:p>
        </w:tc>
      </w:tr>
      <w:tr w:rsidR="005F6FF3" w:rsidRPr="005F6FF3" w:rsidTr="000A2BDD">
        <w:trPr>
          <w:trHeight w:val="837"/>
        </w:trPr>
        <w:tc>
          <w:tcPr>
            <w:tcW w:w="1403" w:type="dxa"/>
            <w:noWrap/>
            <w:vAlign w:val="bottom"/>
            <w:hideMark/>
          </w:tcPr>
          <w:p w:rsidR="00E60369" w:rsidRPr="005F6FF3" w:rsidRDefault="00E60369" w:rsidP="00146FB8">
            <w:pPr>
              <w:pStyle w:val="BodyTextIndent2"/>
              <w:jc w:val="center"/>
              <w:rPr>
                <w:b/>
                <w:color w:val="000000" w:themeColor="text1"/>
                <w:sz w:val="20"/>
              </w:rPr>
            </w:pPr>
          </w:p>
        </w:tc>
        <w:tc>
          <w:tcPr>
            <w:tcW w:w="1395" w:type="dxa"/>
            <w:noWrap/>
            <w:vAlign w:val="bottom"/>
            <w:hideMark/>
          </w:tcPr>
          <w:p w:rsidR="00E60369" w:rsidRPr="000A30F0" w:rsidRDefault="00E60369" w:rsidP="00146FB8">
            <w:pPr>
              <w:pStyle w:val="BodyTextIndent2"/>
              <w:jc w:val="center"/>
              <w:rPr>
                <w:b/>
                <w:color w:val="000000" w:themeColor="text1"/>
                <w:sz w:val="18"/>
                <w:szCs w:val="18"/>
              </w:rPr>
            </w:pPr>
          </w:p>
        </w:tc>
        <w:tc>
          <w:tcPr>
            <w:tcW w:w="1276" w:type="dxa"/>
            <w:vAlign w:val="bottom"/>
            <w:hideMark/>
          </w:tcPr>
          <w:p w:rsidR="00E60369" w:rsidRPr="000A30F0" w:rsidRDefault="00E60369" w:rsidP="00146FB8">
            <w:pPr>
              <w:pStyle w:val="BodyTextIndent2"/>
              <w:jc w:val="center"/>
              <w:rPr>
                <w:b/>
                <w:color w:val="000000" w:themeColor="text1"/>
                <w:sz w:val="18"/>
                <w:szCs w:val="18"/>
              </w:rPr>
            </w:pPr>
            <w:r w:rsidRPr="000A30F0">
              <w:rPr>
                <w:b/>
                <w:color w:val="000000" w:themeColor="text1"/>
                <w:sz w:val="18"/>
                <w:szCs w:val="18"/>
              </w:rPr>
              <w:t>+0.1% p.a. discount rate</w:t>
            </w:r>
          </w:p>
        </w:tc>
        <w:tc>
          <w:tcPr>
            <w:tcW w:w="1275" w:type="dxa"/>
            <w:vAlign w:val="bottom"/>
            <w:hideMark/>
          </w:tcPr>
          <w:p w:rsidR="00E60369" w:rsidRPr="000A30F0" w:rsidRDefault="00E60369" w:rsidP="00146FB8">
            <w:pPr>
              <w:pStyle w:val="BodyTextIndent2"/>
              <w:jc w:val="center"/>
              <w:rPr>
                <w:b/>
                <w:color w:val="000000" w:themeColor="text1"/>
                <w:sz w:val="18"/>
                <w:szCs w:val="18"/>
              </w:rPr>
            </w:pPr>
            <w:r w:rsidRPr="000A30F0">
              <w:rPr>
                <w:b/>
                <w:color w:val="000000" w:themeColor="text1"/>
                <w:sz w:val="18"/>
                <w:szCs w:val="18"/>
              </w:rPr>
              <w:t>+0.1% p.a. inflation</w:t>
            </w:r>
          </w:p>
        </w:tc>
        <w:tc>
          <w:tcPr>
            <w:tcW w:w="1560" w:type="dxa"/>
            <w:vAlign w:val="bottom"/>
            <w:hideMark/>
          </w:tcPr>
          <w:p w:rsidR="00E60369" w:rsidRPr="000A30F0" w:rsidRDefault="00E60369" w:rsidP="00146FB8">
            <w:pPr>
              <w:pStyle w:val="BodyTextIndent2"/>
              <w:jc w:val="center"/>
              <w:rPr>
                <w:b/>
                <w:color w:val="000000" w:themeColor="text1"/>
                <w:sz w:val="18"/>
                <w:szCs w:val="18"/>
              </w:rPr>
            </w:pPr>
            <w:r w:rsidRPr="000A30F0">
              <w:rPr>
                <w:b/>
                <w:color w:val="000000" w:themeColor="text1"/>
                <w:sz w:val="18"/>
                <w:szCs w:val="18"/>
              </w:rPr>
              <w:t>+0.1% p.a. pay growth</w:t>
            </w:r>
          </w:p>
        </w:tc>
        <w:tc>
          <w:tcPr>
            <w:tcW w:w="1559" w:type="dxa"/>
            <w:vAlign w:val="bottom"/>
            <w:hideMark/>
          </w:tcPr>
          <w:p w:rsidR="00E60369" w:rsidRPr="000A30F0" w:rsidRDefault="00E60369" w:rsidP="00146FB8">
            <w:pPr>
              <w:pStyle w:val="BodyTextIndent2"/>
              <w:jc w:val="center"/>
              <w:rPr>
                <w:b/>
                <w:color w:val="000000" w:themeColor="text1"/>
                <w:sz w:val="18"/>
                <w:szCs w:val="18"/>
              </w:rPr>
            </w:pPr>
            <w:r w:rsidRPr="000A30F0">
              <w:rPr>
                <w:b/>
                <w:color w:val="000000" w:themeColor="text1"/>
                <w:sz w:val="18"/>
                <w:szCs w:val="18"/>
              </w:rPr>
              <w:t>1 Year increase in life expectancy</w:t>
            </w:r>
          </w:p>
        </w:tc>
        <w:tc>
          <w:tcPr>
            <w:tcW w:w="2268" w:type="dxa"/>
            <w:gridSpan w:val="2"/>
          </w:tcPr>
          <w:p w:rsidR="00E60369" w:rsidRPr="000A30F0" w:rsidRDefault="00E60369" w:rsidP="00146FB8">
            <w:pPr>
              <w:pStyle w:val="BodyTextIndent2"/>
              <w:jc w:val="center"/>
              <w:rPr>
                <w:b/>
                <w:color w:val="000000" w:themeColor="text1"/>
                <w:sz w:val="18"/>
                <w:szCs w:val="18"/>
              </w:rPr>
            </w:pPr>
            <w:r w:rsidRPr="000A30F0">
              <w:rPr>
                <w:b/>
                <w:color w:val="000000" w:themeColor="text1"/>
                <w:sz w:val="18"/>
                <w:szCs w:val="18"/>
              </w:rPr>
              <w:t>+/-1% change in 2019/20</w:t>
            </w:r>
          </w:p>
          <w:p w:rsidR="00E60369" w:rsidRPr="000A30F0" w:rsidRDefault="00E60369" w:rsidP="00146FB8">
            <w:pPr>
              <w:pStyle w:val="BodyTextIndent2"/>
              <w:jc w:val="center"/>
              <w:rPr>
                <w:b/>
                <w:color w:val="000000" w:themeColor="text1"/>
                <w:sz w:val="18"/>
                <w:szCs w:val="18"/>
              </w:rPr>
            </w:pPr>
            <w:r w:rsidRPr="000A30F0">
              <w:rPr>
                <w:b/>
                <w:color w:val="000000" w:themeColor="text1"/>
                <w:sz w:val="18"/>
                <w:szCs w:val="18"/>
              </w:rPr>
              <w:t>Investment Returns</w:t>
            </w:r>
          </w:p>
          <w:p w:rsidR="00E60369" w:rsidRPr="000A30F0" w:rsidRDefault="00E60369" w:rsidP="00146FB8">
            <w:pPr>
              <w:pStyle w:val="BodyTextIndent2"/>
              <w:jc w:val="center"/>
              <w:rPr>
                <w:b/>
                <w:color w:val="000000" w:themeColor="text1"/>
                <w:sz w:val="18"/>
                <w:szCs w:val="18"/>
              </w:rPr>
            </w:pPr>
            <w:r w:rsidRPr="000A30F0">
              <w:rPr>
                <w:b/>
                <w:color w:val="000000" w:themeColor="text1"/>
                <w:sz w:val="18"/>
                <w:szCs w:val="18"/>
              </w:rPr>
              <w:t>£000’s</w:t>
            </w:r>
          </w:p>
        </w:tc>
      </w:tr>
      <w:tr w:rsidR="005F6FF3" w:rsidRPr="005F6FF3" w:rsidTr="000A2BDD">
        <w:trPr>
          <w:trHeight w:val="635"/>
        </w:trPr>
        <w:tc>
          <w:tcPr>
            <w:tcW w:w="1403" w:type="dxa"/>
            <w:noWrap/>
            <w:vAlign w:val="bottom"/>
            <w:hideMark/>
          </w:tcPr>
          <w:p w:rsidR="00E60369" w:rsidRPr="005F6FF3" w:rsidRDefault="00E60369" w:rsidP="00A224AC">
            <w:pPr>
              <w:pStyle w:val="BodyTextIndent2"/>
              <w:ind w:left="0"/>
              <w:jc w:val="left"/>
              <w:rPr>
                <w:b/>
                <w:bCs/>
                <w:color w:val="000000" w:themeColor="text1"/>
                <w:sz w:val="22"/>
                <w:szCs w:val="22"/>
              </w:rPr>
            </w:pPr>
            <w:r w:rsidRPr="005F6FF3">
              <w:rPr>
                <w:b/>
                <w:bCs/>
                <w:color w:val="000000" w:themeColor="text1"/>
                <w:sz w:val="22"/>
                <w:szCs w:val="22"/>
              </w:rPr>
              <w:t>Disclosure Item</w:t>
            </w:r>
          </w:p>
        </w:tc>
        <w:tc>
          <w:tcPr>
            <w:tcW w:w="7065" w:type="dxa"/>
            <w:gridSpan w:val="5"/>
            <w:noWrap/>
            <w:vAlign w:val="bottom"/>
            <w:hideMark/>
          </w:tcPr>
          <w:p w:rsidR="00E60369" w:rsidRPr="005F6FF3" w:rsidRDefault="00E60369" w:rsidP="00146FB8">
            <w:pPr>
              <w:pStyle w:val="BodyTextIndent2"/>
              <w:jc w:val="center"/>
              <w:rPr>
                <w:b/>
                <w:color w:val="000000" w:themeColor="text1"/>
                <w:sz w:val="22"/>
                <w:szCs w:val="22"/>
              </w:rPr>
            </w:pPr>
            <w:r w:rsidRPr="005F6FF3">
              <w:rPr>
                <w:b/>
                <w:color w:val="000000" w:themeColor="text1"/>
                <w:sz w:val="22"/>
                <w:szCs w:val="22"/>
              </w:rPr>
              <w:t>£000's</w:t>
            </w:r>
          </w:p>
        </w:tc>
        <w:tc>
          <w:tcPr>
            <w:tcW w:w="1134" w:type="dxa"/>
            <w:vAlign w:val="bottom"/>
          </w:tcPr>
          <w:p w:rsidR="00E60369" w:rsidRPr="005F6FF3" w:rsidRDefault="00E60369" w:rsidP="007A1C89">
            <w:pPr>
              <w:pStyle w:val="BodyTextIndent2"/>
              <w:jc w:val="center"/>
              <w:rPr>
                <w:b/>
                <w:color w:val="000000" w:themeColor="text1"/>
                <w:sz w:val="22"/>
                <w:szCs w:val="22"/>
              </w:rPr>
            </w:pPr>
            <w:r w:rsidRPr="005F6FF3">
              <w:rPr>
                <w:b/>
                <w:color w:val="000000" w:themeColor="text1"/>
                <w:sz w:val="22"/>
                <w:szCs w:val="22"/>
              </w:rPr>
              <w:t>+1%</w:t>
            </w:r>
          </w:p>
        </w:tc>
        <w:tc>
          <w:tcPr>
            <w:tcW w:w="1134" w:type="dxa"/>
            <w:vAlign w:val="bottom"/>
          </w:tcPr>
          <w:p w:rsidR="00E60369" w:rsidRPr="005F6FF3" w:rsidRDefault="00E60369" w:rsidP="007A1C89">
            <w:pPr>
              <w:pStyle w:val="BodyTextIndent2"/>
              <w:jc w:val="center"/>
              <w:rPr>
                <w:b/>
                <w:color w:val="000000" w:themeColor="text1"/>
                <w:sz w:val="22"/>
                <w:szCs w:val="22"/>
              </w:rPr>
            </w:pPr>
            <w:r w:rsidRPr="005F6FF3">
              <w:rPr>
                <w:b/>
                <w:color w:val="000000" w:themeColor="text1"/>
                <w:sz w:val="22"/>
                <w:szCs w:val="22"/>
              </w:rPr>
              <w:t>-1%</w:t>
            </w:r>
          </w:p>
        </w:tc>
      </w:tr>
      <w:tr w:rsidR="005F6FF3" w:rsidRPr="005F6FF3" w:rsidTr="000A2BDD">
        <w:trPr>
          <w:trHeight w:val="294"/>
        </w:trPr>
        <w:tc>
          <w:tcPr>
            <w:tcW w:w="1403" w:type="dxa"/>
            <w:noWrap/>
            <w:vAlign w:val="bottom"/>
            <w:hideMark/>
          </w:tcPr>
          <w:p w:rsidR="00E60369" w:rsidRPr="005F6FF3" w:rsidRDefault="00E60369" w:rsidP="00A224AC">
            <w:pPr>
              <w:pStyle w:val="BodyTextIndent2"/>
              <w:ind w:left="0"/>
              <w:jc w:val="left"/>
              <w:rPr>
                <w:b/>
                <w:color w:val="000000" w:themeColor="text1"/>
                <w:sz w:val="20"/>
              </w:rPr>
            </w:pPr>
            <w:r w:rsidRPr="005F6FF3">
              <w:rPr>
                <w:b/>
                <w:color w:val="000000" w:themeColor="text1"/>
                <w:sz w:val="20"/>
              </w:rPr>
              <w:t>Liabilities</w:t>
            </w:r>
          </w:p>
        </w:tc>
        <w:tc>
          <w:tcPr>
            <w:tcW w:w="1395"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35,691</w:t>
            </w:r>
          </w:p>
        </w:tc>
        <w:tc>
          <w:tcPr>
            <w:tcW w:w="1276"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35,076</w:t>
            </w:r>
          </w:p>
        </w:tc>
        <w:tc>
          <w:tcPr>
            <w:tcW w:w="1275"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36,316</w:t>
            </w:r>
          </w:p>
        </w:tc>
        <w:tc>
          <w:tcPr>
            <w:tcW w:w="1560"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35,794</w:t>
            </w:r>
          </w:p>
        </w:tc>
        <w:tc>
          <w:tcPr>
            <w:tcW w:w="1559"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36,654</w:t>
            </w:r>
          </w:p>
        </w:tc>
        <w:tc>
          <w:tcPr>
            <w:tcW w:w="1134" w:type="dxa"/>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35,691</w:t>
            </w:r>
          </w:p>
        </w:tc>
        <w:tc>
          <w:tcPr>
            <w:tcW w:w="1134" w:type="dxa"/>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35,691</w:t>
            </w:r>
          </w:p>
        </w:tc>
      </w:tr>
      <w:tr w:rsidR="005F6FF3" w:rsidRPr="005F6FF3" w:rsidTr="000A2BDD">
        <w:trPr>
          <w:trHeight w:val="294"/>
        </w:trPr>
        <w:tc>
          <w:tcPr>
            <w:tcW w:w="1403" w:type="dxa"/>
            <w:noWrap/>
            <w:vAlign w:val="bottom"/>
            <w:hideMark/>
          </w:tcPr>
          <w:p w:rsidR="00E60369" w:rsidRPr="005F6FF3" w:rsidRDefault="00E60369" w:rsidP="00A224AC">
            <w:pPr>
              <w:pStyle w:val="BodyTextIndent2"/>
              <w:ind w:left="0"/>
              <w:jc w:val="left"/>
              <w:rPr>
                <w:b/>
                <w:color w:val="000000" w:themeColor="text1"/>
                <w:sz w:val="20"/>
              </w:rPr>
            </w:pPr>
            <w:r w:rsidRPr="005F6FF3">
              <w:rPr>
                <w:b/>
                <w:color w:val="000000" w:themeColor="text1"/>
                <w:sz w:val="20"/>
              </w:rPr>
              <w:t>Assets</w:t>
            </w:r>
          </w:p>
        </w:tc>
        <w:tc>
          <w:tcPr>
            <w:tcW w:w="1395"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(27,117)</w:t>
            </w:r>
          </w:p>
        </w:tc>
        <w:tc>
          <w:tcPr>
            <w:tcW w:w="1276"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(27,117)</w:t>
            </w:r>
          </w:p>
        </w:tc>
        <w:tc>
          <w:tcPr>
            <w:tcW w:w="1275" w:type="dxa"/>
            <w:noWrap/>
            <w:vAlign w:val="bottom"/>
          </w:tcPr>
          <w:p w:rsidR="00E60369" w:rsidRPr="005F6FF3" w:rsidRDefault="00E60369" w:rsidP="007A1C89">
            <w:pPr>
              <w:jc w:val="center"/>
              <w:rPr>
                <w:color w:val="000000" w:themeColor="text1"/>
                <w:sz w:val="20"/>
                <w:szCs w:val="20"/>
              </w:rPr>
            </w:pPr>
            <w:r w:rsidRPr="005F6FF3">
              <w:rPr>
                <w:color w:val="000000" w:themeColor="text1"/>
                <w:sz w:val="20"/>
                <w:szCs w:val="20"/>
              </w:rPr>
              <w:t>(27,117)</w:t>
            </w:r>
          </w:p>
        </w:tc>
        <w:tc>
          <w:tcPr>
            <w:tcW w:w="1560" w:type="dxa"/>
            <w:noWrap/>
            <w:vAlign w:val="bottom"/>
          </w:tcPr>
          <w:p w:rsidR="00E60369" w:rsidRPr="005F6FF3" w:rsidRDefault="00E60369" w:rsidP="007A1C89">
            <w:pPr>
              <w:jc w:val="center"/>
              <w:rPr>
                <w:color w:val="000000" w:themeColor="text1"/>
                <w:sz w:val="20"/>
                <w:szCs w:val="20"/>
              </w:rPr>
            </w:pPr>
            <w:r w:rsidRPr="005F6FF3">
              <w:rPr>
                <w:color w:val="000000" w:themeColor="text1"/>
                <w:sz w:val="20"/>
                <w:szCs w:val="20"/>
              </w:rPr>
              <w:t>(27,117)</w:t>
            </w:r>
          </w:p>
        </w:tc>
        <w:tc>
          <w:tcPr>
            <w:tcW w:w="1559" w:type="dxa"/>
            <w:noWrap/>
            <w:vAlign w:val="bottom"/>
          </w:tcPr>
          <w:p w:rsidR="00E60369" w:rsidRPr="005F6FF3" w:rsidRDefault="00E60369" w:rsidP="007A1C89">
            <w:pPr>
              <w:jc w:val="center"/>
              <w:rPr>
                <w:color w:val="000000" w:themeColor="text1"/>
                <w:sz w:val="20"/>
                <w:szCs w:val="20"/>
              </w:rPr>
            </w:pPr>
            <w:r w:rsidRPr="005F6FF3">
              <w:rPr>
                <w:color w:val="000000" w:themeColor="text1"/>
                <w:sz w:val="20"/>
                <w:szCs w:val="20"/>
              </w:rPr>
              <w:t>(27,117)</w:t>
            </w:r>
          </w:p>
        </w:tc>
        <w:tc>
          <w:tcPr>
            <w:tcW w:w="1134" w:type="dxa"/>
            <w:vAlign w:val="bottom"/>
          </w:tcPr>
          <w:p w:rsidR="00E60369" w:rsidRPr="005F6FF3" w:rsidRDefault="00E60369" w:rsidP="007A1C89">
            <w:pPr>
              <w:jc w:val="center"/>
              <w:rPr>
                <w:color w:val="000000" w:themeColor="text1"/>
                <w:sz w:val="20"/>
                <w:szCs w:val="20"/>
              </w:rPr>
            </w:pPr>
            <w:r w:rsidRPr="005F6FF3">
              <w:rPr>
                <w:color w:val="000000" w:themeColor="text1"/>
                <w:sz w:val="20"/>
                <w:szCs w:val="20"/>
              </w:rPr>
              <w:t>(27,387)</w:t>
            </w:r>
          </w:p>
        </w:tc>
        <w:tc>
          <w:tcPr>
            <w:tcW w:w="1134" w:type="dxa"/>
            <w:vAlign w:val="bottom"/>
          </w:tcPr>
          <w:p w:rsidR="00E60369" w:rsidRPr="005F6FF3" w:rsidRDefault="00E60369" w:rsidP="007A1C89">
            <w:pPr>
              <w:jc w:val="center"/>
              <w:rPr>
                <w:color w:val="000000" w:themeColor="text1"/>
                <w:sz w:val="20"/>
                <w:szCs w:val="20"/>
              </w:rPr>
            </w:pPr>
            <w:r w:rsidRPr="005F6FF3">
              <w:rPr>
                <w:color w:val="000000" w:themeColor="text1"/>
                <w:sz w:val="20"/>
                <w:szCs w:val="20"/>
              </w:rPr>
              <w:t>(26,847</w:t>
            </w:r>
            <w:r w:rsidR="007A1C89" w:rsidRPr="005F6FF3">
              <w:rPr>
                <w:color w:val="000000" w:themeColor="text1"/>
                <w:sz w:val="20"/>
                <w:szCs w:val="20"/>
              </w:rPr>
              <w:t>)</w:t>
            </w:r>
          </w:p>
        </w:tc>
      </w:tr>
      <w:tr w:rsidR="005F6FF3" w:rsidRPr="005F6FF3" w:rsidTr="000A2BDD">
        <w:trPr>
          <w:trHeight w:val="294"/>
        </w:trPr>
        <w:tc>
          <w:tcPr>
            <w:tcW w:w="1403" w:type="dxa"/>
            <w:noWrap/>
            <w:vAlign w:val="bottom"/>
            <w:hideMark/>
          </w:tcPr>
          <w:p w:rsidR="00E60369" w:rsidRPr="005F6FF3" w:rsidRDefault="00E60369" w:rsidP="00A224AC">
            <w:pPr>
              <w:pStyle w:val="BodyTextIndent2"/>
              <w:ind w:left="0"/>
              <w:jc w:val="left"/>
              <w:rPr>
                <w:b/>
                <w:color w:val="000000" w:themeColor="text1"/>
                <w:sz w:val="20"/>
              </w:rPr>
            </w:pPr>
            <w:r w:rsidRPr="005F6FF3">
              <w:rPr>
                <w:b/>
                <w:color w:val="000000" w:themeColor="text1"/>
                <w:sz w:val="20"/>
              </w:rPr>
              <w:t>Deficit ( Surplus)</w:t>
            </w:r>
          </w:p>
        </w:tc>
        <w:tc>
          <w:tcPr>
            <w:tcW w:w="1395"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8,574</w:t>
            </w:r>
          </w:p>
        </w:tc>
        <w:tc>
          <w:tcPr>
            <w:tcW w:w="1276"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7,959</w:t>
            </w:r>
          </w:p>
        </w:tc>
        <w:tc>
          <w:tcPr>
            <w:tcW w:w="1275"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9,199</w:t>
            </w:r>
          </w:p>
        </w:tc>
        <w:tc>
          <w:tcPr>
            <w:tcW w:w="1560"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8,677</w:t>
            </w:r>
          </w:p>
        </w:tc>
        <w:tc>
          <w:tcPr>
            <w:tcW w:w="1559"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9,537</w:t>
            </w:r>
          </w:p>
        </w:tc>
        <w:tc>
          <w:tcPr>
            <w:tcW w:w="1134" w:type="dxa"/>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8,304</w:t>
            </w:r>
          </w:p>
        </w:tc>
        <w:tc>
          <w:tcPr>
            <w:tcW w:w="1134" w:type="dxa"/>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8,844</w:t>
            </w:r>
          </w:p>
        </w:tc>
      </w:tr>
      <w:tr w:rsidR="005F6FF3" w:rsidRPr="005F6FF3" w:rsidTr="000A2BDD">
        <w:trPr>
          <w:trHeight w:val="294"/>
        </w:trPr>
        <w:tc>
          <w:tcPr>
            <w:tcW w:w="1403" w:type="dxa"/>
            <w:noWrap/>
            <w:vAlign w:val="bottom"/>
            <w:hideMark/>
          </w:tcPr>
          <w:p w:rsidR="00E60369" w:rsidRPr="005F6FF3" w:rsidRDefault="00E60369" w:rsidP="00A224AC">
            <w:pPr>
              <w:pStyle w:val="BodyTextIndent2"/>
              <w:ind w:left="0"/>
              <w:jc w:val="left"/>
              <w:rPr>
                <w:b/>
                <w:color w:val="000000" w:themeColor="text1"/>
                <w:sz w:val="20"/>
              </w:rPr>
            </w:pPr>
            <w:r w:rsidRPr="005F6FF3">
              <w:rPr>
                <w:b/>
                <w:color w:val="000000" w:themeColor="text1"/>
                <w:sz w:val="20"/>
              </w:rPr>
              <w:t>Projected Service Costs for next year</w:t>
            </w:r>
          </w:p>
        </w:tc>
        <w:tc>
          <w:tcPr>
            <w:tcW w:w="1395"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1,034</w:t>
            </w:r>
          </w:p>
        </w:tc>
        <w:tc>
          <w:tcPr>
            <w:tcW w:w="1276"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1,007</w:t>
            </w:r>
          </w:p>
        </w:tc>
        <w:tc>
          <w:tcPr>
            <w:tcW w:w="1275"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1,061</w:t>
            </w:r>
          </w:p>
        </w:tc>
        <w:tc>
          <w:tcPr>
            <w:tcW w:w="1560"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1,034</w:t>
            </w:r>
          </w:p>
        </w:tc>
        <w:tc>
          <w:tcPr>
            <w:tcW w:w="1559"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1,064</w:t>
            </w:r>
          </w:p>
        </w:tc>
        <w:tc>
          <w:tcPr>
            <w:tcW w:w="1134" w:type="dxa"/>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1,034</w:t>
            </w:r>
          </w:p>
        </w:tc>
        <w:tc>
          <w:tcPr>
            <w:tcW w:w="1134" w:type="dxa"/>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1,034</w:t>
            </w:r>
          </w:p>
        </w:tc>
      </w:tr>
      <w:tr w:rsidR="005F6FF3" w:rsidRPr="005F6FF3" w:rsidTr="000A2BDD">
        <w:trPr>
          <w:trHeight w:val="294"/>
        </w:trPr>
        <w:tc>
          <w:tcPr>
            <w:tcW w:w="1403" w:type="dxa"/>
            <w:noWrap/>
            <w:vAlign w:val="bottom"/>
            <w:hideMark/>
          </w:tcPr>
          <w:p w:rsidR="00E60369" w:rsidRPr="005F6FF3" w:rsidRDefault="00E60369" w:rsidP="00A224AC">
            <w:pPr>
              <w:pStyle w:val="BodyTextIndent2"/>
              <w:ind w:left="0"/>
              <w:jc w:val="left"/>
              <w:rPr>
                <w:b/>
                <w:color w:val="000000" w:themeColor="text1"/>
                <w:sz w:val="20"/>
              </w:rPr>
            </w:pPr>
            <w:r w:rsidRPr="005F6FF3">
              <w:rPr>
                <w:b/>
                <w:color w:val="000000" w:themeColor="text1"/>
                <w:sz w:val="20"/>
              </w:rPr>
              <w:t>Projected Net Interest Costs for Next year</w:t>
            </w:r>
          </w:p>
        </w:tc>
        <w:tc>
          <w:tcPr>
            <w:tcW w:w="1395"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201</w:t>
            </w:r>
          </w:p>
        </w:tc>
        <w:tc>
          <w:tcPr>
            <w:tcW w:w="1276"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194</w:t>
            </w:r>
          </w:p>
        </w:tc>
        <w:tc>
          <w:tcPr>
            <w:tcW w:w="1275"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216</w:t>
            </w:r>
          </w:p>
        </w:tc>
        <w:tc>
          <w:tcPr>
            <w:tcW w:w="1560"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204</w:t>
            </w:r>
          </w:p>
        </w:tc>
        <w:tc>
          <w:tcPr>
            <w:tcW w:w="1559" w:type="dxa"/>
            <w:noWrap/>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224</w:t>
            </w:r>
          </w:p>
        </w:tc>
        <w:tc>
          <w:tcPr>
            <w:tcW w:w="1134" w:type="dxa"/>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195</w:t>
            </w:r>
          </w:p>
        </w:tc>
        <w:tc>
          <w:tcPr>
            <w:tcW w:w="1134" w:type="dxa"/>
            <w:vAlign w:val="bottom"/>
          </w:tcPr>
          <w:p w:rsidR="00E60369" w:rsidRPr="005F6FF3" w:rsidRDefault="00E60369" w:rsidP="007A1C89">
            <w:pPr>
              <w:pStyle w:val="BodyTextIndent2"/>
              <w:jc w:val="center"/>
              <w:rPr>
                <w:color w:val="000000" w:themeColor="text1"/>
                <w:sz w:val="20"/>
              </w:rPr>
            </w:pPr>
            <w:r w:rsidRPr="005F6FF3">
              <w:rPr>
                <w:color w:val="000000" w:themeColor="text1"/>
                <w:sz w:val="20"/>
              </w:rPr>
              <w:t>208</w:t>
            </w:r>
          </w:p>
        </w:tc>
      </w:tr>
    </w:tbl>
    <w:p w:rsidR="003B44F5" w:rsidRPr="005F6FF3" w:rsidRDefault="003B44F5" w:rsidP="00B42DA3">
      <w:pPr>
        <w:pStyle w:val="BodyTextIndent2"/>
        <w:ind w:left="0"/>
        <w:rPr>
          <w:b/>
          <w:color w:val="000000" w:themeColor="text1"/>
          <w:sz w:val="20"/>
        </w:rPr>
      </w:pPr>
    </w:p>
    <w:p w:rsidR="00305FB2" w:rsidRPr="005F6FF3" w:rsidRDefault="00305FB2" w:rsidP="00B42DA3">
      <w:pPr>
        <w:pStyle w:val="BodyTextIndent2"/>
        <w:ind w:left="0"/>
        <w:rPr>
          <w:b/>
          <w:color w:val="000000" w:themeColor="text1"/>
        </w:rPr>
      </w:pPr>
    </w:p>
    <w:p w:rsidR="00305FB2" w:rsidRPr="005F6FF3" w:rsidRDefault="00305FB2" w:rsidP="00B42DA3">
      <w:pPr>
        <w:pStyle w:val="BodyTextIndent2"/>
        <w:ind w:left="0"/>
        <w:rPr>
          <w:b/>
          <w:color w:val="000000" w:themeColor="text1"/>
        </w:rPr>
      </w:pPr>
    </w:p>
    <w:p w:rsidR="00AB4204" w:rsidRPr="005F6FF3" w:rsidRDefault="00AB4204" w:rsidP="00B42DA3">
      <w:pPr>
        <w:pStyle w:val="BodyTextIndent2"/>
        <w:ind w:left="0"/>
        <w:rPr>
          <w:b/>
          <w:color w:val="000000" w:themeColor="text1"/>
        </w:rPr>
      </w:pPr>
      <w:r w:rsidRPr="005F6FF3">
        <w:rPr>
          <w:b/>
          <w:color w:val="000000" w:themeColor="text1"/>
        </w:rPr>
        <w:t>History of experience gains and losses</w:t>
      </w:r>
    </w:p>
    <w:p w:rsidR="002C2C69" w:rsidRPr="005F6FF3" w:rsidRDefault="00AB4204" w:rsidP="00B42DA3">
      <w:pPr>
        <w:pStyle w:val="BodyTextIndent2"/>
        <w:ind w:left="0"/>
        <w:rPr>
          <w:color w:val="000000" w:themeColor="text1"/>
        </w:rPr>
      </w:pPr>
      <w:r w:rsidRPr="005F6FF3">
        <w:rPr>
          <w:color w:val="000000" w:themeColor="text1"/>
        </w:rPr>
        <w:t>The actual gains identified as movemen</w:t>
      </w:r>
      <w:r w:rsidR="006E2389" w:rsidRPr="005F6FF3">
        <w:rPr>
          <w:color w:val="000000" w:themeColor="text1"/>
        </w:rPr>
        <w:t xml:space="preserve">t on the Pension Reserve </w:t>
      </w:r>
      <w:r w:rsidRPr="005F6FF3">
        <w:rPr>
          <w:color w:val="000000" w:themeColor="text1"/>
        </w:rPr>
        <w:t>can be analysed</w:t>
      </w:r>
      <w:r w:rsidR="00634C68" w:rsidRPr="005F6FF3">
        <w:rPr>
          <w:color w:val="000000" w:themeColor="text1"/>
        </w:rPr>
        <w:t xml:space="preserve"> into the following categories.</w:t>
      </w:r>
    </w:p>
    <w:tbl>
      <w:tblPr>
        <w:tblW w:w="98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2"/>
        <w:gridCol w:w="987"/>
        <w:gridCol w:w="987"/>
        <w:gridCol w:w="987"/>
        <w:gridCol w:w="987"/>
        <w:gridCol w:w="987"/>
        <w:gridCol w:w="987"/>
        <w:gridCol w:w="987"/>
      </w:tblGrid>
      <w:tr w:rsidR="005F6FF3" w:rsidRPr="005F6FF3" w:rsidTr="007A1C89">
        <w:trPr>
          <w:trHeight w:val="528"/>
        </w:trPr>
        <w:tc>
          <w:tcPr>
            <w:tcW w:w="2962" w:type="dxa"/>
            <w:shd w:val="clear" w:color="auto" w:fill="C0C0C0"/>
          </w:tcPr>
          <w:p w:rsidR="007A1C89" w:rsidRPr="005F6FF3" w:rsidRDefault="007A1C89" w:rsidP="00B42DA3">
            <w:pPr>
              <w:pStyle w:val="BodyTextIndent2"/>
              <w:ind w:left="0"/>
              <w:rPr>
                <w:b/>
                <w:color w:val="000000" w:themeColor="text1"/>
              </w:rPr>
            </w:pPr>
          </w:p>
        </w:tc>
        <w:tc>
          <w:tcPr>
            <w:tcW w:w="987" w:type="dxa"/>
            <w:shd w:val="clear" w:color="auto" w:fill="C0C0C0"/>
          </w:tcPr>
          <w:p w:rsidR="007A1C89" w:rsidRPr="005F6FF3" w:rsidRDefault="007A1C89" w:rsidP="00E2279E">
            <w:pPr>
              <w:pStyle w:val="BodyTextIndent2"/>
              <w:ind w:left="0"/>
              <w:jc w:val="center"/>
              <w:rPr>
                <w:b/>
                <w:color w:val="000000" w:themeColor="text1"/>
                <w:sz w:val="22"/>
                <w:szCs w:val="22"/>
              </w:rPr>
            </w:pPr>
            <w:r w:rsidRPr="005F6FF3">
              <w:rPr>
                <w:b/>
                <w:color w:val="000000" w:themeColor="text1"/>
                <w:sz w:val="22"/>
                <w:szCs w:val="22"/>
              </w:rPr>
              <w:t>2019/20</w:t>
            </w:r>
          </w:p>
          <w:p w:rsidR="007A1C89" w:rsidRPr="005F6FF3" w:rsidRDefault="007A1C89" w:rsidP="00E2279E">
            <w:pPr>
              <w:pStyle w:val="BodyTextIndent2"/>
              <w:ind w:left="0"/>
              <w:jc w:val="center"/>
              <w:rPr>
                <w:b/>
                <w:color w:val="000000" w:themeColor="text1"/>
                <w:sz w:val="22"/>
                <w:szCs w:val="22"/>
              </w:rPr>
            </w:pPr>
            <w:r w:rsidRPr="005F6FF3">
              <w:rPr>
                <w:b/>
                <w:color w:val="000000" w:themeColor="text1"/>
                <w:sz w:val="22"/>
                <w:szCs w:val="22"/>
              </w:rPr>
              <w:t>%</w:t>
            </w:r>
          </w:p>
        </w:tc>
        <w:tc>
          <w:tcPr>
            <w:tcW w:w="987" w:type="dxa"/>
            <w:shd w:val="clear" w:color="auto" w:fill="C0C0C0"/>
          </w:tcPr>
          <w:p w:rsidR="007A1C89" w:rsidRPr="005F6FF3" w:rsidRDefault="007A1C89" w:rsidP="00E2279E">
            <w:pPr>
              <w:pStyle w:val="BodyTextIndent2"/>
              <w:ind w:left="0"/>
              <w:jc w:val="center"/>
              <w:rPr>
                <w:b/>
                <w:color w:val="000000" w:themeColor="text1"/>
                <w:sz w:val="22"/>
                <w:szCs w:val="22"/>
              </w:rPr>
            </w:pPr>
            <w:r w:rsidRPr="005F6FF3">
              <w:rPr>
                <w:b/>
                <w:color w:val="000000" w:themeColor="text1"/>
                <w:sz w:val="22"/>
                <w:szCs w:val="22"/>
              </w:rPr>
              <w:t>2018/19</w:t>
            </w:r>
          </w:p>
          <w:p w:rsidR="007A1C89" w:rsidRPr="005F6FF3" w:rsidRDefault="007A1C89" w:rsidP="00E2279E">
            <w:pPr>
              <w:pStyle w:val="BodyTextIndent2"/>
              <w:ind w:left="0"/>
              <w:jc w:val="center"/>
              <w:rPr>
                <w:b/>
                <w:color w:val="000000" w:themeColor="text1"/>
                <w:sz w:val="22"/>
                <w:szCs w:val="22"/>
              </w:rPr>
            </w:pPr>
            <w:r w:rsidRPr="005F6FF3">
              <w:rPr>
                <w:b/>
                <w:color w:val="000000" w:themeColor="text1"/>
                <w:sz w:val="22"/>
                <w:szCs w:val="22"/>
              </w:rPr>
              <w:t>%</w:t>
            </w:r>
          </w:p>
        </w:tc>
        <w:tc>
          <w:tcPr>
            <w:tcW w:w="987" w:type="dxa"/>
            <w:shd w:val="clear" w:color="auto" w:fill="C0C0C0"/>
          </w:tcPr>
          <w:p w:rsidR="007A1C89" w:rsidRPr="005F6FF3" w:rsidRDefault="007A1C89" w:rsidP="00E2279E">
            <w:pPr>
              <w:pStyle w:val="BodyTextIndent2"/>
              <w:ind w:left="0"/>
              <w:jc w:val="center"/>
              <w:rPr>
                <w:b/>
                <w:color w:val="000000" w:themeColor="text1"/>
                <w:sz w:val="22"/>
                <w:szCs w:val="22"/>
              </w:rPr>
            </w:pPr>
            <w:r w:rsidRPr="005F6FF3">
              <w:rPr>
                <w:b/>
                <w:color w:val="000000" w:themeColor="text1"/>
                <w:sz w:val="22"/>
                <w:szCs w:val="22"/>
              </w:rPr>
              <w:t>2017/18</w:t>
            </w:r>
          </w:p>
          <w:p w:rsidR="007A1C89" w:rsidRPr="005F6FF3" w:rsidRDefault="007A1C89" w:rsidP="00E2279E">
            <w:pPr>
              <w:pStyle w:val="BodyTextIndent2"/>
              <w:ind w:left="0"/>
              <w:jc w:val="center"/>
              <w:rPr>
                <w:b/>
                <w:color w:val="000000" w:themeColor="text1"/>
                <w:sz w:val="22"/>
                <w:szCs w:val="22"/>
              </w:rPr>
            </w:pPr>
            <w:r w:rsidRPr="005F6FF3">
              <w:rPr>
                <w:b/>
                <w:color w:val="000000" w:themeColor="text1"/>
                <w:sz w:val="22"/>
                <w:szCs w:val="22"/>
              </w:rPr>
              <w:t>%</w:t>
            </w:r>
          </w:p>
        </w:tc>
        <w:tc>
          <w:tcPr>
            <w:tcW w:w="987" w:type="dxa"/>
            <w:shd w:val="clear" w:color="auto" w:fill="C0C0C0"/>
          </w:tcPr>
          <w:p w:rsidR="007A1C89" w:rsidRPr="005F6FF3" w:rsidRDefault="007A1C89" w:rsidP="00E2279E">
            <w:pPr>
              <w:pStyle w:val="BodyTextIndent2"/>
              <w:ind w:left="0"/>
              <w:jc w:val="center"/>
              <w:rPr>
                <w:b/>
                <w:color w:val="000000" w:themeColor="text1"/>
                <w:sz w:val="22"/>
                <w:szCs w:val="22"/>
              </w:rPr>
            </w:pPr>
            <w:r w:rsidRPr="005F6FF3">
              <w:rPr>
                <w:b/>
                <w:color w:val="000000" w:themeColor="text1"/>
                <w:sz w:val="22"/>
                <w:szCs w:val="22"/>
              </w:rPr>
              <w:t>2016/17</w:t>
            </w:r>
          </w:p>
          <w:p w:rsidR="007A1C89" w:rsidRPr="005F6FF3" w:rsidRDefault="007A1C89" w:rsidP="00E2279E">
            <w:pPr>
              <w:pStyle w:val="BodyTextIndent2"/>
              <w:ind w:left="0"/>
              <w:jc w:val="center"/>
              <w:rPr>
                <w:b/>
                <w:color w:val="000000" w:themeColor="text1"/>
                <w:sz w:val="22"/>
                <w:szCs w:val="22"/>
              </w:rPr>
            </w:pPr>
            <w:r w:rsidRPr="005F6FF3">
              <w:rPr>
                <w:b/>
                <w:color w:val="000000" w:themeColor="text1"/>
                <w:sz w:val="22"/>
                <w:szCs w:val="22"/>
              </w:rPr>
              <w:t>%</w:t>
            </w:r>
          </w:p>
        </w:tc>
        <w:tc>
          <w:tcPr>
            <w:tcW w:w="987" w:type="dxa"/>
            <w:shd w:val="clear" w:color="auto" w:fill="C0C0C0"/>
          </w:tcPr>
          <w:p w:rsidR="007A1C89" w:rsidRPr="005F6FF3" w:rsidRDefault="007A1C89" w:rsidP="00E2279E">
            <w:pPr>
              <w:pStyle w:val="BodyTextIndent2"/>
              <w:ind w:left="0"/>
              <w:jc w:val="center"/>
              <w:rPr>
                <w:b/>
                <w:color w:val="000000" w:themeColor="text1"/>
                <w:sz w:val="22"/>
                <w:szCs w:val="22"/>
              </w:rPr>
            </w:pPr>
            <w:r w:rsidRPr="005F6FF3">
              <w:rPr>
                <w:b/>
                <w:color w:val="000000" w:themeColor="text1"/>
                <w:sz w:val="22"/>
                <w:szCs w:val="22"/>
              </w:rPr>
              <w:t>2015/16</w:t>
            </w:r>
          </w:p>
          <w:p w:rsidR="007A1C89" w:rsidRPr="005F6FF3" w:rsidRDefault="007A1C89" w:rsidP="00E2279E">
            <w:pPr>
              <w:pStyle w:val="BodyTextIndent2"/>
              <w:ind w:left="0"/>
              <w:jc w:val="center"/>
              <w:rPr>
                <w:b/>
                <w:color w:val="000000" w:themeColor="text1"/>
                <w:sz w:val="22"/>
                <w:szCs w:val="22"/>
              </w:rPr>
            </w:pPr>
            <w:r w:rsidRPr="005F6FF3">
              <w:rPr>
                <w:b/>
                <w:color w:val="000000" w:themeColor="text1"/>
                <w:sz w:val="22"/>
                <w:szCs w:val="22"/>
              </w:rPr>
              <w:t>%</w:t>
            </w:r>
          </w:p>
        </w:tc>
        <w:tc>
          <w:tcPr>
            <w:tcW w:w="987" w:type="dxa"/>
            <w:shd w:val="clear" w:color="auto" w:fill="C0C0C0"/>
          </w:tcPr>
          <w:p w:rsidR="007A1C89" w:rsidRPr="005F6FF3" w:rsidRDefault="007A1C89" w:rsidP="00E2279E">
            <w:pPr>
              <w:pStyle w:val="BodyTextIndent2"/>
              <w:ind w:left="0"/>
              <w:jc w:val="center"/>
              <w:rPr>
                <w:b/>
                <w:color w:val="000000" w:themeColor="text1"/>
                <w:sz w:val="22"/>
                <w:szCs w:val="22"/>
              </w:rPr>
            </w:pPr>
            <w:r w:rsidRPr="005F6FF3">
              <w:rPr>
                <w:b/>
                <w:color w:val="000000" w:themeColor="text1"/>
                <w:sz w:val="22"/>
                <w:szCs w:val="22"/>
              </w:rPr>
              <w:t>2014/15</w:t>
            </w:r>
          </w:p>
          <w:p w:rsidR="007A1C89" w:rsidRPr="005F6FF3" w:rsidRDefault="007A1C89" w:rsidP="00E2279E">
            <w:pPr>
              <w:pStyle w:val="BodyTextIndent2"/>
              <w:ind w:left="0"/>
              <w:jc w:val="center"/>
              <w:rPr>
                <w:b/>
                <w:color w:val="000000" w:themeColor="text1"/>
                <w:sz w:val="22"/>
                <w:szCs w:val="22"/>
              </w:rPr>
            </w:pPr>
            <w:r w:rsidRPr="005F6FF3">
              <w:rPr>
                <w:b/>
                <w:color w:val="000000" w:themeColor="text1"/>
                <w:sz w:val="22"/>
                <w:szCs w:val="22"/>
              </w:rPr>
              <w:t>%</w:t>
            </w:r>
          </w:p>
        </w:tc>
        <w:tc>
          <w:tcPr>
            <w:tcW w:w="987" w:type="dxa"/>
            <w:shd w:val="clear" w:color="auto" w:fill="C0C0C0"/>
          </w:tcPr>
          <w:p w:rsidR="007A1C89" w:rsidRPr="005F6FF3" w:rsidRDefault="007A1C89" w:rsidP="00E2279E">
            <w:pPr>
              <w:pStyle w:val="BodyTextIndent2"/>
              <w:ind w:left="0"/>
              <w:jc w:val="center"/>
              <w:rPr>
                <w:b/>
                <w:color w:val="000000" w:themeColor="text1"/>
                <w:sz w:val="22"/>
                <w:szCs w:val="22"/>
              </w:rPr>
            </w:pPr>
            <w:r w:rsidRPr="005F6FF3">
              <w:rPr>
                <w:b/>
                <w:color w:val="000000" w:themeColor="text1"/>
                <w:sz w:val="22"/>
                <w:szCs w:val="22"/>
              </w:rPr>
              <w:t>2013/14</w:t>
            </w:r>
          </w:p>
          <w:p w:rsidR="007A1C89" w:rsidRPr="005F6FF3" w:rsidRDefault="007A1C89" w:rsidP="00E2279E">
            <w:pPr>
              <w:pStyle w:val="BodyTextIndent2"/>
              <w:ind w:left="0"/>
              <w:jc w:val="center"/>
              <w:rPr>
                <w:b/>
                <w:color w:val="000000" w:themeColor="text1"/>
                <w:sz w:val="22"/>
                <w:szCs w:val="22"/>
              </w:rPr>
            </w:pPr>
            <w:r w:rsidRPr="005F6FF3">
              <w:rPr>
                <w:b/>
                <w:color w:val="000000" w:themeColor="text1"/>
                <w:sz w:val="22"/>
                <w:szCs w:val="22"/>
              </w:rPr>
              <w:t>%</w:t>
            </w:r>
          </w:p>
        </w:tc>
      </w:tr>
      <w:tr w:rsidR="005F6FF3" w:rsidRPr="005F6FF3" w:rsidTr="007A1C89">
        <w:trPr>
          <w:trHeight w:val="582"/>
        </w:trPr>
        <w:tc>
          <w:tcPr>
            <w:tcW w:w="2962" w:type="dxa"/>
          </w:tcPr>
          <w:p w:rsidR="007A1C89" w:rsidRPr="005F6FF3" w:rsidRDefault="007A1C89" w:rsidP="005F08FE">
            <w:pPr>
              <w:pStyle w:val="BodyTextIndent2"/>
              <w:ind w:left="0"/>
              <w:rPr>
                <w:color w:val="000000" w:themeColor="text1"/>
              </w:rPr>
            </w:pPr>
            <w:r w:rsidRPr="005F6FF3">
              <w:rPr>
                <w:color w:val="000000" w:themeColor="text1"/>
              </w:rPr>
              <w:t>Actuarial (gains) / losses on Assets</w:t>
            </w:r>
          </w:p>
        </w:tc>
        <w:tc>
          <w:tcPr>
            <w:tcW w:w="987" w:type="dxa"/>
          </w:tcPr>
          <w:p w:rsidR="007A1C89" w:rsidRPr="005F6FF3" w:rsidRDefault="005F6FF3" w:rsidP="00E2279E">
            <w:pPr>
              <w:pStyle w:val="BodyTextIndent2"/>
              <w:ind w:left="0"/>
              <w:jc w:val="center"/>
              <w:rPr>
                <w:color w:val="000000" w:themeColor="text1"/>
                <w:sz w:val="22"/>
                <w:szCs w:val="22"/>
              </w:rPr>
            </w:pPr>
            <w:r w:rsidRPr="005F6FF3">
              <w:rPr>
                <w:color w:val="000000" w:themeColor="text1"/>
                <w:sz w:val="22"/>
                <w:szCs w:val="22"/>
              </w:rPr>
              <w:t>(12.4)</w:t>
            </w:r>
          </w:p>
        </w:tc>
        <w:tc>
          <w:tcPr>
            <w:tcW w:w="987" w:type="dxa"/>
          </w:tcPr>
          <w:p w:rsidR="007A1C89" w:rsidRPr="005F6FF3" w:rsidRDefault="007A1C89" w:rsidP="00E2279E">
            <w:pPr>
              <w:pStyle w:val="BodyTextIndent2"/>
              <w:ind w:left="0"/>
              <w:jc w:val="center"/>
              <w:rPr>
                <w:color w:val="000000" w:themeColor="text1"/>
                <w:sz w:val="22"/>
                <w:szCs w:val="22"/>
              </w:rPr>
            </w:pPr>
            <w:r w:rsidRPr="005F6FF3">
              <w:rPr>
                <w:color w:val="000000" w:themeColor="text1"/>
                <w:sz w:val="22"/>
                <w:szCs w:val="22"/>
              </w:rPr>
              <w:t>(3.8)</w:t>
            </w:r>
          </w:p>
        </w:tc>
        <w:tc>
          <w:tcPr>
            <w:tcW w:w="987" w:type="dxa"/>
          </w:tcPr>
          <w:p w:rsidR="007A1C89" w:rsidRPr="005F6FF3" w:rsidRDefault="007A1C89" w:rsidP="00E2279E">
            <w:pPr>
              <w:pStyle w:val="BodyTextIndent2"/>
              <w:ind w:left="0"/>
              <w:jc w:val="center"/>
              <w:rPr>
                <w:color w:val="000000" w:themeColor="text1"/>
                <w:sz w:val="22"/>
                <w:szCs w:val="22"/>
              </w:rPr>
            </w:pPr>
            <w:r w:rsidRPr="005F6FF3">
              <w:rPr>
                <w:color w:val="000000" w:themeColor="text1"/>
                <w:sz w:val="22"/>
                <w:szCs w:val="22"/>
              </w:rPr>
              <w:t>(1.1)</w:t>
            </w:r>
          </w:p>
        </w:tc>
        <w:tc>
          <w:tcPr>
            <w:tcW w:w="987" w:type="dxa"/>
          </w:tcPr>
          <w:p w:rsidR="007A1C89" w:rsidRPr="005F6FF3" w:rsidRDefault="007A1C89" w:rsidP="00E2279E">
            <w:pPr>
              <w:pStyle w:val="BodyTextIndent2"/>
              <w:ind w:left="0"/>
              <w:jc w:val="center"/>
              <w:rPr>
                <w:color w:val="000000" w:themeColor="text1"/>
                <w:sz w:val="22"/>
                <w:szCs w:val="22"/>
              </w:rPr>
            </w:pPr>
            <w:r w:rsidRPr="005F6FF3">
              <w:rPr>
                <w:color w:val="000000" w:themeColor="text1"/>
                <w:sz w:val="22"/>
                <w:szCs w:val="22"/>
              </w:rPr>
              <w:t>(15.9)</w:t>
            </w:r>
          </w:p>
        </w:tc>
        <w:tc>
          <w:tcPr>
            <w:tcW w:w="987" w:type="dxa"/>
          </w:tcPr>
          <w:p w:rsidR="007A1C89" w:rsidRPr="005F6FF3" w:rsidRDefault="007A1C89" w:rsidP="00E2279E">
            <w:pPr>
              <w:pStyle w:val="BodyTextIndent2"/>
              <w:ind w:left="0"/>
              <w:jc w:val="center"/>
              <w:rPr>
                <w:color w:val="000000" w:themeColor="text1"/>
                <w:sz w:val="22"/>
                <w:szCs w:val="22"/>
              </w:rPr>
            </w:pPr>
            <w:r w:rsidRPr="005F6FF3">
              <w:rPr>
                <w:color w:val="000000" w:themeColor="text1"/>
                <w:sz w:val="22"/>
                <w:szCs w:val="22"/>
              </w:rPr>
              <w:t>4.2</w:t>
            </w:r>
          </w:p>
        </w:tc>
        <w:tc>
          <w:tcPr>
            <w:tcW w:w="987" w:type="dxa"/>
          </w:tcPr>
          <w:p w:rsidR="007A1C89" w:rsidRPr="005F6FF3" w:rsidRDefault="007A1C89" w:rsidP="00E2279E">
            <w:pPr>
              <w:pStyle w:val="BodyTextIndent2"/>
              <w:ind w:left="0"/>
              <w:jc w:val="center"/>
              <w:rPr>
                <w:color w:val="000000" w:themeColor="text1"/>
                <w:sz w:val="22"/>
                <w:szCs w:val="22"/>
              </w:rPr>
            </w:pPr>
            <w:r w:rsidRPr="005F6FF3">
              <w:rPr>
                <w:color w:val="000000" w:themeColor="text1"/>
                <w:sz w:val="22"/>
                <w:szCs w:val="22"/>
              </w:rPr>
              <w:t>(9.1)</w:t>
            </w:r>
          </w:p>
        </w:tc>
        <w:tc>
          <w:tcPr>
            <w:tcW w:w="987" w:type="dxa"/>
          </w:tcPr>
          <w:p w:rsidR="007A1C89" w:rsidRPr="005F6FF3" w:rsidRDefault="007A1C89" w:rsidP="00E2279E">
            <w:pPr>
              <w:pStyle w:val="BodyTextIndent2"/>
              <w:ind w:left="0"/>
              <w:jc w:val="center"/>
              <w:rPr>
                <w:color w:val="000000" w:themeColor="text1"/>
                <w:sz w:val="22"/>
                <w:szCs w:val="22"/>
              </w:rPr>
            </w:pPr>
            <w:r w:rsidRPr="005F6FF3">
              <w:rPr>
                <w:color w:val="000000" w:themeColor="text1"/>
                <w:sz w:val="22"/>
                <w:szCs w:val="22"/>
              </w:rPr>
              <w:t>(2.4)</w:t>
            </w:r>
          </w:p>
        </w:tc>
      </w:tr>
      <w:tr w:rsidR="005F6FF3" w:rsidRPr="005F6FF3" w:rsidTr="007A1C89">
        <w:trPr>
          <w:trHeight w:val="542"/>
        </w:trPr>
        <w:tc>
          <w:tcPr>
            <w:tcW w:w="2962" w:type="dxa"/>
          </w:tcPr>
          <w:p w:rsidR="007A1C89" w:rsidRPr="005F6FF3" w:rsidRDefault="007A1C89" w:rsidP="00B42DA3">
            <w:pPr>
              <w:pStyle w:val="BodyTextIndent2"/>
              <w:ind w:left="0"/>
              <w:rPr>
                <w:color w:val="000000" w:themeColor="text1"/>
              </w:rPr>
            </w:pPr>
            <w:r w:rsidRPr="005F6FF3">
              <w:rPr>
                <w:color w:val="000000" w:themeColor="text1"/>
              </w:rPr>
              <w:t>Actuarial (gains) / losses on liabilities</w:t>
            </w:r>
          </w:p>
        </w:tc>
        <w:tc>
          <w:tcPr>
            <w:tcW w:w="987" w:type="dxa"/>
          </w:tcPr>
          <w:p w:rsidR="007A1C89" w:rsidRPr="005F6FF3" w:rsidRDefault="005F6FF3" w:rsidP="00E2279E">
            <w:pPr>
              <w:pStyle w:val="BodyTextIndent2"/>
              <w:ind w:left="0"/>
              <w:jc w:val="center"/>
              <w:rPr>
                <w:color w:val="000000" w:themeColor="text1"/>
                <w:sz w:val="22"/>
                <w:szCs w:val="22"/>
              </w:rPr>
            </w:pPr>
            <w:r w:rsidRPr="005F6FF3">
              <w:rPr>
                <w:color w:val="000000" w:themeColor="text1"/>
                <w:sz w:val="22"/>
                <w:szCs w:val="22"/>
              </w:rPr>
              <w:t>(1.7)</w:t>
            </w:r>
          </w:p>
        </w:tc>
        <w:tc>
          <w:tcPr>
            <w:tcW w:w="987" w:type="dxa"/>
          </w:tcPr>
          <w:p w:rsidR="007A1C89" w:rsidRPr="005F6FF3" w:rsidRDefault="007A1C89" w:rsidP="00E2279E">
            <w:pPr>
              <w:pStyle w:val="BodyTextIndent2"/>
              <w:ind w:left="0"/>
              <w:jc w:val="center"/>
              <w:rPr>
                <w:color w:val="000000" w:themeColor="text1"/>
                <w:sz w:val="22"/>
                <w:szCs w:val="22"/>
              </w:rPr>
            </w:pPr>
            <w:r w:rsidRPr="005F6FF3">
              <w:rPr>
                <w:color w:val="000000" w:themeColor="text1"/>
                <w:sz w:val="22"/>
                <w:szCs w:val="22"/>
              </w:rPr>
              <w:t>5.2</w:t>
            </w:r>
          </w:p>
        </w:tc>
        <w:tc>
          <w:tcPr>
            <w:tcW w:w="987" w:type="dxa"/>
          </w:tcPr>
          <w:p w:rsidR="007A1C89" w:rsidRPr="005F6FF3" w:rsidRDefault="007A1C89" w:rsidP="00E2279E">
            <w:pPr>
              <w:pStyle w:val="BodyTextIndent2"/>
              <w:ind w:left="0"/>
              <w:jc w:val="center"/>
              <w:rPr>
                <w:color w:val="000000" w:themeColor="text1"/>
                <w:sz w:val="22"/>
                <w:szCs w:val="22"/>
              </w:rPr>
            </w:pPr>
            <w:r w:rsidRPr="005F6FF3">
              <w:rPr>
                <w:color w:val="000000" w:themeColor="text1"/>
                <w:sz w:val="22"/>
                <w:szCs w:val="22"/>
              </w:rPr>
              <w:t>(4.0)</w:t>
            </w:r>
          </w:p>
        </w:tc>
        <w:tc>
          <w:tcPr>
            <w:tcW w:w="987" w:type="dxa"/>
          </w:tcPr>
          <w:p w:rsidR="007A1C89" w:rsidRPr="005F6FF3" w:rsidRDefault="007A1C89" w:rsidP="00E2279E">
            <w:pPr>
              <w:pStyle w:val="BodyTextIndent2"/>
              <w:ind w:left="0"/>
              <w:jc w:val="center"/>
              <w:rPr>
                <w:color w:val="000000" w:themeColor="text1"/>
                <w:sz w:val="22"/>
                <w:szCs w:val="22"/>
              </w:rPr>
            </w:pPr>
            <w:r w:rsidRPr="005F6FF3">
              <w:rPr>
                <w:color w:val="000000" w:themeColor="text1"/>
                <w:sz w:val="22"/>
                <w:szCs w:val="22"/>
              </w:rPr>
              <w:t>(16.4)</w:t>
            </w:r>
          </w:p>
        </w:tc>
        <w:tc>
          <w:tcPr>
            <w:tcW w:w="987" w:type="dxa"/>
          </w:tcPr>
          <w:p w:rsidR="007A1C89" w:rsidRPr="005F6FF3" w:rsidRDefault="007A1C89" w:rsidP="00E2279E">
            <w:pPr>
              <w:pStyle w:val="BodyTextIndent2"/>
              <w:ind w:left="0"/>
              <w:jc w:val="center"/>
              <w:rPr>
                <w:color w:val="000000" w:themeColor="text1"/>
                <w:sz w:val="22"/>
                <w:szCs w:val="22"/>
              </w:rPr>
            </w:pPr>
            <w:r w:rsidRPr="005F6FF3">
              <w:rPr>
                <w:color w:val="000000" w:themeColor="text1"/>
                <w:sz w:val="22"/>
                <w:szCs w:val="22"/>
              </w:rPr>
              <w:t>5.8</w:t>
            </w:r>
          </w:p>
        </w:tc>
        <w:tc>
          <w:tcPr>
            <w:tcW w:w="987" w:type="dxa"/>
          </w:tcPr>
          <w:p w:rsidR="007A1C89" w:rsidRPr="005F6FF3" w:rsidRDefault="007A1C89" w:rsidP="00E2279E">
            <w:pPr>
              <w:pStyle w:val="BodyTextIndent2"/>
              <w:ind w:left="0"/>
              <w:jc w:val="center"/>
              <w:rPr>
                <w:color w:val="000000" w:themeColor="text1"/>
                <w:sz w:val="22"/>
                <w:szCs w:val="22"/>
              </w:rPr>
            </w:pPr>
            <w:r w:rsidRPr="005F6FF3">
              <w:rPr>
                <w:color w:val="000000" w:themeColor="text1"/>
                <w:sz w:val="22"/>
                <w:szCs w:val="22"/>
              </w:rPr>
              <w:t>(14.2)</w:t>
            </w:r>
          </w:p>
        </w:tc>
        <w:tc>
          <w:tcPr>
            <w:tcW w:w="987" w:type="dxa"/>
          </w:tcPr>
          <w:p w:rsidR="007A1C89" w:rsidRPr="005F6FF3" w:rsidRDefault="007A1C89" w:rsidP="00E2279E">
            <w:pPr>
              <w:pStyle w:val="BodyTextIndent2"/>
              <w:ind w:left="0"/>
              <w:jc w:val="center"/>
              <w:rPr>
                <w:color w:val="000000" w:themeColor="text1"/>
                <w:sz w:val="22"/>
                <w:szCs w:val="22"/>
              </w:rPr>
            </w:pPr>
            <w:r w:rsidRPr="005F6FF3">
              <w:rPr>
                <w:color w:val="000000" w:themeColor="text1"/>
                <w:sz w:val="22"/>
                <w:szCs w:val="22"/>
              </w:rPr>
              <w:t>(16.6)</w:t>
            </w:r>
          </w:p>
        </w:tc>
      </w:tr>
    </w:tbl>
    <w:p w:rsidR="007A1C89" w:rsidRDefault="007A1C89" w:rsidP="00B42DA3">
      <w:pPr>
        <w:pStyle w:val="BodyTextIndent2"/>
        <w:ind w:left="0"/>
        <w:rPr>
          <w:b/>
          <w:color w:val="FF0000"/>
        </w:rPr>
      </w:pPr>
    </w:p>
    <w:p w:rsidR="00AB4204" w:rsidRPr="007F2D70" w:rsidRDefault="00AB4204" w:rsidP="00B42DA3">
      <w:pPr>
        <w:pStyle w:val="BodyTextIndent2"/>
        <w:ind w:left="0"/>
        <w:rPr>
          <w:b/>
          <w:color w:val="000000" w:themeColor="text1"/>
        </w:rPr>
      </w:pPr>
      <w:r w:rsidRPr="007F2D70">
        <w:rPr>
          <w:b/>
          <w:color w:val="000000" w:themeColor="text1"/>
        </w:rPr>
        <w:t>Market value of whole fund assets (£millions)</w:t>
      </w:r>
    </w:p>
    <w:p w:rsidR="00CA5421" w:rsidRPr="007F2D70" w:rsidRDefault="00CA5421" w:rsidP="00B42DA3">
      <w:pPr>
        <w:pStyle w:val="BodyTextIndent2"/>
        <w:ind w:left="0"/>
        <w:rPr>
          <w:b/>
          <w:color w:val="000000" w:themeColor="text1"/>
        </w:rPr>
      </w:pPr>
    </w:p>
    <w:tbl>
      <w:tblPr>
        <w:tblpPr w:leftFromText="180" w:rightFromText="180" w:vertAnchor="text" w:horzAnchor="page" w:tblpX="1753" w:tblpY="30"/>
        <w:tblW w:w="363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97"/>
        <w:gridCol w:w="1842"/>
      </w:tblGrid>
      <w:tr w:rsidR="00A82BE9" w:rsidRPr="007F2D70" w:rsidTr="00570E32">
        <w:tc>
          <w:tcPr>
            <w:tcW w:w="1797" w:type="dxa"/>
            <w:tcBorders>
              <w:top w:val="single" w:sz="4" w:space="0" w:color="auto"/>
              <w:bottom w:val="nil"/>
            </w:tcBorders>
            <w:shd w:val="clear" w:color="auto" w:fill="C0C0C0"/>
          </w:tcPr>
          <w:p w:rsidR="00570E32" w:rsidRPr="007F2D70" w:rsidRDefault="00570E32" w:rsidP="00570E32">
            <w:pPr>
              <w:jc w:val="both"/>
              <w:rPr>
                <w:color w:val="000000" w:themeColor="text1"/>
              </w:rPr>
            </w:pPr>
            <w:r w:rsidRPr="007F2D70">
              <w:rPr>
                <w:color w:val="000000" w:themeColor="text1"/>
              </w:rPr>
              <w:t>End of Year</w:t>
            </w:r>
          </w:p>
        </w:tc>
        <w:tc>
          <w:tcPr>
            <w:tcW w:w="1842" w:type="dxa"/>
            <w:tcBorders>
              <w:top w:val="single" w:sz="4" w:space="0" w:color="auto"/>
              <w:bottom w:val="nil"/>
            </w:tcBorders>
            <w:shd w:val="clear" w:color="auto" w:fill="C0C0C0"/>
          </w:tcPr>
          <w:p w:rsidR="00570E32" w:rsidRPr="007F2D70" w:rsidRDefault="00570E32" w:rsidP="00570E32">
            <w:pPr>
              <w:jc w:val="both"/>
              <w:rPr>
                <w:color w:val="000000" w:themeColor="text1"/>
              </w:rPr>
            </w:pPr>
            <w:r w:rsidRPr="007F2D70">
              <w:rPr>
                <w:color w:val="000000" w:themeColor="text1"/>
              </w:rPr>
              <w:t>Start of year</w:t>
            </w:r>
          </w:p>
        </w:tc>
      </w:tr>
      <w:tr w:rsidR="00A82BE9" w:rsidRPr="007F2D70" w:rsidTr="00570E32">
        <w:tc>
          <w:tcPr>
            <w:tcW w:w="1797" w:type="dxa"/>
            <w:tcBorders>
              <w:top w:val="single" w:sz="4" w:space="0" w:color="auto"/>
              <w:left w:val="single" w:sz="6" w:space="0" w:color="auto"/>
              <w:bottom w:val="single" w:sz="6" w:space="0" w:color="auto"/>
              <w:right w:val="single" w:sz="6" w:space="0" w:color="auto"/>
            </w:tcBorders>
          </w:tcPr>
          <w:p w:rsidR="00570E32" w:rsidRPr="007F2D70" w:rsidRDefault="007F2D70" w:rsidP="007F2D70">
            <w:pPr>
              <w:jc w:val="center"/>
              <w:rPr>
                <w:color w:val="000000" w:themeColor="text1"/>
              </w:rPr>
            </w:pPr>
            <w:r w:rsidRPr="007F2D70">
              <w:rPr>
                <w:color w:val="000000" w:themeColor="text1"/>
              </w:rPr>
              <w:t>2,389</w:t>
            </w:r>
          </w:p>
        </w:tc>
        <w:tc>
          <w:tcPr>
            <w:tcW w:w="1842" w:type="dxa"/>
            <w:tcBorders>
              <w:top w:val="single" w:sz="4" w:space="0" w:color="auto"/>
              <w:left w:val="single" w:sz="6" w:space="0" w:color="auto"/>
              <w:bottom w:val="single" w:sz="6" w:space="0" w:color="auto"/>
              <w:right w:val="single" w:sz="6" w:space="0" w:color="auto"/>
            </w:tcBorders>
          </w:tcPr>
          <w:p w:rsidR="00570E32" w:rsidRPr="007F2D70" w:rsidRDefault="00AC3569" w:rsidP="007F2D70">
            <w:pPr>
              <w:jc w:val="center"/>
              <w:rPr>
                <w:color w:val="000000" w:themeColor="text1"/>
              </w:rPr>
            </w:pPr>
            <w:r w:rsidRPr="007F2D70">
              <w:rPr>
                <w:color w:val="000000" w:themeColor="text1"/>
              </w:rPr>
              <w:t>2,</w:t>
            </w:r>
            <w:r w:rsidR="007F2D70" w:rsidRPr="007F2D70">
              <w:rPr>
                <w:color w:val="000000" w:themeColor="text1"/>
              </w:rPr>
              <w:t>576</w:t>
            </w:r>
          </w:p>
        </w:tc>
      </w:tr>
    </w:tbl>
    <w:p w:rsidR="002C2C69" w:rsidRPr="007F2D70" w:rsidRDefault="002C2C69" w:rsidP="00B42DA3">
      <w:pPr>
        <w:pStyle w:val="BodyTextIndent2"/>
        <w:ind w:left="0"/>
        <w:rPr>
          <w:b/>
          <w:color w:val="000000" w:themeColor="text1"/>
        </w:rPr>
      </w:pPr>
    </w:p>
    <w:p w:rsidR="004D042F" w:rsidRPr="007F2D70" w:rsidRDefault="00AB4204" w:rsidP="00B42DA3">
      <w:pPr>
        <w:pStyle w:val="BodyTextIndent2"/>
        <w:ind w:left="0"/>
        <w:rPr>
          <w:color w:val="000000" w:themeColor="text1"/>
        </w:rPr>
      </w:pPr>
      <w:r w:rsidRPr="007F2D70">
        <w:rPr>
          <w:color w:val="000000" w:themeColor="text1"/>
        </w:rPr>
        <w:t xml:space="preserve"> </w:t>
      </w:r>
    </w:p>
    <w:p w:rsidR="00E2279E" w:rsidRPr="00A82BE9" w:rsidRDefault="00E2279E" w:rsidP="00B42DA3">
      <w:pPr>
        <w:pStyle w:val="BodyTextIndent2"/>
        <w:ind w:left="0"/>
        <w:rPr>
          <w:color w:val="FF0000"/>
        </w:rPr>
      </w:pPr>
    </w:p>
    <w:p w:rsidR="00842A14" w:rsidRPr="007F2D70" w:rsidRDefault="00AB4204" w:rsidP="00B42DA3">
      <w:pPr>
        <w:pStyle w:val="BodyTextIndent2"/>
        <w:ind w:left="0"/>
        <w:rPr>
          <w:color w:val="000000" w:themeColor="text1"/>
        </w:rPr>
      </w:pPr>
      <w:r w:rsidRPr="007F2D70">
        <w:rPr>
          <w:color w:val="000000" w:themeColor="text1"/>
        </w:rPr>
        <w:t>The end of year figures for the market value of the assets and the split between investments categories hav</w:t>
      </w:r>
      <w:r w:rsidR="007F2D70" w:rsidRPr="007F2D70">
        <w:rPr>
          <w:color w:val="000000" w:themeColor="text1"/>
        </w:rPr>
        <w:t>e been calculated as at 31/12/19</w:t>
      </w:r>
      <w:r w:rsidRPr="007F2D70">
        <w:rPr>
          <w:color w:val="000000" w:themeColor="text1"/>
        </w:rPr>
        <w:t>. The corresponding split of assets at the start of the year h</w:t>
      </w:r>
      <w:r w:rsidR="00634C68" w:rsidRPr="007F2D70">
        <w:rPr>
          <w:color w:val="000000" w:themeColor="text1"/>
        </w:rPr>
        <w:t>as</w:t>
      </w:r>
      <w:r w:rsidR="00300984" w:rsidRPr="007F2D70">
        <w:rPr>
          <w:color w:val="000000" w:themeColor="text1"/>
        </w:rPr>
        <w:t xml:space="preserve"> been calculated as at</w:t>
      </w:r>
      <w:r w:rsidR="00846D45" w:rsidRPr="007F2D70">
        <w:rPr>
          <w:color w:val="000000" w:themeColor="text1"/>
        </w:rPr>
        <w:t xml:space="preserve"> 31/3/18</w:t>
      </w:r>
      <w:r w:rsidRPr="007F2D70">
        <w:rPr>
          <w:color w:val="000000" w:themeColor="text1"/>
        </w:rPr>
        <w:t>. The actuarial assumptions used in the calculation of the end of year balance sheet l</w:t>
      </w:r>
      <w:r w:rsidR="007F2D70" w:rsidRPr="007F2D70">
        <w:rPr>
          <w:color w:val="000000" w:themeColor="text1"/>
        </w:rPr>
        <w:t>iabilities are based on the 2019</w:t>
      </w:r>
      <w:r w:rsidRPr="007F2D70">
        <w:rPr>
          <w:color w:val="000000" w:themeColor="text1"/>
        </w:rPr>
        <w:t xml:space="preserve"> actuarial valuation assumption, other than the </w:t>
      </w:r>
      <w:r w:rsidRPr="007F2D70">
        <w:rPr>
          <w:color w:val="000000" w:themeColor="text1"/>
        </w:rPr>
        <w:lastRenderedPageBreak/>
        <w:t xml:space="preserve">financial assumptions which are shown above. </w:t>
      </w:r>
      <w:r w:rsidR="007F2D70" w:rsidRPr="007F2D70">
        <w:rPr>
          <w:color w:val="000000" w:themeColor="text1"/>
        </w:rPr>
        <w:t>A deduction of £12</w:t>
      </w:r>
      <w:r w:rsidR="00C84E78" w:rsidRPr="007F2D70">
        <w:rPr>
          <w:color w:val="000000" w:themeColor="text1"/>
        </w:rPr>
        <w:t>,000</w:t>
      </w:r>
      <w:r w:rsidRPr="007F2D70">
        <w:rPr>
          <w:color w:val="000000" w:themeColor="text1"/>
        </w:rPr>
        <w:t xml:space="preserve"> in respect of expenses </w:t>
      </w:r>
      <w:r w:rsidR="00C84E78" w:rsidRPr="007F2D70">
        <w:rPr>
          <w:color w:val="000000" w:themeColor="text1"/>
        </w:rPr>
        <w:t>was made</w:t>
      </w:r>
      <w:r w:rsidRPr="007F2D70">
        <w:rPr>
          <w:color w:val="000000" w:themeColor="text1"/>
        </w:rPr>
        <w:t xml:space="preserve"> for the year.</w:t>
      </w:r>
    </w:p>
    <w:p w:rsidR="00842A14" w:rsidRPr="007F2D70" w:rsidRDefault="00842A14" w:rsidP="00B42DA3">
      <w:pPr>
        <w:pStyle w:val="BodyTextIndent2"/>
        <w:ind w:left="0"/>
        <w:rPr>
          <w:color w:val="000000" w:themeColor="text1"/>
        </w:rPr>
      </w:pPr>
    </w:p>
    <w:p w:rsidR="00EA65CF" w:rsidRPr="007F2D70" w:rsidRDefault="00AB4204" w:rsidP="00B42DA3">
      <w:pPr>
        <w:pStyle w:val="BodyTextIndent2"/>
        <w:ind w:left="0"/>
        <w:rPr>
          <w:color w:val="000000" w:themeColor="text1"/>
        </w:rPr>
      </w:pPr>
      <w:r w:rsidRPr="007F2D70">
        <w:rPr>
          <w:color w:val="000000" w:themeColor="text1"/>
        </w:rPr>
        <w:t xml:space="preserve">The forecasted employer’s </w:t>
      </w:r>
      <w:r w:rsidR="00E2279E" w:rsidRPr="007F2D70">
        <w:rPr>
          <w:color w:val="000000" w:themeColor="text1"/>
        </w:rPr>
        <w:t>contributio</w:t>
      </w:r>
      <w:r w:rsidR="007F2D70" w:rsidRPr="007F2D70">
        <w:rPr>
          <w:color w:val="000000" w:themeColor="text1"/>
        </w:rPr>
        <w:t>n for 2020/21</w:t>
      </w:r>
      <w:r w:rsidR="00E34F7D" w:rsidRPr="007F2D70">
        <w:rPr>
          <w:color w:val="000000" w:themeColor="text1"/>
        </w:rPr>
        <w:t xml:space="preserve"> is</w:t>
      </w:r>
      <w:r w:rsidR="007F2D70" w:rsidRPr="007F2D70">
        <w:rPr>
          <w:color w:val="000000" w:themeColor="text1"/>
        </w:rPr>
        <w:t xml:space="preserve"> £389</w:t>
      </w:r>
      <w:r w:rsidR="00395A13" w:rsidRPr="007F2D70">
        <w:rPr>
          <w:color w:val="000000" w:themeColor="text1"/>
        </w:rPr>
        <w:t>,000;</w:t>
      </w:r>
      <w:r w:rsidR="00842A14" w:rsidRPr="007F2D70">
        <w:rPr>
          <w:color w:val="000000" w:themeColor="text1"/>
        </w:rPr>
        <w:t xml:space="preserve"> implied serv</w:t>
      </w:r>
      <w:r w:rsidR="00300984" w:rsidRPr="007F2D70">
        <w:rPr>
          <w:color w:val="000000" w:themeColor="text1"/>
        </w:rPr>
        <w:t xml:space="preserve">ice cost including </w:t>
      </w:r>
      <w:r w:rsidR="009F61EF" w:rsidRPr="007F2D70">
        <w:rPr>
          <w:color w:val="000000" w:themeColor="text1"/>
        </w:rPr>
        <w:t>n</w:t>
      </w:r>
      <w:r w:rsidR="007F2D70" w:rsidRPr="007F2D70">
        <w:rPr>
          <w:color w:val="000000" w:themeColor="text1"/>
        </w:rPr>
        <w:t>et interest cost £201</w:t>
      </w:r>
      <w:r w:rsidR="003429D6" w:rsidRPr="007F2D70">
        <w:rPr>
          <w:color w:val="000000" w:themeColor="text1"/>
        </w:rPr>
        <w:t>,000</w:t>
      </w:r>
      <w:r w:rsidR="00112168" w:rsidRPr="007F2D70">
        <w:rPr>
          <w:color w:val="000000" w:themeColor="text1"/>
        </w:rPr>
        <w:t xml:space="preserve"> and administration cos</w:t>
      </w:r>
      <w:r w:rsidR="00E2279E" w:rsidRPr="007F2D70">
        <w:rPr>
          <w:color w:val="000000" w:themeColor="text1"/>
        </w:rPr>
        <w:t>t of £17</w:t>
      </w:r>
      <w:r w:rsidR="00842A14" w:rsidRPr="007F2D70">
        <w:rPr>
          <w:color w:val="000000" w:themeColor="text1"/>
        </w:rPr>
        <w:t>,000. T</w:t>
      </w:r>
      <w:r w:rsidR="00C84E78" w:rsidRPr="007F2D70">
        <w:rPr>
          <w:color w:val="000000" w:themeColor="text1"/>
        </w:rPr>
        <w:t xml:space="preserve">he projected deficit </w:t>
      </w:r>
      <w:r w:rsidR="009F61EF" w:rsidRPr="007F2D70">
        <w:rPr>
          <w:color w:val="000000" w:themeColor="text1"/>
        </w:rPr>
        <w:t>as</w:t>
      </w:r>
      <w:r w:rsidR="007F2D70" w:rsidRPr="007F2D70">
        <w:rPr>
          <w:color w:val="000000" w:themeColor="text1"/>
        </w:rPr>
        <w:t xml:space="preserve"> at 31/3/21</w:t>
      </w:r>
      <w:r w:rsidR="009F61EF" w:rsidRPr="007F2D70">
        <w:rPr>
          <w:color w:val="000000" w:themeColor="text1"/>
        </w:rPr>
        <w:t xml:space="preserve"> </w:t>
      </w:r>
      <w:r w:rsidR="00C84E78" w:rsidRPr="007F2D70">
        <w:rPr>
          <w:color w:val="000000" w:themeColor="text1"/>
        </w:rPr>
        <w:t xml:space="preserve">is expected </w:t>
      </w:r>
      <w:r w:rsidR="00842A14" w:rsidRPr="007F2D70">
        <w:rPr>
          <w:color w:val="000000" w:themeColor="text1"/>
        </w:rPr>
        <w:t>to be</w:t>
      </w:r>
      <w:r w:rsidR="007F2D70" w:rsidRPr="007F2D70">
        <w:rPr>
          <w:color w:val="000000" w:themeColor="text1"/>
        </w:rPr>
        <w:t xml:space="preserve"> £9,432</w:t>
      </w:r>
      <w:r w:rsidR="00112168" w:rsidRPr="007F2D70">
        <w:rPr>
          <w:color w:val="000000" w:themeColor="text1"/>
        </w:rPr>
        <w:t>,</w:t>
      </w:r>
      <w:r w:rsidR="00C84E78" w:rsidRPr="007F2D70">
        <w:rPr>
          <w:color w:val="000000" w:themeColor="text1"/>
        </w:rPr>
        <w:t>000</w:t>
      </w:r>
      <w:r w:rsidR="009F61EF" w:rsidRPr="007F2D70">
        <w:rPr>
          <w:color w:val="000000" w:themeColor="text1"/>
        </w:rPr>
        <w:t>.</w:t>
      </w:r>
      <w:r w:rsidR="00C84E78" w:rsidRPr="007F2D70">
        <w:rPr>
          <w:color w:val="000000" w:themeColor="text1"/>
        </w:rPr>
        <w:t xml:space="preserve"> </w:t>
      </w:r>
    </w:p>
    <w:p w:rsidR="00014A36" w:rsidRPr="007F2D70" w:rsidRDefault="00014A36" w:rsidP="003C67F0">
      <w:pPr>
        <w:pStyle w:val="BodyTextIndent2"/>
        <w:ind w:left="0"/>
        <w:rPr>
          <w:color w:val="000000" w:themeColor="text1"/>
        </w:rPr>
      </w:pPr>
    </w:p>
    <w:p w:rsidR="00CF25D8" w:rsidRPr="007F2D70" w:rsidRDefault="00AB4204" w:rsidP="00117AEA">
      <w:pPr>
        <w:pStyle w:val="BodyTextIndent2"/>
        <w:ind w:left="0"/>
        <w:rPr>
          <w:rStyle w:val="Hyperlink"/>
          <w:color w:val="000000" w:themeColor="text1"/>
        </w:rPr>
      </w:pPr>
      <w:r w:rsidRPr="007F2D70">
        <w:rPr>
          <w:color w:val="000000" w:themeColor="text1"/>
        </w:rPr>
        <w:t xml:space="preserve">Further information on the Dyfed Pension Fund, such as the annual report, is available from the Fund administrators at Carmarthenshire County Council, or on-line at </w:t>
      </w:r>
      <w:hyperlink r:id="rId13" w:history="1">
        <w:r w:rsidRPr="007F2D70">
          <w:rPr>
            <w:rStyle w:val="Hyperlink"/>
            <w:color w:val="000000" w:themeColor="text1"/>
          </w:rPr>
          <w:t>www.dyfedpensionfund.org.uk</w:t>
        </w:r>
      </w:hyperlink>
    </w:p>
    <w:p w:rsidR="00CA5421" w:rsidRPr="00A82BE9" w:rsidRDefault="00CA5421" w:rsidP="00481984">
      <w:pPr>
        <w:rPr>
          <w:b/>
          <w:bCs/>
          <w:color w:val="FF0000"/>
        </w:rPr>
      </w:pPr>
    </w:p>
    <w:p w:rsidR="000D0DC6" w:rsidRPr="00A82BE9" w:rsidRDefault="0031660B">
      <w:pPr>
        <w:rPr>
          <w:color w:val="FF0000"/>
          <w:lang w:eastAsia="en-US"/>
        </w:rPr>
      </w:pPr>
      <w:r w:rsidRPr="00A82BE9">
        <w:rPr>
          <w:color w:val="FF0000"/>
          <w:lang w:eastAsia="en-US"/>
        </w:rPr>
        <w:br w:type="page"/>
      </w:r>
    </w:p>
    <w:p w:rsidR="00AB4204" w:rsidRPr="00BB19DE" w:rsidRDefault="00AB4204" w:rsidP="003C67F0">
      <w:pPr>
        <w:pStyle w:val="BodyTextIndent2"/>
        <w:ind w:left="0"/>
        <w:jc w:val="center"/>
      </w:pPr>
      <w:r w:rsidRPr="00BB19DE">
        <w:rPr>
          <w:b/>
          <w:sz w:val="28"/>
          <w:szCs w:val="28"/>
        </w:rPr>
        <w:lastRenderedPageBreak/>
        <w:t>STATEMENT OF RESPONSIBILITIES</w:t>
      </w:r>
    </w:p>
    <w:p w:rsidR="00AB4204" w:rsidRPr="00BB19DE" w:rsidRDefault="00AB4204" w:rsidP="003C67F0">
      <w:pPr>
        <w:jc w:val="center"/>
        <w:rPr>
          <w:b/>
          <w:sz w:val="28"/>
          <w:szCs w:val="28"/>
        </w:rPr>
      </w:pPr>
      <w:r w:rsidRPr="00BB19DE">
        <w:rPr>
          <w:b/>
          <w:sz w:val="28"/>
          <w:szCs w:val="28"/>
        </w:rPr>
        <w:t>FOR THE STATEMENT OF ACCOUNTS</w:t>
      </w:r>
    </w:p>
    <w:p w:rsidR="00AB4204" w:rsidRPr="00BB19DE" w:rsidRDefault="00AB4204" w:rsidP="00B42DA3">
      <w:pPr>
        <w:jc w:val="both"/>
        <w:rPr>
          <w:b/>
          <w:sz w:val="28"/>
          <w:szCs w:val="28"/>
        </w:rPr>
      </w:pPr>
    </w:p>
    <w:p w:rsidR="00AB4204" w:rsidRPr="00BB19DE" w:rsidRDefault="00AB4204" w:rsidP="00B42DA3">
      <w:pPr>
        <w:jc w:val="both"/>
        <w:rPr>
          <w:b/>
        </w:rPr>
      </w:pPr>
      <w:r w:rsidRPr="00BB19DE">
        <w:rPr>
          <w:b/>
          <w:sz w:val="28"/>
        </w:rPr>
        <w:t>The Authority's responsibilities for the accounts under local government legislation and other requirements are:</w:t>
      </w:r>
    </w:p>
    <w:p w:rsidR="00AB4204" w:rsidRPr="00BB19DE" w:rsidRDefault="00AB4204" w:rsidP="00B42DA3">
      <w:pPr>
        <w:jc w:val="both"/>
      </w:pPr>
    </w:p>
    <w:p w:rsidR="00AB4204" w:rsidRPr="00BB19DE" w:rsidRDefault="00AB4204" w:rsidP="00CD2965">
      <w:pPr>
        <w:numPr>
          <w:ilvl w:val="0"/>
          <w:numId w:val="12"/>
        </w:numPr>
        <w:ind w:left="270" w:right="49" w:hanging="270"/>
        <w:jc w:val="both"/>
      </w:pPr>
      <w:r w:rsidRPr="00BB19DE">
        <w:t>to make arrangements for the proper administration of its financial affairs and to secure that one of its officers has the responsibility for the administration of those affairs. In this Authority, that officer is the Chief Financial Officer.</w:t>
      </w:r>
    </w:p>
    <w:p w:rsidR="00AB4204" w:rsidRPr="00BB19DE" w:rsidRDefault="00AB4204" w:rsidP="00CD2965">
      <w:pPr>
        <w:numPr>
          <w:ilvl w:val="0"/>
          <w:numId w:val="12"/>
        </w:numPr>
        <w:jc w:val="both"/>
      </w:pPr>
      <w:r w:rsidRPr="00BB19DE">
        <w:t>to manage its affairs to secure economic, efficient, effective and best value use of resources and to safeguard its assets.</w:t>
      </w:r>
    </w:p>
    <w:p w:rsidR="00AB4204" w:rsidRPr="00BB19DE" w:rsidRDefault="00AB4204" w:rsidP="00CD2965">
      <w:pPr>
        <w:numPr>
          <w:ilvl w:val="0"/>
          <w:numId w:val="12"/>
        </w:numPr>
        <w:jc w:val="both"/>
      </w:pPr>
      <w:r w:rsidRPr="00BB19DE">
        <w:t>to approve the statement of accounts by the statutory deadline.</w:t>
      </w:r>
    </w:p>
    <w:p w:rsidR="00AB4204" w:rsidRPr="00BB19DE" w:rsidRDefault="00AB4204" w:rsidP="00B42DA3">
      <w:pPr>
        <w:jc w:val="both"/>
        <w:rPr>
          <w:b/>
          <w:sz w:val="28"/>
          <w:szCs w:val="28"/>
        </w:rPr>
      </w:pPr>
    </w:p>
    <w:p w:rsidR="00AB4204" w:rsidRPr="00BB19DE" w:rsidRDefault="00AB4204" w:rsidP="00B42DA3">
      <w:pPr>
        <w:jc w:val="both"/>
        <w:rPr>
          <w:sz w:val="28"/>
          <w:szCs w:val="28"/>
        </w:rPr>
      </w:pPr>
      <w:r w:rsidRPr="00BB19DE">
        <w:rPr>
          <w:sz w:val="28"/>
          <w:szCs w:val="28"/>
        </w:rPr>
        <w:t>Chairman.............................................</w:t>
      </w:r>
    </w:p>
    <w:p w:rsidR="00AB4204" w:rsidRPr="00BB19DE" w:rsidRDefault="00AB4204" w:rsidP="00B42DA3">
      <w:pPr>
        <w:jc w:val="both"/>
        <w:rPr>
          <w:sz w:val="28"/>
          <w:szCs w:val="28"/>
        </w:rPr>
      </w:pPr>
    </w:p>
    <w:p w:rsidR="00AB4204" w:rsidRPr="00BB19DE" w:rsidRDefault="00AB4204" w:rsidP="00B42DA3">
      <w:pPr>
        <w:jc w:val="both"/>
        <w:rPr>
          <w:sz w:val="28"/>
          <w:szCs w:val="28"/>
        </w:rPr>
      </w:pPr>
      <w:r w:rsidRPr="00BB19DE">
        <w:rPr>
          <w:sz w:val="28"/>
          <w:szCs w:val="28"/>
        </w:rPr>
        <w:t>Date....................................................</w:t>
      </w:r>
    </w:p>
    <w:p w:rsidR="00AB4204" w:rsidRPr="00BB19DE" w:rsidRDefault="00AB4204" w:rsidP="00B42DA3">
      <w:pPr>
        <w:jc w:val="both"/>
        <w:rPr>
          <w:b/>
          <w:sz w:val="28"/>
          <w:szCs w:val="28"/>
        </w:rPr>
      </w:pPr>
    </w:p>
    <w:p w:rsidR="00AB4204" w:rsidRPr="00BB19DE" w:rsidRDefault="00AB4204" w:rsidP="00B42DA3">
      <w:pPr>
        <w:jc w:val="both"/>
        <w:rPr>
          <w:b/>
        </w:rPr>
      </w:pPr>
      <w:r w:rsidRPr="00BB19DE">
        <w:rPr>
          <w:b/>
          <w:sz w:val="28"/>
        </w:rPr>
        <w:t>The Chief Financial Officer's legal and professional responsibility for the accounts:</w:t>
      </w:r>
    </w:p>
    <w:p w:rsidR="00AB4204" w:rsidRPr="00BB19DE" w:rsidRDefault="00AB4204" w:rsidP="00B42DA3">
      <w:pPr>
        <w:ind w:right="-41"/>
        <w:jc w:val="both"/>
        <w:rPr>
          <w:b/>
        </w:rPr>
      </w:pPr>
    </w:p>
    <w:p w:rsidR="00AB4204" w:rsidRPr="00BB19DE" w:rsidRDefault="00AB4204" w:rsidP="00B42DA3">
      <w:pPr>
        <w:jc w:val="both"/>
      </w:pPr>
      <w:r w:rsidRPr="00BB19DE">
        <w:t>The Chief Financial Officer is responsible for the preparation of the Authority's statement of accounts in accordance with proper practices as set out in the CIPFA/LASAAC Code of Practice on Local Authority Accounting in the United Kingdom (‘the Code of Practice’).</w:t>
      </w:r>
    </w:p>
    <w:p w:rsidR="00AB4204" w:rsidRPr="00BB19DE" w:rsidRDefault="00AB4204" w:rsidP="00B42DA3">
      <w:pPr>
        <w:jc w:val="both"/>
      </w:pPr>
    </w:p>
    <w:p w:rsidR="00AB4204" w:rsidRPr="00BB19DE" w:rsidRDefault="00AB4204" w:rsidP="00B42DA3">
      <w:pPr>
        <w:jc w:val="both"/>
      </w:pPr>
      <w:r w:rsidRPr="00BB19DE">
        <w:t>In preparing this statement of accounts, the Chief Financial Officer has:</w:t>
      </w:r>
    </w:p>
    <w:p w:rsidR="00AB4204" w:rsidRPr="00BB19DE" w:rsidRDefault="00AB4204" w:rsidP="00B42DA3">
      <w:pPr>
        <w:jc w:val="both"/>
      </w:pPr>
    </w:p>
    <w:p w:rsidR="00AB4204" w:rsidRPr="00BB19DE" w:rsidRDefault="00AB4204" w:rsidP="00CD2965">
      <w:pPr>
        <w:numPr>
          <w:ilvl w:val="0"/>
          <w:numId w:val="13"/>
        </w:numPr>
        <w:jc w:val="both"/>
      </w:pPr>
      <w:r w:rsidRPr="00BB19DE">
        <w:t>selected suitable accounting policies and then applied them consistently;</w:t>
      </w:r>
    </w:p>
    <w:p w:rsidR="00AB4204" w:rsidRPr="00BB19DE" w:rsidRDefault="00AB4204" w:rsidP="00B42DA3">
      <w:pPr>
        <w:numPr>
          <w:ilvl w:val="12"/>
          <w:numId w:val="0"/>
        </w:numPr>
        <w:jc w:val="both"/>
      </w:pPr>
    </w:p>
    <w:p w:rsidR="00AB4204" w:rsidRPr="00BB19DE" w:rsidRDefault="00AB4204" w:rsidP="00CD2965">
      <w:pPr>
        <w:numPr>
          <w:ilvl w:val="0"/>
          <w:numId w:val="13"/>
        </w:numPr>
        <w:jc w:val="both"/>
      </w:pPr>
      <w:r w:rsidRPr="00BB19DE">
        <w:t>made judgments and estimates that were reasonable and prudent;</w:t>
      </w:r>
    </w:p>
    <w:p w:rsidR="00AB4204" w:rsidRPr="00BB19DE" w:rsidRDefault="00AB4204" w:rsidP="00B42DA3">
      <w:pPr>
        <w:numPr>
          <w:ilvl w:val="12"/>
          <w:numId w:val="0"/>
        </w:numPr>
        <w:ind w:left="283" w:hanging="283"/>
        <w:jc w:val="both"/>
      </w:pPr>
    </w:p>
    <w:p w:rsidR="00AB4204" w:rsidRPr="00BB19DE" w:rsidRDefault="00AB4204" w:rsidP="00CD2965">
      <w:pPr>
        <w:numPr>
          <w:ilvl w:val="0"/>
          <w:numId w:val="13"/>
        </w:numPr>
        <w:jc w:val="both"/>
      </w:pPr>
      <w:r w:rsidRPr="00BB19DE">
        <w:t>complied with the Code of Practice;</w:t>
      </w:r>
    </w:p>
    <w:p w:rsidR="00AB4204" w:rsidRPr="00BB19DE" w:rsidRDefault="00AB4204" w:rsidP="00B42DA3">
      <w:pPr>
        <w:jc w:val="both"/>
      </w:pPr>
    </w:p>
    <w:p w:rsidR="00AB4204" w:rsidRPr="00BB19DE" w:rsidRDefault="00AB4204" w:rsidP="00B42DA3">
      <w:pPr>
        <w:jc w:val="both"/>
      </w:pPr>
      <w:r w:rsidRPr="00BB19DE">
        <w:t>The Chief Financial Officer has also:</w:t>
      </w:r>
    </w:p>
    <w:p w:rsidR="00AB4204" w:rsidRPr="00BB19DE" w:rsidRDefault="00AB4204" w:rsidP="00B42DA3">
      <w:pPr>
        <w:jc w:val="both"/>
      </w:pPr>
    </w:p>
    <w:p w:rsidR="00AB4204" w:rsidRPr="00BB19DE" w:rsidRDefault="00AB4204" w:rsidP="00CD2965">
      <w:pPr>
        <w:numPr>
          <w:ilvl w:val="0"/>
          <w:numId w:val="13"/>
        </w:numPr>
        <w:jc w:val="both"/>
      </w:pPr>
      <w:r w:rsidRPr="00BB19DE">
        <w:t>kept proper accounting records which were up-to-date;</w:t>
      </w:r>
    </w:p>
    <w:p w:rsidR="00AB4204" w:rsidRPr="00BB19DE" w:rsidRDefault="00AB4204" w:rsidP="00B42DA3">
      <w:pPr>
        <w:numPr>
          <w:ilvl w:val="12"/>
          <w:numId w:val="0"/>
        </w:numPr>
        <w:ind w:left="283" w:hanging="283"/>
        <w:jc w:val="both"/>
      </w:pPr>
    </w:p>
    <w:p w:rsidR="00AB4204" w:rsidRPr="00BB19DE" w:rsidRDefault="00AB4204" w:rsidP="00CD2965">
      <w:pPr>
        <w:numPr>
          <w:ilvl w:val="0"/>
          <w:numId w:val="13"/>
        </w:numPr>
        <w:jc w:val="both"/>
      </w:pPr>
      <w:r w:rsidRPr="00BB19DE">
        <w:t>taken reasonable steps for the prevention and detection of fraud and other irregularities.</w:t>
      </w:r>
    </w:p>
    <w:p w:rsidR="00AB4204" w:rsidRPr="00BB19DE" w:rsidRDefault="00AB4204" w:rsidP="00B42DA3">
      <w:pPr>
        <w:jc w:val="both"/>
      </w:pPr>
    </w:p>
    <w:p w:rsidR="00AB4204" w:rsidRPr="00BB19DE" w:rsidRDefault="00AB4204" w:rsidP="00B42DA3">
      <w:pPr>
        <w:jc w:val="both"/>
      </w:pPr>
      <w:r w:rsidRPr="00BB19DE">
        <w:rPr>
          <w:b/>
          <w:sz w:val="28"/>
        </w:rPr>
        <w:t>Chief Financial Officer’s Certificate</w:t>
      </w:r>
    </w:p>
    <w:p w:rsidR="00AB4204" w:rsidRPr="00BB19DE" w:rsidRDefault="00AB4204" w:rsidP="00B42DA3">
      <w:pPr>
        <w:jc w:val="both"/>
      </w:pPr>
      <w:r w:rsidRPr="00BB19DE">
        <w:t xml:space="preserve">I hereby certify that the </w:t>
      </w:r>
      <w:r w:rsidRPr="00BB19DE">
        <w:rPr>
          <w:b/>
          <w:bCs/>
          <w:i/>
          <w:iCs/>
        </w:rPr>
        <w:t>Stateme</w:t>
      </w:r>
      <w:r w:rsidR="00DA0F75" w:rsidRPr="00BB19DE">
        <w:rPr>
          <w:b/>
          <w:bCs/>
          <w:i/>
          <w:iCs/>
        </w:rPr>
        <w:t>nt of Accounts 2</w:t>
      </w:r>
      <w:r w:rsidR="00845DDF" w:rsidRPr="00BB19DE">
        <w:rPr>
          <w:b/>
          <w:bCs/>
          <w:i/>
          <w:iCs/>
        </w:rPr>
        <w:t>019/20</w:t>
      </w:r>
      <w:r w:rsidRPr="00BB19DE">
        <w:t xml:space="preserve"> presents a true and fair view of the financial position of the Authority at 31</w:t>
      </w:r>
      <w:r w:rsidRPr="00BB19DE">
        <w:rPr>
          <w:vertAlign w:val="superscript"/>
        </w:rPr>
        <w:t>st</w:t>
      </w:r>
      <w:r w:rsidR="00845DDF" w:rsidRPr="00BB19DE">
        <w:t xml:space="preserve"> March 2020</w:t>
      </w:r>
      <w:r w:rsidR="00197EDB">
        <w:t xml:space="preserve"> </w:t>
      </w:r>
      <w:r w:rsidRPr="00BB19DE">
        <w:t>and its income and expenditure for the year ended 31</w:t>
      </w:r>
      <w:r w:rsidRPr="00BB19DE">
        <w:rPr>
          <w:vertAlign w:val="superscript"/>
        </w:rPr>
        <w:t>st</w:t>
      </w:r>
      <w:r w:rsidR="00845DDF" w:rsidRPr="00BB19DE">
        <w:t xml:space="preserve"> March 2020</w:t>
      </w:r>
    </w:p>
    <w:p w:rsidR="00AB4204" w:rsidRPr="00BB19DE" w:rsidRDefault="00AB4204" w:rsidP="00B42DA3">
      <w:pPr>
        <w:jc w:val="both"/>
      </w:pPr>
    </w:p>
    <w:p w:rsidR="00AB4204" w:rsidRPr="00BB19DE" w:rsidRDefault="00AB4204" w:rsidP="00B42DA3">
      <w:pPr>
        <w:jc w:val="both"/>
      </w:pPr>
      <w:r w:rsidRPr="00BB19DE">
        <w:rPr>
          <w:b/>
        </w:rPr>
        <w:t xml:space="preserve">R.E.GRIFFITHS </w:t>
      </w:r>
      <w:r w:rsidRPr="00BB19DE">
        <w:tab/>
        <w:t>............................................................……...</w:t>
      </w:r>
    </w:p>
    <w:p w:rsidR="00AB4204" w:rsidRPr="00BB19DE" w:rsidRDefault="00AB4204" w:rsidP="00B42DA3">
      <w:pPr>
        <w:jc w:val="both"/>
      </w:pPr>
      <w:r w:rsidRPr="00BB19DE">
        <w:rPr>
          <w:b/>
        </w:rPr>
        <w:t>Chief Financial Officer</w:t>
      </w:r>
      <w:r w:rsidRPr="00BB19DE">
        <w:t xml:space="preserve"> </w:t>
      </w:r>
    </w:p>
    <w:p w:rsidR="00204B99" w:rsidRPr="00BB19DE" w:rsidRDefault="00204B99" w:rsidP="00B42DA3">
      <w:pPr>
        <w:jc w:val="both"/>
        <w:rPr>
          <w:b/>
        </w:rPr>
      </w:pPr>
    </w:p>
    <w:p w:rsidR="00AB4204" w:rsidRPr="00BB19DE" w:rsidRDefault="00AB4204" w:rsidP="00B42DA3">
      <w:pPr>
        <w:jc w:val="both"/>
      </w:pPr>
      <w:r w:rsidRPr="00BB19DE">
        <w:rPr>
          <w:b/>
        </w:rPr>
        <w:t>Date</w:t>
      </w:r>
      <w:r w:rsidRPr="00BB19DE">
        <w:t xml:space="preserve"> …………………</w:t>
      </w:r>
      <w:r w:rsidRPr="00BB19DE">
        <w:br w:type="page"/>
      </w:r>
    </w:p>
    <w:p w:rsidR="00CD2965" w:rsidRPr="00BB19DE" w:rsidRDefault="00CD2965" w:rsidP="00CD2965">
      <w:pPr>
        <w:jc w:val="center"/>
        <w:rPr>
          <w:b/>
          <w:u w:val="single"/>
        </w:rPr>
      </w:pPr>
      <w:r w:rsidRPr="00BB19DE">
        <w:rPr>
          <w:b/>
          <w:u w:val="single"/>
        </w:rPr>
        <w:lastRenderedPageBreak/>
        <w:t>2019/20 ANNUAL GOVERNANCE STATEMENT</w:t>
      </w:r>
    </w:p>
    <w:p w:rsidR="00CD2965" w:rsidRPr="00BB19DE" w:rsidRDefault="00CD2965" w:rsidP="00CD2965">
      <w:pPr>
        <w:jc w:val="center"/>
        <w:rPr>
          <w:b/>
        </w:rPr>
      </w:pPr>
    </w:p>
    <w:p w:rsidR="00CD2965" w:rsidRPr="00BB19DE" w:rsidRDefault="00CD2965" w:rsidP="00CD2965">
      <w:pPr>
        <w:jc w:val="center"/>
        <w:rPr>
          <w:b/>
        </w:rPr>
      </w:pPr>
    </w:p>
    <w:p w:rsidR="00CD2965" w:rsidRPr="00BB19DE" w:rsidRDefault="00CD2965" w:rsidP="00CD2965">
      <w:pPr>
        <w:numPr>
          <w:ilvl w:val="0"/>
          <w:numId w:val="11"/>
        </w:numPr>
        <w:rPr>
          <w:b/>
          <w:u w:val="single"/>
        </w:rPr>
      </w:pPr>
      <w:r w:rsidRPr="00BB19DE">
        <w:rPr>
          <w:b/>
          <w:u w:val="single"/>
        </w:rPr>
        <w:t>Introduction</w:t>
      </w:r>
    </w:p>
    <w:p w:rsidR="00CD2965" w:rsidRPr="00BB19DE" w:rsidRDefault="00CD2965" w:rsidP="00CD2965">
      <w:pPr>
        <w:rPr>
          <w:b/>
        </w:rPr>
      </w:pPr>
    </w:p>
    <w:p w:rsidR="00CD2965" w:rsidRPr="00BB19DE" w:rsidRDefault="00CD2965" w:rsidP="00CD2965">
      <w:r w:rsidRPr="00BB19DE">
        <w:t>The Pembrokeshire Coast National Park Authority (“the Authority”) is responsible for ensuring that its business is conducted in accordance with the law and proper standards, that public money is safeguarded and properly accounted for and used economically, efficiently, and effectively. It is a Welsh improvement authority under section 1 of the Local Government (Wales) Measure 2009 and as such has a general duty under section 2 to make arrangements to secure continuous improvement in the way in which its functions are exercised. The Authority is also a public body as defined under the Wellbeing of Future Generations Act legislative requirement since 1</w:t>
      </w:r>
      <w:r w:rsidRPr="00BB19DE">
        <w:rPr>
          <w:vertAlign w:val="superscript"/>
        </w:rPr>
        <w:t>st</w:t>
      </w:r>
      <w:r w:rsidRPr="00BB19DE">
        <w:t xml:space="preserve"> April 2016.</w:t>
      </w:r>
    </w:p>
    <w:p w:rsidR="00CD2965" w:rsidRPr="00BB19DE" w:rsidRDefault="00CD2965" w:rsidP="00CD2965">
      <w:pPr>
        <w:ind w:left="720"/>
      </w:pPr>
    </w:p>
    <w:p w:rsidR="00CD2965" w:rsidRPr="00BB19DE" w:rsidRDefault="00CD2965" w:rsidP="00CD2965">
      <w:r w:rsidRPr="00BB19DE">
        <w:t>The Authority has an approved Code of Corporate Governance, which is consistent with the principles of the Chartered Institute of Public Finance and Accounting (CIPFA)/Society of Local Authority Chief Executives and Senior Managers (UK) (SOLACE) Framework ‘Delivering Good Governance in Local Government: Guidance for Welsh Authorities 2016. This guidance recommends that the review of effectiveness of the system of internal control that local authorities are required to undertake in accordance with the Accounting and Audit Regulations should be reported in an Annual Governance Statement. In Wales the inclusion of the Annual Governance Statement in the State</w:t>
      </w:r>
      <w:r w:rsidR="00845DDF" w:rsidRPr="00BB19DE">
        <w:t>ment of Accounts is voluntary. C</w:t>
      </w:r>
      <w:r w:rsidRPr="00BB19DE">
        <w:t>IPFA also published an “</w:t>
      </w:r>
      <w:r w:rsidRPr="00BB19DE">
        <w:rPr>
          <w:iCs/>
        </w:rPr>
        <w:t>Application Note to Delivering Good Governance in Local Government: A Framework</w:t>
      </w:r>
      <w:r w:rsidRPr="00BB19DE">
        <w:t>”. This note has been developed to advise on the application of the “</w:t>
      </w:r>
      <w:r w:rsidRPr="00BB19DE">
        <w:rPr>
          <w:iCs/>
        </w:rPr>
        <w:t>Statement of the Role of the Chief Financial Officer on Local Government</w:t>
      </w:r>
      <w:r w:rsidRPr="00BB19DE">
        <w:t>” under the CIPFA/SOLACE Framework “</w:t>
      </w:r>
      <w:r w:rsidRPr="00BB19DE">
        <w:rPr>
          <w:iCs/>
        </w:rPr>
        <w:t>Delivering Good Governance in Local Government</w:t>
      </w:r>
      <w:r w:rsidRPr="00BB19DE">
        <w:t>”. The Authority reviews and adopts any additional guidance as issued and has decided to adopt the CIPFA framework and Annual Governance Statement approach for 2016/17.</w:t>
      </w:r>
    </w:p>
    <w:p w:rsidR="00CD2965" w:rsidRPr="00BB19DE" w:rsidRDefault="00CD2965" w:rsidP="00CD2965"/>
    <w:p w:rsidR="00CD2965" w:rsidRPr="00BB19DE" w:rsidRDefault="00CD2965" w:rsidP="00CD2965">
      <w:pPr>
        <w:numPr>
          <w:ilvl w:val="0"/>
          <w:numId w:val="11"/>
        </w:numPr>
        <w:ind w:left="567" w:hanging="567"/>
        <w:rPr>
          <w:b/>
          <w:u w:val="single"/>
        </w:rPr>
      </w:pPr>
      <w:r w:rsidRPr="00BB19DE">
        <w:rPr>
          <w:b/>
          <w:u w:val="single"/>
        </w:rPr>
        <w:t xml:space="preserve">The purpose of the Governance framework </w:t>
      </w:r>
    </w:p>
    <w:p w:rsidR="00CD2965" w:rsidRPr="00BB19DE" w:rsidRDefault="00CD2965" w:rsidP="00CD2965"/>
    <w:p w:rsidR="00CD2965" w:rsidRPr="00BB19DE" w:rsidRDefault="00CD2965" w:rsidP="00CD2965">
      <w:r w:rsidRPr="00BB19DE">
        <w:t>The governance framework comprises the committees, systems and processes, cultures and values, by which the Authority is directed and controlled and its activities through which it accounts to, engages with and leads the community. It enables the Authority to monitor the achievement of its strategic objectives and to consider whether those objectives have led to the delivery of appropriate, cost-effective services.</w:t>
      </w:r>
    </w:p>
    <w:p w:rsidR="00CD2965" w:rsidRPr="00BB19DE" w:rsidRDefault="00CD2965" w:rsidP="00CD2965">
      <w:pPr>
        <w:ind w:left="357"/>
      </w:pPr>
    </w:p>
    <w:p w:rsidR="00CD2965" w:rsidRPr="00BB19DE" w:rsidRDefault="00CD2965" w:rsidP="00CD2965">
      <w:r w:rsidRPr="00BB19DE">
        <w:t>The system of internal control is a significant part of that framework and is designed to manage risk to a reasonable level. It cannot eliminate all risk of failure to achieve policies, aims and objectives and can therefore only provide reasonable and not absolute assurance of effectiveness. The system of internal control is based on an ongoing process designed to identify and prioritise the risks associated with the achievement of the Authority’s policies, aims and objectives, to evaluate the likelihood of those risks being realised and the impact should they be realised, and to manage them efficiently, effectively and economically.</w:t>
      </w:r>
    </w:p>
    <w:p w:rsidR="00CD2965" w:rsidRPr="00BB19DE" w:rsidRDefault="00CD2965" w:rsidP="00CD2965"/>
    <w:p w:rsidR="00CD2965" w:rsidRPr="00BB19DE" w:rsidRDefault="00CD2965" w:rsidP="00CD2965"/>
    <w:p w:rsidR="00CD2965" w:rsidRPr="00BB19DE" w:rsidRDefault="00CD2965" w:rsidP="00CD2965">
      <w:pPr>
        <w:keepNext/>
        <w:numPr>
          <w:ilvl w:val="0"/>
          <w:numId w:val="14"/>
        </w:numPr>
        <w:rPr>
          <w:b/>
          <w:u w:val="single"/>
        </w:rPr>
      </w:pPr>
      <w:r w:rsidRPr="00BB19DE">
        <w:rPr>
          <w:b/>
          <w:u w:val="single"/>
        </w:rPr>
        <w:t>The Governance framework</w:t>
      </w:r>
    </w:p>
    <w:p w:rsidR="00CD2965" w:rsidRPr="00BB19DE" w:rsidRDefault="00CD2965" w:rsidP="00CD2965">
      <w:pPr>
        <w:keepNext/>
        <w:ind w:left="720"/>
        <w:rPr>
          <w:b/>
          <w:u w:val="single"/>
        </w:rPr>
      </w:pPr>
    </w:p>
    <w:p w:rsidR="00CD2965" w:rsidRPr="00BB19DE" w:rsidRDefault="00CD2965" w:rsidP="00CD2965">
      <w:pPr>
        <w:autoSpaceDE w:val="0"/>
        <w:autoSpaceDN w:val="0"/>
        <w:adjustRightInd w:val="0"/>
      </w:pPr>
      <w:r w:rsidRPr="00BB19DE">
        <w:t>There is clear definition of the roles of Members and officers and a clear committee and decision making structure. This is based on:</w:t>
      </w:r>
    </w:p>
    <w:p w:rsidR="00CD2965" w:rsidRPr="00BB19DE" w:rsidRDefault="00CD2965" w:rsidP="00CD2965">
      <w:pPr>
        <w:autoSpaceDE w:val="0"/>
        <w:autoSpaceDN w:val="0"/>
        <w:adjustRightInd w:val="0"/>
        <w:rPr>
          <w:u w:val="single"/>
        </w:rPr>
      </w:pPr>
      <w:r w:rsidRPr="00BB19DE">
        <w:rPr>
          <w:u w:val="single"/>
        </w:rPr>
        <w:t xml:space="preserve">The Authority </w:t>
      </w:r>
    </w:p>
    <w:p w:rsidR="00CD2965" w:rsidRPr="00BB19DE" w:rsidRDefault="00CD2965" w:rsidP="00CD2965">
      <w:pPr>
        <w:autoSpaceDE w:val="0"/>
        <w:autoSpaceDN w:val="0"/>
        <w:adjustRightInd w:val="0"/>
      </w:pPr>
      <w:r w:rsidRPr="00BB19DE">
        <w:lastRenderedPageBreak/>
        <w:t>The Authority comprises 18 Members and will meet at least 6 times a year and its main functions are:</w:t>
      </w:r>
    </w:p>
    <w:p w:rsidR="00CD2965" w:rsidRPr="00BB19DE" w:rsidRDefault="00CD2965" w:rsidP="00CD2965"/>
    <w:p w:rsidR="00CD2965" w:rsidRPr="00BB19DE" w:rsidRDefault="00CD2965" w:rsidP="00CD2965">
      <w:pPr>
        <w:numPr>
          <w:ilvl w:val="0"/>
          <w:numId w:val="9"/>
        </w:numPr>
      </w:pPr>
      <w:r w:rsidRPr="00BB19DE">
        <w:t xml:space="preserve">To approve the development of the Authority’s strategic corporate planning framework through the National Park Management Plan (every five years), the Local Development Plan (every five years), and the Corporate </w:t>
      </w:r>
      <w:r w:rsidR="00C350F4" w:rsidRPr="00BB19DE">
        <w:t>a</w:t>
      </w:r>
      <w:r w:rsidRPr="00BB19DE">
        <w:t>nd Resources Plan (annually).</w:t>
      </w:r>
    </w:p>
    <w:p w:rsidR="00CD2965" w:rsidRPr="00BB19DE" w:rsidRDefault="00CD2965" w:rsidP="00CD2965">
      <w:pPr>
        <w:numPr>
          <w:ilvl w:val="0"/>
          <w:numId w:val="9"/>
        </w:numPr>
      </w:pPr>
      <w:r w:rsidRPr="00BB19DE">
        <w:t xml:space="preserve">To determine all policy matters in support of its strategic planning objectives. The Authority may receive advice from its committees and may also set up task and finish advisory groups to investigate and advise on specific matters. </w:t>
      </w:r>
    </w:p>
    <w:p w:rsidR="00CD2965" w:rsidRPr="00BB19DE" w:rsidRDefault="00CD2965" w:rsidP="00CD2965">
      <w:pPr>
        <w:numPr>
          <w:ilvl w:val="0"/>
          <w:numId w:val="9"/>
        </w:numPr>
      </w:pPr>
      <w:r w:rsidRPr="00BB19DE">
        <w:t>To determine all Service Standards and the Authority’s Statutory Duties.</w:t>
      </w:r>
    </w:p>
    <w:p w:rsidR="00CD2965" w:rsidRPr="00BB19DE" w:rsidRDefault="00CD2965" w:rsidP="00CD2965">
      <w:pPr>
        <w:numPr>
          <w:ilvl w:val="0"/>
          <w:numId w:val="9"/>
        </w:numPr>
      </w:pPr>
      <w:r w:rsidRPr="00BB19DE">
        <w:t>To agree policies relating to the management of the</w:t>
      </w:r>
      <w:r w:rsidRPr="00BB19DE" w:rsidDel="004F0354">
        <w:t xml:space="preserve"> </w:t>
      </w:r>
      <w:r w:rsidRPr="00BB19DE">
        <w:t>Authority’s resources i.e. finance, staffing and assets; and to approve the budget, levy, charges, and the Annual Accounts.</w:t>
      </w:r>
    </w:p>
    <w:p w:rsidR="00CD2965" w:rsidRPr="00BB19DE" w:rsidRDefault="00CD2965" w:rsidP="00CD2965">
      <w:pPr>
        <w:numPr>
          <w:ilvl w:val="0"/>
          <w:numId w:val="9"/>
        </w:numPr>
      </w:pPr>
      <w:r w:rsidRPr="00BB19DE">
        <w:t xml:space="preserve">To ensure that the Authority complies with all legislation affecting its services.  </w:t>
      </w:r>
    </w:p>
    <w:p w:rsidR="00CD2965" w:rsidRPr="00BB19DE" w:rsidRDefault="00CD2965" w:rsidP="00CD2965">
      <w:pPr>
        <w:numPr>
          <w:ilvl w:val="0"/>
          <w:numId w:val="9"/>
        </w:numPr>
      </w:pPr>
      <w:r w:rsidRPr="00BB19DE">
        <w:t>To determine membership of other committees, task &amp; finish groups, working groups and advisory groups, within the Authority, and their terms of reference, and the Authority’s representation on external bodies and organisations.</w:t>
      </w:r>
    </w:p>
    <w:p w:rsidR="00CD2965" w:rsidRPr="00BB19DE" w:rsidRDefault="00CD2965" w:rsidP="00CD2965">
      <w:pPr>
        <w:numPr>
          <w:ilvl w:val="0"/>
          <w:numId w:val="9"/>
        </w:numPr>
      </w:pPr>
      <w:r w:rsidRPr="00BB19DE">
        <w:t>To determine the delegation of the Authority’s responsibilities to other committees of the Authority and when appropriate to the Chief Executive.</w:t>
      </w:r>
    </w:p>
    <w:p w:rsidR="00CD2965" w:rsidRPr="00BB19DE" w:rsidRDefault="00CD2965" w:rsidP="00CD2965"/>
    <w:p w:rsidR="00CD2965" w:rsidRPr="00BB19DE" w:rsidRDefault="00CD2965" w:rsidP="00CD2965">
      <w:pPr>
        <w:rPr>
          <w:u w:val="single"/>
        </w:rPr>
      </w:pPr>
      <w:r w:rsidRPr="00BB19DE">
        <w:rPr>
          <w:u w:val="single"/>
        </w:rPr>
        <w:t>Audit and Corporate Services Review Committee</w:t>
      </w:r>
    </w:p>
    <w:p w:rsidR="00CD2965" w:rsidRPr="00BB19DE" w:rsidRDefault="00CD2965" w:rsidP="00CD2965">
      <w:pPr>
        <w:rPr>
          <w:lang w:eastAsia="en-US"/>
        </w:rPr>
      </w:pPr>
      <w:r w:rsidRPr="00BB19DE">
        <w:rPr>
          <w:lang w:eastAsia="en-US"/>
        </w:rPr>
        <w:t>The Committee will comprise 9 Members of the Authority to be selected and/or confirmed at the Annual General Meeting each year. The Committee meets quarterly, and its role is to exercise the powers and duties of the Authority in relation to the following functions:</w:t>
      </w:r>
    </w:p>
    <w:p w:rsidR="00CD2965" w:rsidRPr="00BB19DE" w:rsidRDefault="00CD2965" w:rsidP="00CD2965">
      <w:pPr>
        <w:rPr>
          <w:lang w:eastAsia="en-US"/>
        </w:rPr>
      </w:pPr>
    </w:p>
    <w:p w:rsidR="00CD2965" w:rsidRPr="00BB19DE" w:rsidRDefault="00CD2965" w:rsidP="00CD2965">
      <w:pPr>
        <w:ind w:left="426" w:hanging="426"/>
        <w:rPr>
          <w:lang w:eastAsia="en-US"/>
        </w:rPr>
      </w:pPr>
      <w:r w:rsidRPr="00BB19DE">
        <w:rPr>
          <w:lang w:eastAsia="en-US"/>
        </w:rPr>
        <w:t>1.</w:t>
      </w:r>
      <w:r w:rsidRPr="00BB19DE">
        <w:rPr>
          <w:lang w:eastAsia="en-US"/>
        </w:rPr>
        <w:tab/>
        <w:t>Regulatory Framework</w:t>
      </w:r>
    </w:p>
    <w:p w:rsidR="00CD2965" w:rsidRPr="00BB19DE" w:rsidRDefault="00CD2965" w:rsidP="00CD2965">
      <w:pPr>
        <w:numPr>
          <w:ilvl w:val="0"/>
          <w:numId w:val="22"/>
        </w:numPr>
        <w:rPr>
          <w:lang w:eastAsia="en-US"/>
        </w:rPr>
      </w:pPr>
      <w:r w:rsidRPr="00BB19DE">
        <w:rPr>
          <w:lang w:eastAsia="en-US"/>
        </w:rPr>
        <w:t>To monitor the Authority’s performance against the National Park Management Plan</w:t>
      </w:r>
    </w:p>
    <w:p w:rsidR="00CD2965" w:rsidRPr="00BB19DE" w:rsidRDefault="00CD2965" w:rsidP="00CD2965">
      <w:pPr>
        <w:numPr>
          <w:ilvl w:val="0"/>
          <w:numId w:val="22"/>
        </w:numPr>
        <w:rPr>
          <w:lang w:eastAsia="en-US"/>
        </w:rPr>
      </w:pPr>
      <w:r w:rsidRPr="00BB19DE">
        <w:rPr>
          <w:lang w:eastAsia="en-US"/>
        </w:rPr>
        <w:t>To oversee the production of the Annual Governance Statement and to monitor the Authority’s performance against the associated Action Plan</w:t>
      </w:r>
    </w:p>
    <w:p w:rsidR="00CD2965" w:rsidRPr="00BB19DE" w:rsidRDefault="00CD2965" w:rsidP="00CD2965">
      <w:pPr>
        <w:numPr>
          <w:ilvl w:val="0"/>
          <w:numId w:val="22"/>
        </w:numPr>
        <w:rPr>
          <w:lang w:eastAsia="en-US"/>
        </w:rPr>
      </w:pPr>
      <w:r w:rsidRPr="00BB19DE">
        <w:rPr>
          <w:lang w:eastAsia="en-US"/>
        </w:rPr>
        <w:t>To monitor the Authority’s performance against the annual Strategic Grant Letter</w:t>
      </w:r>
    </w:p>
    <w:p w:rsidR="00CD2965" w:rsidRPr="00BB19DE" w:rsidRDefault="00CD2965" w:rsidP="00CD2965">
      <w:pPr>
        <w:numPr>
          <w:ilvl w:val="0"/>
          <w:numId w:val="22"/>
        </w:numPr>
        <w:rPr>
          <w:lang w:eastAsia="en-US"/>
        </w:rPr>
      </w:pPr>
      <w:r w:rsidRPr="00BB19DE">
        <w:rPr>
          <w:lang w:eastAsia="en-US"/>
        </w:rPr>
        <w:t>To monitor performance against the Welsh Government’s Standards relating to the Welsh language</w:t>
      </w:r>
    </w:p>
    <w:p w:rsidR="00CD2965" w:rsidRPr="00BB19DE" w:rsidRDefault="00CD2965" w:rsidP="00CD2965">
      <w:pPr>
        <w:numPr>
          <w:ilvl w:val="0"/>
          <w:numId w:val="22"/>
        </w:numPr>
        <w:rPr>
          <w:lang w:eastAsia="en-US"/>
        </w:rPr>
      </w:pPr>
      <w:r w:rsidRPr="00BB19DE">
        <w:rPr>
          <w:lang w:eastAsia="en-US"/>
        </w:rPr>
        <w:t>To monitor performance against the Authority’s adopted Service Standards</w:t>
      </w:r>
    </w:p>
    <w:p w:rsidR="00CD2965" w:rsidRPr="00BB19DE" w:rsidRDefault="00CD2965" w:rsidP="00CD2965">
      <w:pPr>
        <w:rPr>
          <w:lang w:eastAsia="en-US"/>
        </w:rPr>
      </w:pPr>
    </w:p>
    <w:p w:rsidR="00CD2965" w:rsidRPr="00BB19DE" w:rsidRDefault="00CD2965" w:rsidP="00CD2965">
      <w:pPr>
        <w:tabs>
          <w:tab w:val="left" w:pos="426"/>
        </w:tabs>
        <w:rPr>
          <w:lang w:eastAsia="en-US"/>
        </w:rPr>
      </w:pPr>
      <w:r w:rsidRPr="00BB19DE">
        <w:rPr>
          <w:lang w:eastAsia="en-US"/>
        </w:rPr>
        <w:t>2.</w:t>
      </w:r>
      <w:r w:rsidRPr="00BB19DE">
        <w:rPr>
          <w:lang w:eastAsia="en-US"/>
        </w:rPr>
        <w:tab/>
        <w:t>Audit Activity</w:t>
      </w:r>
    </w:p>
    <w:p w:rsidR="00CD2965" w:rsidRPr="00BB19DE" w:rsidRDefault="00CD2965" w:rsidP="00CD2965">
      <w:pPr>
        <w:numPr>
          <w:ilvl w:val="0"/>
          <w:numId w:val="23"/>
        </w:numPr>
        <w:tabs>
          <w:tab w:val="left" w:pos="426"/>
        </w:tabs>
        <w:rPr>
          <w:lang w:eastAsia="en-US"/>
        </w:rPr>
      </w:pPr>
      <w:r w:rsidRPr="00BB19DE">
        <w:rPr>
          <w:lang w:eastAsia="en-US"/>
        </w:rPr>
        <w:t>To consider reports from the Wales Audit Office (e.g. the Annual Improvement Report, Annual Audit Letter) and to monitor the Authority’s performance thereon</w:t>
      </w:r>
    </w:p>
    <w:p w:rsidR="00CD2965" w:rsidRPr="00BB19DE" w:rsidRDefault="00CD2965" w:rsidP="00CD2965">
      <w:pPr>
        <w:numPr>
          <w:ilvl w:val="0"/>
          <w:numId w:val="23"/>
        </w:numPr>
        <w:tabs>
          <w:tab w:val="left" w:pos="426"/>
        </w:tabs>
        <w:rPr>
          <w:lang w:eastAsia="en-US"/>
        </w:rPr>
      </w:pPr>
      <w:r w:rsidRPr="00BB19DE">
        <w:rPr>
          <w:lang w:eastAsia="en-US"/>
        </w:rPr>
        <w:t>To consider reports from Internal Audit on the Authority’s financial systems and controls</w:t>
      </w:r>
    </w:p>
    <w:p w:rsidR="00CD2965" w:rsidRPr="00BB19DE" w:rsidRDefault="00CD2965" w:rsidP="00CD2965">
      <w:pPr>
        <w:tabs>
          <w:tab w:val="left" w:pos="426"/>
        </w:tabs>
        <w:rPr>
          <w:lang w:eastAsia="en-US"/>
        </w:rPr>
      </w:pPr>
    </w:p>
    <w:p w:rsidR="00CD2965" w:rsidRPr="00BB19DE" w:rsidRDefault="00CD2965" w:rsidP="00CD2965">
      <w:pPr>
        <w:tabs>
          <w:tab w:val="left" w:pos="426"/>
        </w:tabs>
        <w:rPr>
          <w:lang w:eastAsia="en-US"/>
        </w:rPr>
      </w:pPr>
      <w:r w:rsidRPr="00BB19DE">
        <w:rPr>
          <w:lang w:eastAsia="en-US"/>
        </w:rPr>
        <w:t>3.</w:t>
      </w:r>
      <w:r w:rsidRPr="00BB19DE">
        <w:rPr>
          <w:lang w:eastAsia="en-US"/>
        </w:rPr>
        <w:tab/>
        <w:t>Finance</w:t>
      </w:r>
    </w:p>
    <w:p w:rsidR="00CD2965" w:rsidRPr="00BB19DE" w:rsidRDefault="00CD2965" w:rsidP="00CD2965">
      <w:pPr>
        <w:numPr>
          <w:ilvl w:val="0"/>
          <w:numId w:val="24"/>
        </w:numPr>
        <w:tabs>
          <w:tab w:val="left" w:pos="426"/>
        </w:tabs>
        <w:rPr>
          <w:lang w:eastAsia="en-US"/>
        </w:rPr>
      </w:pPr>
      <w:r w:rsidRPr="00BB19DE">
        <w:rPr>
          <w:lang w:eastAsia="en-US"/>
        </w:rPr>
        <w:t>To consider quarterly reports on the Authority’s financial performance and budgetary matters</w:t>
      </w:r>
    </w:p>
    <w:p w:rsidR="00CD2965" w:rsidRPr="00BB19DE" w:rsidRDefault="00CD2965" w:rsidP="00CD2965">
      <w:pPr>
        <w:numPr>
          <w:ilvl w:val="0"/>
          <w:numId w:val="24"/>
        </w:numPr>
        <w:tabs>
          <w:tab w:val="left" w:pos="426"/>
        </w:tabs>
        <w:rPr>
          <w:lang w:eastAsia="en-US"/>
        </w:rPr>
      </w:pPr>
      <w:r w:rsidRPr="00BB19DE">
        <w:rPr>
          <w:lang w:eastAsia="en-US"/>
        </w:rPr>
        <w:t>To monitor the Authority’s performance in relation to its Annual Statement of Accounts</w:t>
      </w:r>
    </w:p>
    <w:p w:rsidR="00CD2965" w:rsidRPr="00BB19DE" w:rsidRDefault="00CD2965" w:rsidP="00CD2965">
      <w:pPr>
        <w:tabs>
          <w:tab w:val="left" w:pos="426"/>
        </w:tabs>
        <w:rPr>
          <w:lang w:eastAsia="en-US"/>
        </w:rPr>
      </w:pPr>
    </w:p>
    <w:p w:rsidR="00CD2965" w:rsidRPr="00BB19DE" w:rsidRDefault="00CD2965" w:rsidP="00CD2965">
      <w:pPr>
        <w:tabs>
          <w:tab w:val="left" w:pos="426"/>
        </w:tabs>
        <w:rPr>
          <w:lang w:eastAsia="en-US"/>
        </w:rPr>
      </w:pPr>
    </w:p>
    <w:p w:rsidR="00CD2965" w:rsidRPr="00BB19DE" w:rsidRDefault="00CD2965" w:rsidP="00CD2965">
      <w:pPr>
        <w:tabs>
          <w:tab w:val="left" w:pos="426"/>
        </w:tabs>
        <w:rPr>
          <w:lang w:eastAsia="en-US"/>
        </w:rPr>
      </w:pPr>
      <w:r w:rsidRPr="00BB19DE">
        <w:rPr>
          <w:lang w:eastAsia="en-US"/>
        </w:rPr>
        <w:t>4.</w:t>
      </w:r>
      <w:r w:rsidRPr="00BB19DE">
        <w:rPr>
          <w:lang w:eastAsia="en-US"/>
        </w:rPr>
        <w:tab/>
        <w:t>Human Resources</w:t>
      </w:r>
    </w:p>
    <w:p w:rsidR="00CD2965" w:rsidRPr="00BB19DE" w:rsidRDefault="00CD2965" w:rsidP="00CD2965">
      <w:pPr>
        <w:tabs>
          <w:tab w:val="left" w:pos="426"/>
        </w:tabs>
        <w:ind w:left="426"/>
        <w:rPr>
          <w:lang w:eastAsia="en-US"/>
        </w:rPr>
      </w:pPr>
      <w:r w:rsidRPr="00BB19DE">
        <w:rPr>
          <w:lang w:eastAsia="en-US"/>
        </w:rPr>
        <w:t xml:space="preserve">To monitor the Authority’s performance: </w:t>
      </w:r>
    </w:p>
    <w:p w:rsidR="00CD2965" w:rsidRPr="00BB19DE" w:rsidRDefault="00CD2965" w:rsidP="00CD2965">
      <w:pPr>
        <w:numPr>
          <w:ilvl w:val="0"/>
          <w:numId w:val="24"/>
        </w:numPr>
        <w:tabs>
          <w:tab w:val="left" w:pos="426"/>
        </w:tabs>
        <w:rPr>
          <w:lang w:eastAsia="en-US"/>
        </w:rPr>
      </w:pPr>
      <w:r w:rsidRPr="00BB19DE">
        <w:rPr>
          <w:lang w:eastAsia="en-US"/>
        </w:rPr>
        <w:t>against its adopted HR policies</w:t>
      </w:r>
    </w:p>
    <w:p w:rsidR="00CD2965" w:rsidRPr="00BB19DE" w:rsidRDefault="00CD2965" w:rsidP="00CD2965">
      <w:pPr>
        <w:numPr>
          <w:ilvl w:val="0"/>
          <w:numId w:val="24"/>
        </w:numPr>
        <w:tabs>
          <w:tab w:val="left" w:pos="426"/>
        </w:tabs>
        <w:rPr>
          <w:lang w:eastAsia="en-US"/>
        </w:rPr>
      </w:pPr>
      <w:r w:rsidRPr="00BB19DE">
        <w:rPr>
          <w:lang w:eastAsia="en-US"/>
        </w:rPr>
        <w:t>in relation to Health and Safety</w:t>
      </w:r>
    </w:p>
    <w:p w:rsidR="00CD2965" w:rsidRPr="00BB19DE" w:rsidRDefault="00CD2965" w:rsidP="00CD2965">
      <w:pPr>
        <w:tabs>
          <w:tab w:val="left" w:pos="426"/>
        </w:tabs>
        <w:ind w:left="786"/>
        <w:rPr>
          <w:lang w:eastAsia="en-US"/>
        </w:rPr>
      </w:pPr>
    </w:p>
    <w:p w:rsidR="00CD2965" w:rsidRPr="00BB19DE" w:rsidRDefault="00CD2965" w:rsidP="00CD2965">
      <w:pPr>
        <w:tabs>
          <w:tab w:val="left" w:pos="426"/>
        </w:tabs>
        <w:rPr>
          <w:lang w:eastAsia="en-US"/>
        </w:rPr>
      </w:pPr>
      <w:r w:rsidRPr="00BB19DE">
        <w:rPr>
          <w:lang w:eastAsia="en-US"/>
        </w:rPr>
        <w:lastRenderedPageBreak/>
        <w:t>5.</w:t>
      </w:r>
      <w:r w:rsidRPr="00BB19DE">
        <w:rPr>
          <w:lang w:eastAsia="en-US"/>
        </w:rPr>
        <w:tab/>
        <w:t>Information Technology</w:t>
      </w:r>
    </w:p>
    <w:p w:rsidR="00CD2965" w:rsidRPr="00BB19DE" w:rsidRDefault="00CD2965" w:rsidP="00CD2965">
      <w:pPr>
        <w:numPr>
          <w:ilvl w:val="0"/>
          <w:numId w:val="25"/>
        </w:numPr>
        <w:tabs>
          <w:tab w:val="left" w:pos="426"/>
        </w:tabs>
        <w:rPr>
          <w:lang w:eastAsia="en-US"/>
        </w:rPr>
      </w:pPr>
      <w:r w:rsidRPr="00BB19DE">
        <w:rPr>
          <w:lang w:eastAsia="en-US"/>
        </w:rPr>
        <w:t>To monitor the Authority’s performance in relation to its Information Technology Strategy</w:t>
      </w:r>
    </w:p>
    <w:p w:rsidR="00CD2965" w:rsidRPr="00BB19DE" w:rsidRDefault="00CD2965" w:rsidP="00CD2965">
      <w:pPr>
        <w:tabs>
          <w:tab w:val="left" w:pos="426"/>
        </w:tabs>
        <w:rPr>
          <w:lang w:eastAsia="en-US"/>
        </w:rPr>
      </w:pPr>
    </w:p>
    <w:p w:rsidR="00CD2965" w:rsidRPr="00BB19DE" w:rsidRDefault="00CD2965" w:rsidP="00CD2965">
      <w:pPr>
        <w:tabs>
          <w:tab w:val="left" w:pos="426"/>
        </w:tabs>
        <w:rPr>
          <w:lang w:eastAsia="en-US"/>
        </w:rPr>
      </w:pPr>
      <w:r w:rsidRPr="00BB19DE">
        <w:rPr>
          <w:lang w:eastAsia="en-US"/>
        </w:rPr>
        <w:t>6.</w:t>
      </w:r>
      <w:r w:rsidRPr="00BB19DE">
        <w:rPr>
          <w:lang w:eastAsia="en-US"/>
        </w:rPr>
        <w:tab/>
        <w:t>Performance Management</w:t>
      </w:r>
    </w:p>
    <w:p w:rsidR="00CD2965" w:rsidRPr="00BB19DE" w:rsidRDefault="00CD2965" w:rsidP="00CD2965">
      <w:pPr>
        <w:numPr>
          <w:ilvl w:val="0"/>
          <w:numId w:val="25"/>
        </w:numPr>
        <w:tabs>
          <w:tab w:val="left" w:pos="426"/>
        </w:tabs>
        <w:rPr>
          <w:lang w:eastAsia="en-US"/>
        </w:rPr>
      </w:pPr>
      <w:r w:rsidRPr="00BB19DE">
        <w:rPr>
          <w:lang w:eastAsia="en-US"/>
        </w:rPr>
        <w:t xml:space="preserve">To consider quarterly reports on the </w:t>
      </w:r>
      <w:proofErr w:type="spellStart"/>
      <w:r w:rsidRPr="00BB19DE">
        <w:rPr>
          <w:i/>
          <w:iCs/>
          <w:lang w:eastAsia="en-US"/>
        </w:rPr>
        <w:t>Ffynnon</w:t>
      </w:r>
      <w:proofErr w:type="spellEnd"/>
      <w:r w:rsidRPr="00BB19DE">
        <w:rPr>
          <w:lang w:eastAsia="en-US"/>
        </w:rPr>
        <w:t xml:space="preserve"> performance management system and to monitor the Authority’s performance thereon</w:t>
      </w:r>
    </w:p>
    <w:p w:rsidR="00CD2965" w:rsidRPr="00BB19DE" w:rsidRDefault="00CD2965" w:rsidP="00CD2965">
      <w:pPr>
        <w:numPr>
          <w:ilvl w:val="0"/>
          <w:numId w:val="25"/>
        </w:numPr>
        <w:tabs>
          <w:tab w:val="left" w:pos="426"/>
        </w:tabs>
        <w:rPr>
          <w:lang w:eastAsia="en-US"/>
        </w:rPr>
      </w:pPr>
      <w:r w:rsidRPr="00BB19DE">
        <w:rPr>
          <w:lang w:eastAsia="en-US"/>
        </w:rPr>
        <w:t>To review the Authority’s Risk Register in terms of Audit and Corporate functions and make any recommendations to the National Park Authority to change levels of risk</w:t>
      </w:r>
    </w:p>
    <w:p w:rsidR="00CD2965" w:rsidRPr="00BB19DE" w:rsidRDefault="00CD2965" w:rsidP="00CD2965">
      <w:pPr>
        <w:numPr>
          <w:ilvl w:val="0"/>
          <w:numId w:val="25"/>
        </w:numPr>
        <w:tabs>
          <w:tab w:val="left" w:pos="426"/>
        </w:tabs>
        <w:rPr>
          <w:lang w:eastAsia="en-US"/>
        </w:rPr>
      </w:pPr>
      <w:r w:rsidRPr="00BB19DE">
        <w:rPr>
          <w:lang w:eastAsia="en-US"/>
        </w:rPr>
        <w:t>To consider reports of the meetings of the Continuous Improvement Group</w:t>
      </w:r>
    </w:p>
    <w:p w:rsidR="00CD2965" w:rsidRPr="00BB19DE" w:rsidRDefault="00CD2965" w:rsidP="00CD2965">
      <w:pPr>
        <w:tabs>
          <w:tab w:val="left" w:pos="426"/>
        </w:tabs>
        <w:rPr>
          <w:lang w:eastAsia="en-US"/>
        </w:rPr>
      </w:pPr>
    </w:p>
    <w:p w:rsidR="00CD2965" w:rsidRPr="00BB19DE" w:rsidRDefault="00CD2965" w:rsidP="00CD2965">
      <w:pPr>
        <w:tabs>
          <w:tab w:val="left" w:pos="426"/>
        </w:tabs>
        <w:rPr>
          <w:lang w:eastAsia="en-US"/>
        </w:rPr>
      </w:pPr>
      <w:r w:rsidRPr="00BB19DE">
        <w:rPr>
          <w:lang w:eastAsia="en-US"/>
        </w:rPr>
        <w:t>7.</w:t>
      </w:r>
      <w:r w:rsidRPr="00BB19DE">
        <w:rPr>
          <w:lang w:eastAsia="en-US"/>
        </w:rPr>
        <w:tab/>
        <w:t>Communications</w:t>
      </w:r>
    </w:p>
    <w:p w:rsidR="00CD2965" w:rsidRPr="00BB19DE" w:rsidRDefault="00CD2965" w:rsidP="00CD2965">
      <w:pPr>
        <w:numPr>
          <w:ilvl w:val="0"/>
          <w:numId w:val="21"/>
        </w:numPr>
        <w:tabs>
          <w:tab w:val="left" w:pos="426"/>
        </w:tabs>
        <w:rPr>
          <w:lang w:eastAsia="en-US"/>
        </w:rPr>
      </w:pPr>
      <w:r w:rsidRPr="00BB19DE">
        <w:rPr>
          <w:lang w:eastAsia="en-US"/>
        </w:rPr>
        <w:t>To monitor the Authority’s performance in relation to Communications and Marketing</w:t>
      </w:r>
    </w:p>
    <w:p w:rsidR="00CD2965" w:rsidRPr="00BB19DE" w:rsidRDefault="00CD2965" w:rsidP="00CD2965">
      <w:pPr>
        <w:rPr>
          <w:lang w:eastAsia="en-US"/>
        </w:rPr>
      </w:pPr>
    </w:p>
    <w:p w:rsidR="00CD2965" w:rsidRPr="00BB19DE" w:rsidRDefault="00CD2965" w:rsidP="00CD2965">
      <w:pPr>
        <w:tabs>
          <w:tab w:val="left" w:pos="426"/>
        </w:tabs>
        <w:rPr>
          <w:lang w:eastAsia="en-US"/>
        </w:rPr>
      </w:pPr>
      <w:r w:rsidRPr="00BB19DE">
        <w:rPr>
          <w:lang w:eastAsia="en-US"/>
        </w:rPr>
        <w:t>8.</w:t>
      </w:r>
      <w:r w:rsidRPr="00BB19DE">
        <w:rPr>
          <w:lang w:eastAsia="en-US"/>
        </w:rPr>
        <w:tab/>
        <w:t>Other issues</w:t>
      </w:r>
    </w:p>
    <w:p w:rsidR="00CD2965" w:rsidRPr="00BB19DE" w:rsidRDefault="00CD2965" w:rsidP="00CD2965">
      <w:pPr>
        <w:numPr>
          <w:ilvl w:val="0"/>
          <w:numId w:val="21"/>
        </w:numPr>
        <w:rPr>
          <w:lang w:eastAsia="en-US"/>
        </w:rPr>
      </w:pPr>
      <w:r w:rsidRPr="00BB19DE">
        <w:rPr>
          <w:lang w:eastAsia="en-US"/>
        </w:rPr>
        <w:t>To review any issue referred to it by the National Park Authority, any of its Committees or the Chief Executive Officer</w:t>
      </w:r>
    </w:p>
    <w:p w:rsidR="00CD2965" w:rsidRPr="00BB19DE" w:rsidRDefault="00CD2965" w:rsidP="00CD2965">
      <w:pPr>
        <w:numPr>
          <w:ilvl w:val="0"/>
          <w:numId w:val="21"/>
        </w:numPr>
        <w:rPr>
          <w:lang w:eastAsia="en-US"/>
        </w:rPr>
      </w:pPr>
      <w:r w:rsidRPr="00BB19DE">
        <w:rPr>
          <w:lang w:eastAsia="en-US"/>
        </w:rPr>
        <w:t>To determine an Authority response on any proposals that affect the National Park or the Authority, its powers, duties, functions and responsibilities, particularly but not exclusively, from central, regional or local government, neighbouring authorities, partnerships and other external bodies where the proposals are relevant to the functions of the Committee and where the Chief Executive considers that such response should be determined by the Committee</w:t>
      </w:r>
    </w:p>
    <w:p w:rsidR="00CD2965" w:rsidRPr="00BB19DE" w:rsidRDefault="00CD2965" w:rsidP="00CD2965"/>
    <w:p w:rsidR="00CD2965" w:rsidRPr="00BB19DE" w:rsidRDefault="00CD2965" w:rsidP="00CD2965">
      <w:pPr>
        <w:rPr>
          <w:u w:val="single"/>
          <w:lang w:eastAsia="en-US"/>
        </w:rPr>
      </w:pPr>
      <w:r w:rsidRPr="00BB19DE">
        <w:rPr>
          <w:u w:val="single"/>
          <w:lang w:eastAsia="en-US"/>
        </w:rPr>
        <w:t>Development Management Committee</w:t>
      </w:r>
    </w:p>
    <w:p w:rsidR="00CD2965" w:rsidRPr="00BB19DE" w:rsidRDefault="00CD2965" w:rsidP="00CD2965">
      <w:pPr>
        <w:rPr>
          <w:lang w:eastAsia="en-US"/>
        </w:rPr>
      </w:pPr>
      <w:r w:rsidRPr="00BB19DE">
        <w:rPr>
          <w:lang w:eastAsia="en-US"/>
        </w:rPr>
        <w:t>The Development Management Committee is made up of the Authority’s 18 members, and is responsible for carrying out the Authority’s statutory planning functions in relation to the determination of applications, appeals and enforcement matters, and allied issues relating to development and the regulation of uses and activities.</w:t>
      </w:r>
    </w:p>
    <w:p w:rsidR="00CD2965" w:rsidRPr="00BB19DE" w:rsidRDefault="00CD2965" w:rsidP="00CD2965">
      <w:pPr>
        <w:rPr>
          <w:lang w:eastAsia="en-US"/>
        </w:rPr>
      </w:pPr>
    </w:p>
    <w:p w:rsidR="00CD2965" w:rsidRPr="00BB19DE" w:rsidRDefault="00CD2965" w:rsidP="00CD2965">
      <w:pPr>
        <w:rPr>
          <w:lang w:eastAsia="en-US"/>
        </w:rPr>
      </w:pPr>
      <w:r w:rsidRPr="00BB19DE">
        <w:rPr>
          <w:lang w:eastAsia="en-US"/>
        </w:rPr>
        <w:t>The terms of reference of the Development Management Committee are:</w:t>
      </w:r>
    </w:p>
    <w:p w:rsidR="00CD2965" w:rsidRPr="00BB19DE" w:rsidRDefault="00CD2965" w:rsidP="00CD2965">
      <w:pPr>
        <w:rPr>
          <w:lang w:eastAsia="en-US"/>
        </w:rPr>
      </w:pPr>
    </w:p>
    <w:p w:rsidR="00CD2965" w:rsidRPr="00BB19DE" w:rsidRDefault="00CD2965" w:rsidP="00CD2965">
      <w:pPr>
        <w:ind w:left="709" w:hanging="709"/>
        <w:rPr>
          <w:lang w:eastAsia="en-US"/>
        </w:rPr>
      </w:pPr>
      <w:r w:rsidRPr="00BB19DE">
        <w:rPr>
          <w:lang w:eastAsia="en-US"/>
        </w:rPr>
        <w:t>(a)</w:t>
      </w:r>
      <w:r w:rsidRPr="00BB19DE">
        <w:rPr>
          <w:lang w:eastAsia="en-US"/>
        </w:rPr>
        <w:tab/>
        <w:t>Except where those powers and duties have been delegated by the Authority to one of its officers and subject to its decisions being in conformity with the Authority’s approved statements and plans the Committee shall exercise, with power to act, all the powers and duties of the Authority relating to the consideration of planning, listed building and conservation area applications, notification schemes, tree preservation orders, the control of development and the enforcement of such control, and other consultation schemes where appropriate.</w:t>
      </w:r>
    </w:p>
    <w:p w:rsidR="00CD2965" w:rsidRPr="00BB19DE" w:rsidRDefault="00CD2965" w:rsidP="00CD2965">
      <w:pPr>
        <w:rPr>
          <w:lang w:eastAsia="en-US"/>
        </w:rPr>
      </w:pPr>
    </w:p>
    <w:p w:rsidR="00CD2965" w:rsidRPr="00BB19DE" w:rsidRDefault="00CD2965" w:rsidP="00CD2965">
      <w:pPr>
        <w:ind w:left="709" w:hanging="709"/>
        <w:rPr>
          <w:lang w:eastAsia="en-US"/>
        </w:rPr>
      </w:pPr>
      <w:r w:rsidRPr="00BB19DE">
        <w:rPr>
          <w:lang w:eastAsia="en-US"/>
        </w:rPr>
        <w:t>(b)</w:t>
      </w:r>
      <w:r w:rsidRPr="00BB19DE">
        <w:rPr>
          <w:lang w:eastAsia="en-US"/>
        </w:rPr>
        <w:tab/>
        <w:t>Where Members resolve to take a decision, contrary to an officer’s recommendation, which the Chief Executive, the Director of Planning or the Development Management Team Leader identifies as constituting a significant departure from an approved plan or policy of the Authority, or as otherwise having significant implications for the Authority, the decision shall be deferred until the next meeting of the Committee.</w:t>
      </w:r>
    </w:p>
    <w:p w:rsidR="00CD2965" w:rsidRPr="00BB19DE" w:rsidRDefault="00CD2965" w:rsidP="00CD2965">
      <w:pPr>
        <w:ind w:left="709" w:hanging="709"/>
        <w:rPr>
          <w:lang w:eastAsia="en-US"/>
        </w:rPr>
      </w:pPr>
    </w:p>
    <w:p w:rsidR="00CD2965" w:rsidRPr="00BB19DE" w:rsidRDefault="00CD2965" w:rsidP="00CD2965">
      <w:pPr>
        <w:ind w:left="709" w:hanging="709"/>
        <w:rPr>
          <w:lang w:eastAsia="en-US"/>
        </w:rPr>
      </w:pPr>
      <w:r w:rsidRPr="00BB19DE">
        <w:rPr>
          <w:lang w:eastAsia="en-US"/>
        </w:rPr>
        <w:tab/>
        <w:t xml:space="preserve">If, ultimately, the Committee’s decision is contrary to the officer recommendation, there shall be taken a full </w:t>
      </w:r>
      <w:proofErr w:type="spellStart"/>
      <w:r w:rsidRPr="00BB19DE">
        <w:rPr>
          <w:lang w:eastAsia="en-US"/>
        </w:rPr>
        <w:t>minuted</w:t>
      </w:r>
      <w:proofErr w:type="spellEnd"/>
      <w:r w:rsidRPr="00BB19DE">
        <w:rPr>
          <w:lang w:eastAsia="en-US"/>
        </w:rPr>
        <w:t xml:space="preserve"> record of Members’ reasons for rejecting the officer recommendation, together with a recorded vote.</w:t>
      </w:r>
    </w:p>
    <w:p w:rsidR="00CD2965" w:rsidRPr="00BB19DE" w:rsidRDefault="00CD2965" w:rsidP="00CD2965">
      <w:pPr>
        <w:ind w:left="709" w:hanging="709"/>
        <w:rPr>
          <w:lang w:eastAsia="en-US"/>
        </w:rPr>
      </w:pPr>
    </w:p>
    <w:p w:rsidR="00CD2965" w:rsidRPr="00BB19DE" w:rsidRDefault="00CD2965" w:rsidP="0087579F">
      <w:pPr>
        <w:pStyle w:val="ListParagraph"/>
        <w:numPr>
          <w:ilvl w:val="0"/>
          <w:numId w:val="20"/>
        </w:numPr>
        <w:rPr>
          <w:lang w:eastAsia="en-US"/>
        </w:rPr>
      </w:pPr>
      <w:r w:rsidRPr="00BB19DE">
        <w:rPr>
          <w:lang w:eastAsia="en-US"/>
        </w:rPr>
        <w:lastRenderedPageBreak/>
        <w:t>To receive reports from time to time from the Chief Executive (National Park Officer) and other officers on the exercise of any functions relating to the control of development which may have been delegated to them.</w:t>
      </w:r>
    </w:p>
    <w:p w:rsidR="0087579F" w:rsidRPr="00BB19DE" w:rsidRDefault="0087579F" w:rsidP="0087579F">
      <w:pPr>
        <w:pStyle w:val="ListParagraph"/>
        <w:ind w:left="705"/>
        <w:rPr>
          <w:lang w:eastAsia="en-US"/>
        </w:rPr>
      </w:pPr>
    </w:p>
    <w:p w:rsidR="00CD2965" w:rsidRPr="00BB19DE" w:rsidRDefault="00CD2965" w:rsidP="00CD2965">
      <w:pPr>
        <w:numPr>
          <w:ilvl w:val="0"/>
          <w:numId w:val="20"/>
        </w:numPr>
        <w:rPr>
          <w:lang w:eastAsia="en-US"/>
        </w:rPr>
      </w:pPr>
      <w:r w:rsidRPr="00BB19DE">
        <w:rPr>
          <w:lang w:eastAsia="en-US"/>
        </w:rPr>
        <w:t>To deal with all matters relating to the designation and administration of Conservation Areas.</w:t>
      </w:r>
    </w:p>
    <w:p w:rsidR="00CD2965" w:rsidRPr="00BB19DE" w:rsidRDefault="00CD2965" w:rsidP="00CD2965"/>
    <w:p w:rsidR="00CD2965" w:rsidRPr="00BB19DE" w:rsidRDefault="00CD2965" w:rsidP="00CD2965">
      <w:pPr>
        <w:rPr>
          <w:u w:val="single"/>
          <w:lang w:eastAsia="en-US"/>
        </w:rPr>
      </w:pPr>
      <w:r w:rsidRPr="00BB19DE">
        <w:rPr>
          <w:u w:val="single"/>
          <w:lang w:eastAsia="en-US"/>
        </w:rPr>
        <w:t xml:space="preserve">Operational Review Committee </w:t>
      </w:r>
    </w:p>
    <w:p w:rsidR="00CD2965" w:rsidRPr="00BB19DE" w:rsidRDefault="00CD2965" w:rsidP="00CD2965">
      <w:pPr>
        <w:rPr>
          <w:lang w:eastAsia="en-US"/>
        </w:rPr>
      </w:pPr>
      <w:r w:rsidRPr="00BB19DE">
        <w:rPr>
          <w:lang w:eastAsia="en-US"/>
        </w:rPr>
        <w:t>The Committee comprises 9 Members of the Authority, to be selected and/or confirmed at the Annual General Meeting each year.  The Committee meets on a quarterly basis and considers reports to the Authority on its performance. The role of the Committee is:</w:t>
      </w:r>
    </w:p>
    <w:p w:rsidR="00CD2965" w:rsidRPr="00BB19DE" w:rsidRDefault="00CD2965" w:rsidP="00CD2965">
      <w:pPr>
        <w:rPr>
          <w:lang w:eastAsia="en-US"/>
        </w:rPr>
      </w:pPr>
    </w:p>
    <w:p w:rsidR="00CD2965" w:rsidRPr="00BB19DE" w:rsidRDefault="00CD2965" w:rsidP="00CD2965">
      <w:pPr>
        <w:tabs>
          <w:tab w:val="left" w:pos="426"/>
        </w:tabs>
        <w:ind w:left="426" w:hanging="426"/>
        <w:rPr>
          <w:lang w:eastAsia="en-US"/>
        </w:rPr>
      </w:pPr>
      <w:r w:rsidRPr="00BB19DE">
        <w:rPr>
          <w:lang w:eastAsia="en-US"/>
        </w:rPr>
        <w:t>1.</w:t>
      </w:r>
      <w:r w:rsidRPr="00BB19DE">
        <w:rPr>
          <w:lang w:eastAsia="en-US"/>
        </w:rPr>
        <w:tab/>
        <w:t>To monitor performance and make recommendations to the National Park Authority in relation to the functions of:</w:t>
      </w:r>
    </w:p>
    <w:p w:rsidR="00CD2965" w:rsidRPr="00BB19DE" w:rsidRDefault="00CD2965" w:rsidP="00CD2965">
      <w:pPr>
        <w:tabs>
          <w:tab w:val="left" w:pos="426"/>
        </w:tabs>
        <w:rPr>
          <w:lang w:eastAsia="en-US"/>
        </w:rPr>
      </w:pPr>
    </w:p>
    <w:p w:rsidR="00CD2965" w:rsidRPr="00BB19DE" w:rsidRDefault="00CD2965" w:rsidP="00CD2965">
      <w:pPr>
        <w:numPr>
          <w:ilvl w:val="0"/>
          <w:numId w:val="21"/>
        </w:numPr>
        <w:rPr>
          <w:lang w:eastAsia="en-US"/>
        </w:rPr>
      </w:pPr>
      <w:r w:rsidRPr="00BB19DE">
        <w:rPr>
          <w:lang w:eastAsia="en-US"/>
        </w:rPr>
        <w:t>Development Management</w:t>
      </w:r>
    </w:p>
    <w:p w:rsidR="00CD2965" w:rsidRPr="00BB19DE" w:rsidRDefault="00CD2965" w:rsidP="00CD2965">
      <w:pPr>
        <w:numPr>
          <w:ilvl w:val="0"/>
          <w:numId w:val="21"/>
        </w:numPr>
        <w:rPr>
          <w:lang w:eastAsia="en-US"/>
        </w:rPr>
      </w:pPr>
      <w:r w:rsidRPr="00BB19DE">
        <w:rPr>
          <w:lang w:eastAsia="en-US"/>
        </w:rPr>
        <w:t>Park Direction</w:t>
      </w:r>
    </w:p>
    <w:p w:rsidR="00CD2965" w:rsidRPr="00BB19DE" w:rsidRDefault="00CD2965" w:rsidP="00CD2965">
      <w:pPr>
        <w:numPr>
          <w:ilvl w:val="0"/>
          <w:numId w:val="21"/>
        </w:numPr>
        <w:tabs>
          <w:tab w:val="left" w:pos="426"/>
        </w:tabs>
        <w:rPr>
          <w:lang w:eastAsia="en-US"/>
        </w:rPr>
      </w:pPr>
      <w:r w:rsidRPr="00BB19DE">
        <w:rPr>
          <w:lang w:val="en-US"/>
        </w:rPr>
        <w:t>Countryside, Community and Visitor Services</w:t>
      </w:r>
    </w:p>
    <w:p w:rsidR="00CD2965" w:rsidRPr="00BB19DE" w:rsidRDefault="00CD2965" w:rsidP="00CD2965">
      <w:pPr>
        <w:tabs>
          <w:tab w:val="left" w:pos="426"/>
        </w:tabs>
        <w:ind w:left="720"/>
        <w:rPr>
          <w:lang w:eastAsia="en-US"/>
        </w:rPr>
      </w:pPr>
    </w:p>
    <w:p w:rsidR="00CD2965" w:rsidRPr="00BB19DE" w:rsidRDefault="00CD2965" w:rsidP="00CD2965">
      <w:pPr>
        <w:tabs>
          <w:tab w:val="left" w:pos="426"/>
        </w:tabs>
        <w:ind w:left="426" w:hanging="426"/>
        <w:rPr>
          <w:lang w:eastAsia="en-US"/>
        </w:rPr>
      </w:pPr>
      <w:r w:rsidRPr="00BB19DE">
        <w:rPr>
          <w:lang w:eastAsia="en-US"/>
        </w:rPr>
        <w:t>2.</w:t>
      </w:r>
      <w:r w:rsidRPr="00BB19DE">
        <w:rPr>
          <w:lang w:eastAsia="en-US"/>
        </w:rPr>
        <w:tab/>
        <w:t>To review the Authority’s Risk Register in relation to the above-mentioned functions and make any recommendations to the National Park Authority to change levels of risk.</w:t>
      </w:r>
    </w:p>
    <w:p w:rsidR="00CD2965" w:rsidRPr="00BB19DE" w:rsidRDefault="00CD2965" w:rsidP="00CD2965">
      <w:pPr>
        <w:tabs>
          <w:tab w:val="left" w:pos="426"/>
        </w:tabs>
        <w:ind w:left="426" w:hanging="426"/>
        <w:rPr>
          <w:lang w:eastAsia="en-US"/>
        </w:rPr>
      </w:pPr>
    </w:p>
    <w:p w:rsidR="00CD2965" w:rsidRPr="00BB19DE" w:rsidRDefault="00CD2965" w:rsidP="00CD2965">
      <w:pPr>
        <w:tabs>
          <w:tab w:val="left" w:pos="426"/>
        </w:tabs>
        <w:ind w:left="426" w:hanging="426"/>
        <w:rPr>
          <w:lang w:eastAsia="en-US"/>
        </w:rPr>
      </w:pPr>
      <w:r w:rsidRPr="00BB19DE">
        <w:rPr>
          <w:lang w:eastAsia="en-US"/>
        </w:rPr>
        <w:t>3.</w:t>
      </w:r>
      <w:r w:rsidRPr="00BB19DE">
        <w:rPr>
          <w:lang w:eastAsia="en-US"/>
        </w:rPr>
        <w:tab/>
        <w:t>To review the Authority’s financial performance in relation to the functions of the services referred to in 1 above.</w:t>
      </w:r>
    </w:p>
    <w:p w:rsidR="00CD2965" w:rsidRPr="00BB19DE" w:rsidRDefault="00CD2965" w:rsidP="00CD2965">
      <w:pPr>
        <w:tabs>
          <w:tab w:val="left" w:pos="426"/>
        </w:tabs>
        <w:ind w:left="426" w:hanging="426"/>
        <w:rPr>
          <w:lang w:eastAsia="en-US"/>
        </w:rPr>
      </w:pPr>
    </w:p>
    <w:p w:rsidR="00CD2965" w:rsidRPr="00BB19DE" w:rsidRDefault="00CD2965" w:rsidP="00CD2965">
      <w:pPr>
        <w:tabs>
          <w:tab w:val="left" w:pos="426"/>
        </w:tabs>
        <w:ind w:left="426" w:hanging="426"/>
        <w:rPr>
          <w:lang w:eastAsia="en-US"/>
        </w:rPr>
      </w:pPr>
      <w:r w:rsidRPr="00BB19DE">
        <w:rPr>
          <w:lang w:eastAsia="en-US"/>
        </w:rPr>
        <w:t>4.</w:t>
      </w:r>
      <w:r w:rsidRPr="00BB19DE">
        <w:rPr>
          <w:lang w:eastAsia="en-US"/>
        </w:rPr>
        <w:tab/>
        <w:t xml:space="preserve">To review any issue referred to it by the National Park Authority, any of its Committees or the Chief Executive. </w:t>
      </w:r>
    </w:p>
    <w:p w:rsidR="00CD2965" w:rsidRPr="00BB19DE" w:rsidRDefault="00CD2965" w:rsidP="00CD2965">
      <w:pPr>
        <w:tabs>
          <w:tab w:val="left" w:pos="426"/>
        </w:tabs>
        <w:ind w:left="426" w:hanging="426"/>
        <w:rPr>
          <w:lang w:eastAsia="en-US"/>
        </w:rPr>
      </w:pPr>
    </w:p>
    <w:p w:rsidR="00CD2965" w:rsidRPr="00BB19DE" w:rsidRDefault="00CD2965" w:rsidP="00CD2965">
      <w:pPr>
        <w:ind w:left="426" w:hanging="426"/>
        <w:rPr>
          <w:lang w:eastAsia="en-US"/>
        </w:rPr>
      </w:pPr>
      <w:r w:rsidRPr="00BB19DE">
        <w:rPr>
          <w:lang w:eastAsia="en-US"/>
        </w:rPr>
        <w:t>5.</w:t>
      </w:r>
      <w:r w:rsidRPr="00BB19DE">
        <w:rPr>
          <w:lang w:eastAsia="en-US"/>
        </w:rPr>
        <w:tab/>
        <w:t>To determine an Authority response on any proposals that affect the National Park or the Authority, its powers, duties, functions and responsibilities, particularly but not exclusively, from central, regional or local government, neighbouring authorities, partnerships and other external bodies where the proposals are relevant to the functions of the Committee and where the Chief Executive considers that such response should be determined by the Committee.</w:t>
      </w:r>
    </w:p>
    <w:p w:rsidR="00CD2965" w:rsidRPr="00BB19DE" w:rsidRDefault="00CD2965" w:rsidP="00CD2965"/>
    <w:p w:rsidR="00CD2965" w:rsidRPr="00BB19DE" w:rsidRDefault="00CD2965" w:rsidP="00CD2965">
      <w:pPr>
        <w:tabs>
          <w:tab w:val="left" w:pos="1134"/>
        </w:tabs>
        <w:rPr>
          <w:u w:val="single"/>
          <w:lang w:eastAsia="en-US"/>
        </w:rPr>
      </w:pPr>
      <w:r w:rsidRPr="00BB19DE">
        <w:rPr>
          <w:u w:val="single"/>
          <w:lang w:eastAsia="en-US"/>
        </w:rPr>
        <w:t>MEMBER SUPPORT AND DEVELOPMENT COMMITTEE</w:t>
      </w:r>
    </w:p>
    <w:p w:rsidR="00CD2965" w:rsidRPr="00BB19DE" w:rsidRDefault="00CD2965" w:rsidP="00CD2965">
      <w:pPr>
        <w:tabs>
          <w:tab w:val="left" w:pos="1134"/>
        </w:tabs>
        <w:rPr>
          <w:lang w:eastAsia="en-US"/>
        </w:rPr>
      </w:pPr>
    </w:p>
    <w:p w:rsidR="00CD2965" w:rsidRPr="00BB19DE" w:rsidRDefault="00CD2965" w:rsidP="00CD2965">
      <w:pPr>
        <w:tabs>
          <w:tab w:val="left" w:pos="1134"/>
        </w:tabs>
        <w:rPr>
          <w:lang w:eastAsia="en-US"/>
        </w:rPr>
      </w:pPr>
      <w:r w:rsidRPr="00BB19DE">
        <w:rPr>
          <w:lang w:eastAsia="en-US"/>
        </w:rPr>
        <w:t>The Committee Composition comprises 9 Members, comprising 6 County Council and 3 Welsh Government Members and may, from time to time and without setting a precedent, invite other Members to attend a meeting in relation to a particular area of expertise.</w:t>
      </w:r>
    </w:p>
    <w:p w:rsidR="00CD2965" w:rsidRPr="00BB19DE" w:rsidRDefault="00CD2965" w:rsidP="00CD2965">
      <w:pPr>
        <w:tabs>
          <w:tab w:val="left" w:pos="1134"/>
        </w:tabs>
        <w:rPr>
          <w:lang w:eastAsia="en-US"/>
        </w:rPr>
      </w:pPr>
    </w:p>
    <w:p w:rsidR="00CD2965" w:rsidRPr="00BB19DE" w:rsidRDefault="00CD2965" w:rsidP="00CD2965">
      <w:pPr>
        <w:tabs>
          <w:tab w:val="left" w:pos="1134"/>
        </w:tabs>
        <w:rPr>
          <w:u w:val="single"/>
          <w:lang w:eastAsia="en-US"/>
        </w:rPr>
      </w:pPr>
      <w:r w:rsidRPr="00BB19DE">
        <w:rPr>
          <w:u w:val="single"/>
          <w:lang w:eastAsia="en-US"/>
        </w:rPr>
        <w:t>Quorum</w:t>
      </w:r>
    </w:p>
    <w:p w:rsidR="00CD2965" w:rsidRPr="00BB19DE" w:rsidRDefault="00CD2965" w:rsidP="00CD2965">
      <w:pPr>
        <w:tabs>
          <w:tab w:val="left" w:pos="1134"/>
        </w:tabs>
        <w:rPr>
          <w:lang w:eastAsia="en-US"/>
        </w:rPr>
      </w:pPr>
    </w:p>
    <w:p w:rsidR="00CD2965" w:rsidRPr="00BB19DE" w:rsidRDefault="00CD2965" w:rsidP="00CD2965">
      <w:pPr>
        <w:tabs>
          <w:tab w:val="left" w:pos="1134"/>
        </w:tabs>
        <w:rPr>
          <w:lang w:eastAsia="en-US"/>
        </w:rPr>
      </w:pPr>
      <w:r w:rsidRPr="00BB19DE">
        <w:rPr>
          <w:lang w:eastAsia="en-US"/>
        </w:rPr>
        <w:t>3 Members, to include at least one County Council and one Welsh Government Member.</w:t>
      </w:r>
    </w:p>
    <w:p w:rsidR="00CD2965" w:rsidRPr="00BB19DE" w:rsidRDefault="00CD2965" w:rsidP="00CD2965">
      <w:pPr>
        <w:tabs>
          <w:tab w:val="left" w:pos="1134"/>
        </w:tabs>
        <w:rPr>
          <w:lang w:eastAsia="en-US"/>
        </w:rPr>
      </w:pPr>
    </w:p>
    <w:p w:rsidR="00CD2965" w:rsidRPr="00BB19DE" w:rsidRDefault="00CD2965" w:rsidP="00CD2965">
      <w:pPr>
        <w:tabs>
          <w:tab w:val="left" w:pos="1134"/>
        </w:tabs>
        <w:rPr>
          <w:u w:val="single"/>
          <w:lang w:eastAsia="en-US"/>
        </w:rPr>
      </w:pPr>
      <w:r w:rsidRPr="00BB19DE">
        <w:rPr>
          <w:u w:val="single"/>
          <w:lang w:eastAsia="en-US"/>
        </w:rPr>
        <w:t>Remit</w:t>
      </w:r>
    </w:p>
    <w:p w:rsidR="00CD2965" w:rsidRPr="00BB19DE" w:rsidRDefault="00CD2965" w:rsidP="00CD2965">
      <w:pPr>
        <w:tabs>
          <w:tab w:val="left" w:pos="567"/>
        </w:tabs>
        <w:ind w:left="567" w:hanging="567"/>
        <w:rPr>
          <w:lang w:eastAsia="en-US"/>
        </w:rPr>
      </w:pPr>
    </w:p>
    <w:p w:rsidR="00CD2965" w:rsidRPr="00BB19DE" w:rsidRDefault="00CD2965" w:rsidP="00CD2965">
      <w:pPr>
        <w:tabs>
          <w:tab w:val="left" w:pos="567"/>
        </w:tabs>
        <w:ind w:left="567" w:hanging="567"/>
        <w:rPr>
          <w:lang w:eastAsia="en-US"/>
        </w:rPr>
      </w:pPr>
      <w:r w:rsidRPr="00BB19DE">
        <w:rPr>
          <w:lang w:eastAsia="en-US"/>
        </w:rPr>
        <w:t>1.</w:t>
      </w:r>
      <w:r w:rsidRPr="00BB19DE">
        <w:rPr>
          <w:lang w:eastAsia="en-US"/>
        </w:rPr>
        <w:tab/>
        <w:t>To oversee the delivery of support to, and development of, Members of the Authority.</w:t>
      </w:r>
    </w:p>
    <w:p w:rsidR="00CD2965" w:rsidRPr="00BB19DE" w:rsidRDefault="00CD2965" w:rsidP="00CD2965">
      <w:pPr>
        <w:tabs>
          <w:tab w:val="left" w:pos="567"/>
        </w:tabs>
        <w:ind w:left="567" w:hanging="567"/>
        <w:rPr>
          <w:lang w:eastAsia="en-US"/>
        </w:rPr>
      </w:pPr>
    </w:p>
    <w:p w:rsidR="00CD2965" w:rsidRPr="00BB19DE" w:rsidRDefault="00CD2965" w:rsidP="00CD2965">
      <w:pPr>
        <w:tabs>
          <w:tab w:val="left" w:pos="567"/>
        </w:tabs>
        <w:ind w:left="567" w:hanging="567"/>
        <w:rPr>
          <w:lang w:eastAsia="en-US"/>
        </w:rPr>
      </w:pPr>
      <w:r w:rsidRPr="00BB19DE">
        <w:rPr>
          <w:lang w:eastAsia="en-US"/>
        </w:rPr>
        <w:t>2.</w:t>
      </w:r>
      <w:r w:rsidRPr="00BB19DE">
        <w:rPr>
          <w:lang w:eastAsia="en-US"/>
        </w:rPr>
        <w:tab/>
        <w:t>To oversee the delivery of the Member Development Strategy, including Member induction and the Training Plan.</w:t>
      </w:r>
    </w:p>
    <w:p w:rsidR="00CD2965" w:rsidRPr="00BB19DE" w:rsidRDefault="00CD2965" w:rsidP="00CD2965">
      <w:pPr>
        <w:tabs>
          <w:tab w:val="left" w:pos="567"/>
        </w:tabs>
        <w:ind w:left="567" w:hanging="567"/>
        <w:rPr>
          <w:lang w:eastAsia="en-US"/>
        </w:rPr>
      </w:pPr>
    </w:p>
    <w:p w:rsidR="00CD2965" w:rsidRPr="00BB19DE" w:rsidRDefault="00CD2965" w:rsidP="00CD2965">
      <w:pPr>
        <w:tabs>
          <w:tab w:val="left" w:pos="567"/>
        </w:tabs>
        <w:ind w:left="567" w:hanging="567"/>
        <w:rPr>
          <w:lang w:eastAsia="en-US"/>
        </w:rPr>
      </w:pPr>
      <w:r w:rsidRPr="00BB19DE">
        <w:rPr>
          <w:lang w:eastAsia="en-US"/>
        </w:rPr>
        <w:lastRenderedPageBreak/>
        <w:t>3.</w:t>
      </w:r>
      <w:r w:rsidRPr="00BB19DE">
        <w:rPr>
          <w:lang w:eastAsia="en-US"/>
        </w:rPr>
        <w:tab/>
        <w:t>To develop an application for the Wales Charter for Member Support and Development and to recommend it to the Authority prior to submission to the Welsh Local Government Association.</w:t>
      </w:r>
    </w:p>
    <w:p w:rsidR="00CD2965" w:rsidRPr="00BB19DE" w:rsidRDefault="00CD2965" w:rsidP="00CD2965">
      <w:pPr>
        <w:tabs>
          <w:tab w:val="left" w:pos="567"/>
        </w:tabs>
        <w:ind w:left="567" w:hanging="567"/>
        <w:rPr>
          <w:lang w:eastAsia="en-US"/>
        </w:rPr>
      </w:pPr>
    </w:p>
    <w:p w:rsidR="00CD2965" w:rsidRPr="00BB19DE" w:rsidRDefault="00CD2965" w:rsidP="00CD2965">
      <w:pPr>
        <w:tabs>
          <w:tab w:val="left" w:pos="567"/>
        </w:tabs>
        <w:ind w:left="567" w:hanging="567"/>
        <w:rPr>
          <w:lang w:eastAsia="en-US"/>
        </w:rPr>
      </w:pPr>
      <w:r w:rsidRPr="00BB19DE">
        <w:rPr>
          <w:lang w:eastAsia="en-US"/>
        </w:rPr>
        <w:t>4.</w:t>
      </w:r>
      <w:r w:rsidRPr="00BB19DE">
        <w:rPr>
          <w:lang w:eastAsia="en-US"/>
        </w:rPr>
        <w:tab/>
        <w:t>To review the support available to Members and to make recommendations to the Authority as necessary.</w:t>
      </w:r>
    </w:p>
    <w:p w:rsidR="00CD2965" w:rsidRPr="00BB19DE" w:rsidRDefault="00CD2965" w:rsidP="00CD2965">
      <w:pPr>
        <w:tabs>
          <w:tab w:val="left" w:pos="567"/>
        </w:tabs>
        <w:ind w:left="567" w:hanging="567"/>
        <w:rPr>
          <w:lang w:eastAsia="en-US"/>
        </w:rPr>
      </w:pPr>
    </w:p>
    <w:p w:rsidR="00CD2965" w:rsidRPr="00BB19DE" w:rsidRDefault="00CD2965" w:rsidP="00CD2965">
      <w:pPr>
        <w:tabs>
          <w:tab w:val="left" w:pos="567"/>
        </w:tabs>
        <w:ind w:left="567" w:hanging="567"/>
        <w:rPr>
          <w:lang w:eastAsia="en-US"/>
        </w:rPr>
      </w:pPr>
      <w:r w:rsidRPr="00BB19DE">
        <w:rPr>
          <w:lang w:eastAsia="en-US"/>
        </w:rPr>
        <w:t>5.</w:t>
      </w:r>
      <w:r w:rsidRPr="00BB19DE">
        <w:rPr>
          <w:lang w:eastAsia="en-US"/>
        </w:rPr>
        <w:tab/>
        <w:t>To consider any other matter referred to the Committee by the National Park Authority.</w:t>
      </w:r>
    </w:p>
    <w:p w:rsidR="00CD2965" w:rsidRPr="00BB19DE" w:rsidRDefault="00CD2965" w:rsidP="00CD2965"/>
    <w:p w:rsidR="00CD2965" w:rsidRPr="00BB19DE" w:rsidRDefault="00CD2965" w:rsidP="00CD2965">
      <w:pPr>
        <w:rPr>
          <w:u w:val="single"/>
        </w:rPr>
      </w:pPr>
      <w:r w:rsidRPr="00BB19DE">
        <w:rPr>
          <w:u w:val="single"/>
        </w:rPr>
        <w:t>Continuous Improvement Group</w:t>
      </w:r>
    </w:p>
    <w:p w:rsidR="00CD2965" w:rsidRPr="00BB19DE" w:rsidRDefault="00CD2965" w:rsidP="00CD2965">
      <w:r w:rsidRPr="00BB19DE">
        <w:t>The Continuous Improvement Group consists of four Members of the Authority plus the Chief Executive. The membership includes the Chairman and Deputy Chairman of the Authority along with the Chairs of the two Review Committees. The Group has authority to invite attendance of other Members or officers if the work programme indicates that their attendance or experience would add value to its work.</w:t>
      </w:r>
    </w:p>
    <w:p w:rsidR="00CD2965" w:rsidRPr="00BB19DE" w:rsidRDefault="00CD2965" w:rsidP="00CD2965"/>
    <w:p w:rsidR="00CD2965" w:rsidRPr="00BB19DE" w:rsidRDefault="00CD2965" w:rsidP="00CD2965">
      <w:pPr>
        <w:autoSpaceDE w:val="0"/>
        <w:autoSpaceDN w:val="0"/>
        <w:adjustRightInd w:val="0"/>
        <w:rPr>
          <w:u w:val="single"/>
        </w:rPr>
      </w:pPr>
    </w:p>
    <w:p w:rsidR="00CD2965" w:rsidRPr="00BB19DE" w:rsidRDefault="00CD2965" w:rsidP="00CD2965">
      <w:pPr>
        <w:autoSpaceDE w:val="0"/>
        <w:autoSpaceDN w:val="0"/>
        <w:adjustRightInd w:val="0"/>
        <w:rPr>
          <w:u w:val="single"/>
        </w:rPr>
      </w:pPr>
    </w:p>
    <w:p w:rsidR="00CD2965" w:rsidRPr="00BB19DE" w:rsidRDefault="00CD2965" w:rsidP="00CD2965">
      <w:pPr>
        <w:autoSpaceDE w:val="0"/>
        <w:autoSpaceDN w:val="0"/>
        <w:adjustRightInd w:val="0"/>
        <w:rPr>
          <w:u w:val="single"/>
        </w:rPr>
      </w:pPr>
      <w:r w:rsidRPr="00BB19DE">
        <w:rPr>
          <w:u w:val="single"/>
        </w:rPr>
        <w:t xml:space="preserve">Internal Audit </w:t>
      </w:r>
    </w:p>
    <w:p w:rsidR="00CD2965" w:rsidRPr="00BB19DE" w:rsidRDefault="00CD2965" w:rsidP="00CD2965">
      <w:pPr>
        <w:autoSpaceDE w:val="0"/>
        <w:autoSpaceDN w:val="0"/>
        <w:adjustRightInd w:val="0"/>
      </w:pPr>
      <w:r w:rsidRPr="00BB19DE">
        <w:t>The review of the effectiveness of the system of internal control and governance arrangements is informed by the work of the Internal Auditors and their reporting to the Authority. This work is undertaken by Gateway Assure. The terms of reference for internal audit require that work is conducted in accordance with standards as set out in the CIPFA Code of Practice for Internal Audit in Local Government. During the year Gateway Assure ceased operations and passed their open contracts on to TIAA. TIAA will provide an audit opinion which will be reported to the Authority.</w:t>
      </w:r>
    </w:p>
    <w:p w:rsidR="00CD2965" w:rsidRPr="00BB19DE" w:rsidRDefault="00CD2965" w:rsidP="00CD2965">
      <w:pPr>
        <w:autoSpaceDE w:val="0"/>
        <w:autoSpaceDN w:val="0"/>
        <w:adjustRightInd w:val="0"/>
        <w:rPr>
          <w:b/>
        </w:rPr>
      </w:pPr>
    </w:p>
    <w:p w:rsidR="00CD2965" w:rsidRPr="00BB19DE" w:rsidRDefault="00CD2965" w:rsidP="00CD2965">
      <w:pPr>
        <w:autoSpaceDE w:val="0"/>
        <w:autoSpaceDN w:val="0"/>
        <w:adjustRightInd w:val="0"/>
        <w:rPr>
          <w:u w:val="single"/>
        </w:rPr>
      </w:pPr>
      <w:r w:rsidRPr="00BB19DE">
        <w:rPr>
          <w:u w:val="single"/>
        </w:rPr>
        <w:t>External Audit</w:t>
      </w:r>
    </w:p>
    <w:p w:rsidR="00CD2965" w:rsidRPr="00BB19DE" w:rsidRDefault="00CD2965" w:rsidP="00CD2965">
      <w:r w:rsidRPr="00BB19DE">
        <w:t>Wales Audit Office act as the Authority’s external audit and make comments following their financial accounts and performance work and in the annual audit letter. They also express an opinion on the adequacy of internal audit work.</w:t>
      </w:r>
    </w:p>
    <w:p w:rsidR="00CD2965" w:rsidRPr="00BB19DE" w:rsidRDefault="00CD2965" w:rsidP="00CD2965"/>
    <w:p w:rsidR="00CD2965" w:rsidRPr="00BB19DE" w:rsidRDefault="00CD2965" w:rsidP="00CD2965">
      <w:pPr>
        <w:rPr>
          <w:u w:val="single"/>
        </w:rPr>
      </w:pPr>
      <w:r w:rsidRPr="00BB19DE">
        <w:rPr>
          <w:u w:val="single"/>
        </w:rPr>
        <w:t>Section 151 Officer</w:t>
      </w:r>
    </w:p>
    <w:p w:rsidR="00CD2965" w:rsidRPr="00BB19DE" w:rsidRDefault="00CD2965" w:rsidP="00CD2965">
      <w:r w:rsidRPr="00BB19DE">
        <w:t>Within the Authority the Finance Manager also acts as the</w:t>
      </w:r>
      <w:r w:rsidRPr="00BB19DE">
        <w:rPr>
          <w:b/>
        </w:rPr>
        <w:t xml:space="preserve"> </w:t>
      </w:r>
      <w:r w:rsidRPr="00BB19DE">
        <w:t>Section 151 Officer. The Authority complies with the CIPFA “Statement on the Role of the Chief Financial Officer in Local Government”. The Finance Manager is also a member of the Authority’s Leadership Team.</w:t>
      </w:r>
    </w:p>
    <w:p w:rsidR="00CD2965" w:rsidRPr="00BB19DE" w:rsidRDefault="00CD2965" w:rsidP="00CD2965"/>
    <w:p w:rsidR="00CD2965" w:rsidRPr="00BB19DE" w:rsidRDefault="00CD2965" w:rsidP="00CD2965">
      <w:pPr>
        <w:rPr>
          <w:u w:val="single"/>
        </w:rPr>
      </w:pPr>
      <w:r w:rsidRPr="00BB19DE">
        <w:rPr>
          <w:u w:val="single"/>
        </w:rPr>
        <w:t>Sustainable Development Fund Committee</w:t>
      </w:r>
    </w:p>
    <w:p w:rsidR="00CD2965" w:rsidRPr="00BB19DE" w:rsidRDefault="00CD2965" w:rsidP="00CD2965">
      <w:r w:rsidRPr="00BB19DE">
        <w:t>The Authority has a Sustainable Development Fund Committee that consists of Authority Members and independent advisors who provide advice on the awarding of SDF grants.</w:t>
      </w:r>
    </w:p>
    <w:p w:rsidR="00CD2965" w:rsidRPr="00BB19DE" w:rsidRDefault="00CD2965" w:rsidP="00CD2965">
      <w:pPr>
        <w:rPr>
          <w:b/>
        </w:rPr>
      </w:pPr>
    </w:p>
    <w:p w:rsidR="00CD2965" w:rsidRPr="00BB19DE" w:rsidRDefault="00CD2965" w:rsidP="00CD2965">
      <w:pPr>
        <w:rPr>
          <w:u w:val="single"/>
        </w:rPr>
      </w:pPr>
      <w:r w:rsidRPr="00BB19DE">
        <w:rPr>
          <w:u w:val="single"/>
        </w:rPr>
        <w:t>The Executive</w:t>
      </w:r>
    </w:p>
    <w:p w:rsidR="00CD2965" w:rsidRPr="00BB19DE" w:rsidRDefault="00CD2965" w:rsidP="00CD2965">
      <w:r w:rsidRPr="00BB19DE">
        <w:t xml:space="preserve">An Executive structure for decision making for officers is based on a Senior Management Team and a Leadership Team. </w:t>
      </w:r>
    </w:p>
    <w:p w:rsidR="00CD2965" w:rsidRPr="00BB19DE" w:rsidRDefault="00CD2965" w:rsidP="00CD2965"/>
    <w:p w:rsidR="00CD2965" w:rsidRPr="00BB19DE" w:rsidRDefault="00CD2965" w:rsidP="00CD2965">
      <w:r w:rsidRPr="00BB19DE">
        <w:rPr>
          <w:u w:val="single"/>
        </w:rPr>
        <w:t>Principles of Governance</w:t>
      </w:r>
    </w:p>
    <w:p w:rsidR="00CD2965" w:rsidRPr="00BB19DE" w:rsidRDefault="00CD2965" w:rsidP="00CD2965">
      <w:r w:rsidRPr="00BB19DE">
        <w:t>The review of the effectiveness of the Authority systems of governance is undertaken in accordance with the following 6 CIPFA principles:</w:t>
      </w:r>
    </w:p>
    <w:p w:rsidR="00CD2965" w:rsidRPr="00BB19DE" w:rsidRDefault="00CD2965" w:rsidP="00CD2965">
      <w:pPr>
        <w:pStyle w:val="ListParagraph"/>
        <w:numPr>
          <w:ilvl w:val="0"/>
          <w:numId w:val="26"/>
        </w:numPr>
        <w:contextualSpacing/>
      </w:pPr>
      <w:r w:rsidRPr="00BB19DE">
        <w:t>Focusing on the Authority’s purpose, on outcomes for the community including citizens and service users and creating and implementing a vision for the local area</w:t>
      </w:r>
    </w:p>
    <w:p w:rsidR="00CD2965" w:rsidRPr="00BB19DE" w:rsidRDefault="00CD2965" w:rsidP="00CD2965">
      <w:pPr>
        <w:pStyle w:val="ListParagraph"/>
        <w:numPr>
          <w:ilvl w:val="0"/>
          <w:numId w:val="26"/>
        </w:numPr>
        <w:contextualSpacing/>
      </w:pPr>
      <w:r w:rsidRPr="00BB19DE">
        <w:lastRenderedPageBreak/>
        <w:t>Members and officers working together to achieve a common purpose, with clearly defined functions and roles</w:t>
      </w:r>
    </w:p>
    <w:p w:rsidR="00CD2965" w:rsidRPr="00BB19DE" w:rsidRDefault="00CD2965" w:rsidP="00CD2965">
      <w:pPr>
        <w:pStyle w:val="ListParagraph"/>
        <w:numPr>
          <w:ilvl w:val="0"/>
          <w:numId w:val="26"/>
        </w:numPr>
        <w:contextualSpacing/>
      </w:pPr>
      <w:r w:rsidRPr="00BB19DE">
        <w:t>Promoting values for the Authority and demonstrating the values of good governance through upholding high standards of conduct and behaviour</w:t>
      </w:r>
    </w:p>
    <w:p w:rsidR="00CD2965" w:rsidRPr="00BB19DE" w:rsidRDefault="00CD2965" w:rsidP="00CD2965">
      <w:pPr>
        <w:pStyle w:val="ListParagraph"/>
        <w:numPr>
          <w:ilvl w:val="0"/>
          <w:numId w:val="26"/>
        </w:numPr>
        <w:contextualSpacing/>
      </w:pPr>
      <w:r w:rsidRPr="00BB19DE">
        <w:t>Taking informed and transparent decisions which are subject to effective scrutiny and managing risk</w:t>
      </w:r>
    </w:p>
    <w:p w:rsidR="00CD2965" w:rsidRPr="00BB19DE" w:rsidRDefault="00CD2965" w:rsidP="00CD2965">
      <w:pPr>
        <w:pStyle w:val="ListParagraph"/>
        <w:numPr>
          <w:ilvl w:val="0"/>
          <w:numId w:val="26"/>
        </w:numPr>
        <w:contextualSpacing/>
      </w:pPr>
      <w:r w:rsidRPr="00BB19DE">
        <w:t>Developing the capacity and capability of Members and officers to be effective</w:t>
      </w:r>
    </w:p>
    <w:p w:rsidR="00CD2965" w:rsidRPr="00BB19DE" w:rsidRDefault="00CD2965" w:rsidP="00CD2965">
      <w:pPr>
        <w:pStyle w:val="ListParagraph"/>
        <w:numPr>
          <w:ilvl w:val="0"/>
          <w:numId w:val="26"/>
        </w:numPr>
        <w:contextualSpacing/>
      </w:pPr>
      <w:r w:rsidRPr="00BB19DE">
        <w:t>Engaging with local people and other stakeholders to ensure robust public accountability</w:t>
      </w:r>
    </w:p>
    <w:p w:rsidR="00CD2965" w:rsidRPr="00BB19DE" w:rsidRDefault="00CD2965" w:rsidP="00CD2965"/>
    <w:p w:rsidR="00CD2965" w:rsidRPr="00BB19DE" w:rsidRDefault="00CD2965" w:rsidP="00CD2965"/>
    <w:p w:rsidR="00CD2965" w:rsidRPr="00BB19DE" w:rsidRDefault="00CD2965" w:rsidP="00CD2965"/>
    <w:p w:rsidR="00CD2965" w:rsidRPr="00BB19DE" w:rsidRDefault="00CD2965" w:rsidP="00CD2965"/>
    <w:p w:rsidR="00CD2965" w:rsidRPr="00BB19DE" w:rsidRDefault="00CD2965" w:rsidP="00CD2965">
      <w:r w:rsidRPr="00BB19DE">
        <w:br w:type="page"/>
      </w:r>
    </w:p>
    <w:p w:rsidR="00CD2965" w:rsidRPr="00BB19DE" w:rsidRDefault="00CD2965" w:rsidP="00CD2965">
      <w:pPr>
        <w:keepNext/>
        <w:numPr>
          <w:ilvl w:val="0"/>
          <w:numId w:val="14"/>
        </w:numPr>
        <w:rPr>
          <w:b/>
          <w:u w:val="single"/>
        </w:rPr>
      </w:pPr>
      <w:r w:rsidRPr="00BB19DE">
        <w:rPr>
          <w:b/>
          <w:u w:val="single"/>
        </w:rPr>
        <w:lastRenderedPageBreak/>
        <w:t>Actions Taken During The Year</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0"/>
        <w:gridCol w:w="3618"/>
        <w:gridCol w:w="2827"/>
      </w:tblGrid>
      <w:tr w:rsidR="00CD2965" w:rsidRPr="00BB19DE" w:rsidTr="007126EC">
        <w:tc>
          <w:tcPr>
            <w:tcW w:w="3530" w:type="dxa"/>
          </w:tcPr>
          <w:p w:rsidR="00CD2965" w:rsidRPr="00BB19DE" w:rsidRDefault="00CD2965" w:rsidP="007126EC">
            <w:pPr>
              <w:rPr>
                <w:b/>
              </w:rPr>
            </w:pPr>
            <w:r w:rsidRPr="00BB19DE">
              <w:rPr>
                <w:b/>
              </w:rPr>
              <w:t>Governance Issues Identified</w:t>
            </w:r>
          </w:p>
        </w:tc>
        <w:tc>
          <w:tcPr>
            <w:tcW w:w="3618" w:type="dxa"/>
          </w:tcPr>
          <w:p w:rsidR="00CD2965" w:rsidRPr="00BB19DE" w:rsidRDefault="00CD2965" w:rsidP="007126EC">
            <w:pPr>
              <w:rPr>
                <w:b/>
              </w:rPr>
            </w:pPr>
            <w:r w:rsidRPr="00BB19DE">
              <w:rPr>
                <w:b/>
              </w:rPr>
              <w:t>Action to be taken</w:t>
            </w:r>
          </w:p>
        </w:tc>
        <w:tc>
          <w:tcPr>
            <w:tcW w:w="2827" w:type="dxa"/>
          </w:tcPr>
          <w:p w:rsidR="00CD2965" w:rsidRPr="00BB19DE" w:rsidRDefault="00CD2965" w:rsidP="007126EC">
            <w:pPr>
              <w:rPr>
                <w:b/>
              </w:rPr>
            </w:pPr>
            <w:r w:rsidRPr="00BB19DE">
              <w:rPr>
                <w:b/>
              </w:rPr>
              <w:t>Evaluation</w:t>
            </w:r>
          </w:p>
        </w:tc>
      </w:tr>
      <w:tr w:rsidR="00CD2965" w:rsidRPr="00BB19DE" w:rsidDel="000338D6" w:rsidTr="007126EC">
        <w:tc>
          <w:tcPr>
            <w:tcW w:w="3530" w:type="dxa"/>
          </w:tcPr>
          <w:p w:rsidR="00CD2965" w:rsidRPr="00BB19DE" w:rsidDel="000338D6" w:rsidRDefault="00CD2965" w:rsidP="007126EC"/>
        </w:tc>
        <w:tc>
          <w:tcPr>
            <w:tcW w:w="3618" w:type="dxa"/>
          </w:tcPr>
          <w:p w:rsidR="00CD2965" w:rsidRPr="00BB19DE" w:rsidDel="000338D6" w:rsidRDefault="00CD2965" w:rsidP="007126EC"/>
        </w:tc>
        <w:tc>
          <w:tcPr>
            <w:tcW w:w="2827" w:type="dxa"/>
          </w:tcPr>
          <w:p w:rsidR="00CD2965" w:rsidRPr="00BB19DE" w:rsidDel="000338D6" w:rsidRDefault="00CD2965" w:rsidP="007126EC"/>
        </w:tc>
      </w:tr>
      <w:tr w:rsidR="00CD2965" w:rsidRPr="00BB19DE" w:rsidTr="007126EC">
        <w:tc>
          <w:tcPr>
            <w:tcW w:w="3530" w:type="dxa"/>
          </w:tcPr>
          <w:p w:rsidR="00CD2965" w:rsidRPr="00BB19DE" w:rsidRDefault="00CD2965" w:rsidP="007126EC">
            <w:r w:rsidRPr="00BB19DE">
              <w:t>National Park Grant Funding</w:t>
            </w:r>
          </w:p>
        </w:tc>
        <w:tc>
          <w:tcPr>
            <w:tcW w:w="3618" w:type="dxa"/>
          </w:tcPr>
          <w:p w:rsidR="00CD2965" w:rsidRPr="00BB19DE" w:rsidRDefault="00CD2965" w:rsidP="007126EC">
            <w:r w:rsidRPr="00BB19DE">
              <w:t>Continue to work with Welsh Government to respond to funding position and developing a medium term financial plan</w:t>
            </w:r>
          </w:p>
        </w:tc>
        <w:tc>
          <w:tcPr>
            <w:tcW w:w="2827" w:type="dxa"/>
          </w:tcPr>
          <w:p w:rsidR="00CD2965" w:rsidRPr="00BB19DE" w:rsidRDefault="00CD2965" w:rsidP="007126EC"/>
        </w:tc>
      </w:tr>
      <w:tr w:rsidR="00CD2965" w:rsidRPr="00BB19DE" w:rsidTr="007126EC">
        <w:tc>
          <w:tcPr>
            <w:tcW w:w="3530" w:type="dxa"/>
          </w:tcPr>
          <w:p w:rsidR="00CD2965" w:rsidRPr="00BB19DE" w:rsidRDefault="00CD2965" w:rsidP="007126EC">
            <w:r w:rsidRPr="00BB19DE">
              <w:t xml:space="preserve">Plan in place to fulfil S6 duty of the Environment Act setting out what actions the Authority proposes to maintain and enhance biodiversity, and promote resilience. </w:t>
            </w:r>
          </w:p>
        </w:tc>
        <w:tc>
          <w:tcPr>
            <w:tcW w:w="3618" w:type="dxa"/>
          </w:tcPr>
          <w:p w:rsidR="00CD2965" w:rsidRPr="00BB19DE" w:rsidRDefault="00CD2965" w:rsidP="007126EC">
            <w:r w:rsidRPr="00BB19DE">
              <w:t>Plan drafted and approved by Members by end of 2019.</w:t>
            </w:r>
          </w:p>
        </w:tc>
        <w:tc>
          <w:tcPr>
            <w:tcW w:w="2827" w:type="dxa"/>
          </w:tcPr>
          <w:p w:rsidR="00CD2965" w:rsidRPr="00BB19DE" w:rsidRDefault="00CD2965" w:rsidP="007126EC">
            <w:pPr>
              <w:autoSpaceDE w:val="0"/>
              <w:autoSpaceDN w:val="0"/>
              <w:adjustRightInd w:val="0"/>
              <w:contextualSpacing/>
              <w:rPr>
                <w:bCs/>
                <w:color w:val="000000"/>
              </w:rPr>
            </w:pPr>
            <w:r w:rsidRPr="00BB19DE">
              <w:t xml:space="preserve">A Section 6 signposting document has been produced and approved by the Authority at October 2019 NPA. The document </w:t>
            </w:r>
            <w:r w:rsidRPr="00BB19DE">
              <w:rPr>
                <w:bCs/>
                <w:color w:val="000000"/>
              </w:rPr>
              <w:t xml:space="preserve">outlines the approach taken by PCNPA to embedding the duty within its corporate planning framework. </w:t>
            </w:r>
          </w:p>
        </w:tc>
      </w:tr>
      <w:tr w:rsidR="00CD2965" w:rsidRPr="00BB19DE" w:rsidTr="007126EC">
        <w:tc>
          <w:tcPr>
            <w:tcW w:w="3530" w:type="dxa"/>
          </w:tcPr>
          <w:p w:rsidR="00CD2965" w:rsidRPr="00BB19DE" w:rsidRDefault="00CD2965" w:rsidP="007126EC">
            <w:r w:rsidRPr="00BB19DE">
              <w:t>Adopt new methodology for risk Management as advised by internal auditors</w:t>
            </w:r>
          </w:p>
        </w:tc>
        <w:tc>
          <w:tcPr>
            <w:tcW w:w="3618" w:type="dxa"/>
          </w:tcPr>
          <w:p w:rsidR="00CD2965" w:rsidRPr="00BB19DE" w:rsidRDefault="00CD2965" w:rsidP="007126EC">
            <w:r w:rsidRPr="00BB19DE">
              <w:t>New methodology for risk management applied to risk register.</w:t>
            </w:r>
          </w:p>
        </w:tc>
        <w:tc>
          <w:tcPr>
            <w:tcW w:w="2827" w:type="dxa"/>
          </w:tcPr>
          <w:p w:rsidR="00CD2965" w:rsidRPr="00BB19DE" w:rsidRDefault="00CD2965" w:rsidP="007126EC">
            <w:r w:rsidRPr="00BB19DE">
              <w:t xml:space="preserve">The risk register is now reported in the revised format. </w:t>
            </w:r>
          </w:p>
        </w:tc>
      </w:tr>
      <w:tr w:rsidR="00CD2965" w:rsidRPr="00BB19DE" w:rsidTr="007126EC">
        <w:tc>
          <w:tcPr>
            <w:tcW w:w="3530" w:type="dxa"/>
          </w:tcPr>
          <w:p w:rsidR="00CD2965" w:rsidRPr="00BB19DE" w:rsidRDefault="00CD2965" w:rsidP="007126EC">
            <w:r w:rsidRPr="00BB19DE">
              <w:t>Responding to Impact of Brexit</w:t>
            </w:r>
          </w:p>
        </w:tc>
        <w:tc>
          <w:tcPr>
            <w:tcW w:w="3618" w:type="dxa"/>
          </w:tcPr>
          <w:p w:rsidR="00CD2965" w:rsidRPr="00BB19DE" w:rsidRDefault="00CD2965" w:rsidP="007126EC">
            <w:r w:rsidRPr="00BB19DE">
              <w:t>Participate in engagement opportunities on withdrawal from EU provided by the Welsh Government and contribute to opportunities to influence UK and Welsh policy on land management.</w:t>
            </w:r>
          </w:p>
        </w:tc>
        <w:tc>
          <w:tcPr>
            <w:tcW w:w="2827" w:type="dxa"/>
          </w:tcPr>
          <w:p w:rsidR="00CD2965" w:rsidRPr="00BB19DE" w:rsidRDefault="00CD2965" w:rsidP="007126EC"/>
        </w:tc>
      </w:tr>
      <w:tr w:rsidR="00CD2965" w:rsidRPr="00BB19DE" w:rsidTr="007126EC">
        <w:tc>
          <w:tcPr>
            <w:tcW w:w="3530" w:type="dxa"/>
          </w:tcPr>
          <w:p w:rsidR="00CD2965" w:rsidRPr="00BB19DE" w:rsidRDefault="00CD2965" w:rsidP="007126EC">
            <w:r w:rsidRPr="00BB19DE">
              <w:t>Review of how we work focused on current digital systems and identification of gaps to improve efficiency and collaboration across the Authority.</w:t>
            </w:r>
          </w:p>
        </w:tc>
        <w:tc>
          <w:tcPr>
            <w:tcW w:w="3618" w:type="dxa"/>
          </w:tcPr>
          <w:p w:rsidR="00CD2965" w:rsidRPr="00BB19DE" w:rsidRDefault="00CD2965" w:rsidP="007126EC">
            <w:r w:rsidRPr="00BB19DE">
              <w:t>Review carried out. Recommendations provided.</w:t>
            </w:r>
          </w:p>
        </w:tc>
        <w:tc>
          <w:tcPr>
            <w:tcW w:w="2827" w:type="dxa"/>
          </w:tcPr>
          <w:p w:rsidR="00CD2965" w:rsidRPr="00BB19DE" w:rsidRDefault="00CD2965" w:rsidP="007126EC">
            <w:r w:rsidRPr="00BB19DE">
              <w:t xml:space="preserve">Review has been carried out of Countryside, Communities and Visitor Services and other services will now be looked at. </w:t>
            </w:r>
          </w:p>
        </w:tc>
      </w:tr>
      <w:tr w:rsidR="00CD2965" w:rsidRPr="00BB19DE" w:rsidTr="007126EC">
        <w:tc>
          <w:tcPr>
            <w:tcW w:w="3530" w:type="dxa"/>
          </w:tcPr>
          <w:p w:rsidR="00CD2965" w:rsidRPr="00BB19DE" w:rsidRDefault="00CD2965" w:rsidP="007126EC">
            <w:r w:rsidRPr="00BB19DE">
              <w:t>Improve communication of corporate policies and standards to staff.</w:t>
            </w:r>
          </w:p>
        </w:tc>
        <w:tc>
          <w:tcPr>
            <w:tcW w:w="3618" w:type="dxa"/>
          </w:tcPr>
          <w:p w:rsidR="00CD2965" w:rsidRPr="00BB19DE" w:rsidRDefault="00CD2965" w:rsidP="007126EC">
            <w:r w:rsidRPr="00BB19DE">
              <w:t>Review of current standards and policies in place. Communication activities with staff.</w:t>
            </w:r>
          </w:p>
        </w:tc>
        <w:tc>
          <w:tcPr>
            <w:tcW w:w="2827" w:type="dxa"/>
          </w:tcPr>
          <w:p w:rsidR="00CD2965" w:rsidRPr="00BB19DE" w:rsidRDefault="00CD2965" w:rsidP="007126EC">
            <w:r w:rsidRPr="00BB19DE">
              <w:t>New template has been created and monitoring spreadsheet for leadership team.</w:t>
            </w:r>
          </w:p>
        </w:tc>
      </w:tr>
    </w:tbl>
    <w:p w:rsidR="00CD2965" w:rsidRPr="00BB19DE" w:rsidRDefault="00CD2965" w:rsidP="00CD2965">
      <w:pPr>
        <w:keepNext/>
        <w:ind w:left="720"/>
        <w:rPr>
          <w:b/>
          <w:u w:val="single"/>
        </w:rPr>
      </w:pPr>
    </w:p>
    <w:p w:rsidR="00CD2965" w:rsidRPr="00BB19DE" w:rsidRDefault="00CD2965" w:rsidP="00CD2965">
      <w:r w:rsidRPr="00BB19DE">
        <w:t>Previously identified Significant Governance Issues, the actions taken to tackle these issues and their evaluations are shown in the table below:</w:t>
      </w:r>
    </w:p>
    <w:p w:rsidR="00CD2965" w:rsidRPr="00BB19DE" w:rsidRDefault="00CD2965" w:rsidP="00CD2965"/>
    <w:p w:rsidR="00CD2965" w:rsidRPr="00BB19DE" w:rsidRDefault="00CD2965" w:rsidP="00CD2965"/>
    <w:p w:rsidR="00CD2965" w:rsidRPr="00BB19DE" w:rsidRDefault="00CD2965" w:rsidP="00CD2965">
      <w:pPr>
        <w:rPr>
          <w:b/>
          <w:u w:val="single"/>
        </w:rPr>
      </w:pPr>
    </w:p>
    <w:p w:rsidR="00CD2965" w:rsidRPr="00BB19DE" w:rsidRDefault="00CD2965" w:rsidP="00CD2965">
      <w:pPr>
        <w:pStyle w:val="ListParagraph"/>
        <w:numPr>
          <w:ilvl w:val="0"/>
          <w:numId w:val="14"/>
        </w:numPr>
        <w:contextualSpacing/>
        <w:rPr>
          <w:b/>
          <w:u w:val="single"/>
        </w:rPr>
      </w:pPr>
      <w:r w:rsidRPr="00BB19DE">
        <w:rPr>
          <w:b/>
          <w:u w:val="single"/>
        </w:rPr>
        <w:t>Review of Effectiveness</w:t>
      </w:r>
    </w:p>
    <w:p w:rsidR="00CD2965" w:rsidRPr="00BB19DE" w:rsidRDefault="00CD2965" w:rsidP="00CD2965">
      <w:pPr>
        <w:jc w:val="both"/>
      </w:pPr>
    </w:p>
    <w:p w:rsidR="00CD2965" w:rsidRPr="00BB19DE" w:rsidRDefault="00CD2965" w:rsidP="00CD2965">
      <w:pPr>
        <w:jc w:val="both"/>
      </w:pPr>
      <w:r w:rsidRPr="00BB19DE">
        <w:t xml:space="preserve">The Authority is responsible for conducting an annual review of the effectiveness of its governance framework including the system of internal control. This review is informed by the work of the Authority’s Members and its Committees, internal and external auditors, other review agencies (as appropriate) and senior managers who have responsibility for the development and maintenance of the internal control environment.  The normal process of review has been impacted by the delay in the production of the Annual Improvement Report from the Wales Audit Office. </w:t>
      </w:r>
    </w:p>
    <w:p w:rsidR="00CD2965" w:rsidRPr="00BB19DE" w:rsidRDefault="00CD2965" w:rsidP="00CD2965">
      <w:pPr>
        <w:jc w:val="both"/>
      </w:pPr>
    </w:p>
    <w:p w:rsidR="00CD2965" w:rsidRPr="00BB19DE" w:rsidRDefault="00CD2965" w:rsidP="00CD2965">
      <w:pPr>
        <w:jc w:val="both"/>
      </w:pPr>
      <w:r w:rsidRPr="00BB19DE">
        <w:lastRenderedPageBreak/>
        <w:t>The review is based on the six principles of the CIPFA Code of Corporate Governance.</w:t>
      </w:r>
    </w:p>
    <w:p w:rsidR="00CD2965" w:rsidRPr="00BB19DE" w:rsidRDefault="00CD2965" w:rsidP="00CD2965">
      <w:pPr>
        <w:ind w:left="360" w:hanging="360"/>
        <w:jc w:val="both"/>
        <w:rPr>
          <w:b/>
        </w:rPr>
      </w:pPr>
    </w:p>
    <w:p w:rsidR="00CD2965" w:rsidRPr="00BB19DE" w:rsidRDefault="00CD2965" w:rsidP="00CD2965">
      <w:pPr>
        <w:autoSpaceDE w:val="0"/>
        <w:autoSpaceDN w:val="0"/>
        <w:adjustRightInd w:val="0"/>
        <w:jc w:val="both"/>
        <w:outlineLvl w:val="0"/>
        <w:rPr>
          <w:b/>
        </w:rPr>
      </w:pPr>
      <w:r w:rsidRPr="00BB19DE">
        <w:rPr>
          <w:b/>
        </w:rPr>
        <w:t>Principle 1</w:t>
      </w:r>
    </w:p>
    <w:p w:rsidR="00CD2965" w:rsidRPr="00BB19DE" w:rsidRDefault="00CD2965" w:rsidP="00CD2965">
      <w:pPr>
        <w:autoSpaceDE w:val="0"/>
        <w:autoSpaceDN w:val="0"/>
        <w:adjustRightInd w:val="0"/>
        <w:jc w:val="both"/>
        <w:rPr>
          <w:b/>
        </w:rPr>
      </w:pPr>
      <w:r w:rsidRPr="00BB19DE">
        <w:rPr>
          <w:b/>
        </w:rPr>
        <w:t>Focusing on the Authority’s purpose, on outcomes for the community including citizens and service users and creating and implementing a vision for the local area.</w:t>
      </w:r>
    </w:p>
    <w:p w:rsidR="00CD2965" w:rsidRPr="00BB19DE" w:rsidRDefault="00CD2965" w:rsidP="00CD2965">
      <w:pPr>
        <w:ind w:left="360" w:hanging="360"/>
        <w:jc w:val="both"/>
        <w:rPr>
          <w:b/>
        </w:rPr>
      </w:pPr>
    </w:p>
    <w:p w:rsidR="00CD2965" w:rsidRPr="00BB19DE" w:rsidRDefault="00CD2965" w:rsidP="00CD2965">
      <w:pPr>
        <w:jc w:val="both"/>
      </w:pPr>
      <w:r w:rsidRPr="00BB19DE">
        <w:t>The Authority has been focusing on developing work to ensure that it is ‘fit for purpose’ to meet the challenges of the future.</w:t>
      </w:r>
    </w:p>
    <w:p w:rsidR="00CD2965" w:rsidRPr="00BB19DE" w:rsidRDefault="00CD2965" w:rsidP="00CD2965">
      <w:pPr>
        <w:ind w:left="360" w:hanging="360"/>
        <w:jc w:val="both"/>
        <w:rPr>
          <w:u w:val="single"/>
        </w:rPr>
      </w:pPr>
    </w:p>
    <w:p w:rsidR="00CD2965" w:rsidRPr="00BB19DE" w:rsidRDefault="00CD2965" w:rsidP="00CD2965">
      <w:pPr>
        <w:jc w:val="both"/>
      </w:pPr>
      <w:r w:rsidRPr="00BB19DE">
        <w:rPr>
          <w:u w:val="single"/>
        </w:rPr>
        <w:t>Valued and Resilient: The Welsh Government’s Priorities for Areas of Outstanding Natural Beauty and National Parks</w:t>
      </w:r>
    </w:p>
    <w:p w:rsidR="00CD2965" w:rsidRPr="00BB19DE" w:rsidRDefault="00CD2965" w:rsidP="00CD2965">
      <w:pPr>
        <w:jc w:val="both"/>
      </w:pPr>
      <w:r w:rsidRPr="00BB19DE">
        <w:t>The Authority, in partnership with other designated areas has undertaken work consistent with ‘Valued and Resilient’ priorities.</w:t>
      </w:r>
    </w:p>
    <w:p w:rsidR="00CD2965" w:rsidRPr="00BB19DE" w:rsidRDefault="00CD2965" w:rsidP="00CD2965">
      <w:pPr>
        <w:ind w:left="360" w:hanging="360"/>
        <w:jc w:val="both"/>
        <w:rPr>
          <w:u w:val="single"/>
        </w:rPr>
      </w:pPr>
    </w:p>
    <w:p w:rsidR="00CD2965" w:rsidRPr="00BB19DE" w:rsidRDefault="00CD2965" w:rsidP="00CD2965">
      <w:pPr>
        <w:ind w:left="360" w:hanging="360"/>
        <w:jc w:val="both"/>
      </w:pPr>
      <w:r w:rsidRPr="00BB19DE">
        <w:rPr>
          <w:u w:val="single"/>
        </w:rPr>
        <w:t xml:space="preserve">The Wellbeing of Future Generations Act  </w:t>
      </w:r>
    </w:p>
    <w:p w:rsidR="00CD2965" w:rsidRPr="00BB19DE" w:rsidRDefault="00CD2965" w:rsidP="00CD2965">
      <w:pPr>
        <w:jc w:val="both"/>
      </w:pPr>
      <w:r w:rsidRPr="00BB19DE">
        <w:t xml:space="preserve">The Authority has worked with the Welsh Local Government Association (WLGA) as an Early Adopter and undertaken Member and officer training with Brecon Beacons and Snowdonia National Park Authorities (NPAs).  The Corporate and Resources Plan for 2019/20 has been prepared to deliver against the seven Well-being Goals set by Welsh Government. The plan shows budget distribution across the Well-being Goals and the Authority’s Well-being Objectives.  </w:t>
      </w:r>
    </w:p>
    <w:p w:rsidR="00CD2965" w:rsidRPr="00BB19DE" w:rsidRDefault="00CD2965" w:rsidP="00CD2965">
      <w:pPr>
        <w:jc w:val="both"/>
      </w:pPr>
    </w:p>
    <w:p w:rsidR="00CD2965" w:rsidRPr="00BB19DE" w:rsidRDefault="00CD2965" w:rsidP="00CD2965">
      <w:r w:rsidRPr="00BB19DE">
        <w:t xml:space="preserve">During 2019/20 the Wales Audit Office carried out field work which focused on: </w:t>
      </w:r>
      <w:r w:rsidRPr="00BB19DE">
        <w:rPr>
          <w:rFonts w:eastAsia="Calibri"/>
          <w:color w:val="000000"/>
        </w:rPr>
        <w:t xml:space="preserve">Does Pembrokeshire Coast National Park Authority have an effective approach to involving stakeholders when proposing and making changes to deliver service improvements? </w:t>
      </w:r>
      <w:r w:rsidRPr="00BB19DE">
        <w:rPr>
          <w:rFonts w:eastAsia="Calibri"/>
        </w:rPr>
        <w:t xml:space="preserve">They carried out interviews and looked at documentation relating to </w:t>
      </w:r>
      <w:r w:rsidRPr="00BB19DE">
        <w:t>Future Provision of Information to Visitors and Volunteer Forum alongside the wider approach of the Authority.</w:t>
      </w:r>
    </w:p>
    <w:p w:rsidR="00CD2965" w:rsidRPr="00BB19DE" w:rsidRDefault="00CD2965" w:rsidP="00CD2965">
      <w:pPr>
        <w:ind w:left="360" w:hanging="360"/>
        <w:jc w:val="both"/>
        <w:rPr>
          <w:u w:val="single"/>
        </w:rPr>
      </w:pPr>
    </w:p>
    <w:p w:rsidR="00CD2965" w:rsidRPr="00BB19DE" w:rsidRDefault="00CD2965" w:rsidP="00CD2965">
      <w:pPr>
        <w:jc w:val="both"/>
        <w:rPr>
          <w:u w:val="single"/>
        </w:rPr>
      </w:pPr>
      <w:r w:rsidRPr="00BB19DE">
        <w:t>The Authority completed the Future Generations Commissioners’ Self Reflection Toolkit in 2018/19 which enabled the Authority to assess its performance against the five ways of working. The Commissioner’s office arranged workshops to help public bodies learn together and evaluate each other’s responses</w:t>
      </w:r>
      <w:r w:rsidRPr="00BB19DE">
        <w:rPr>
          <w:u w:val="single"/>
        </w:rPr>
        <w:t>. In 2019/20 the Authority received feedback from the Commissioner on its submission.</w:t>
      </w:r>
    </w:p>
    <w:p w:rsidR="00CD2965" w:rsidRPr="00BB19DE" w:rsidRDefault="00CD2965" w:rsidP="00CD2965">
      <w:pPr>
        <w:ind w:left="360" w:hanging="360"/>
        <w:jc w:val="both"/>
        <w:rPr>
          <w:u w:val="single"/>
        </w:rPr>
      </w:pPr>
    </w:p>
    <w:p w:rsidR="00CD2965" w:rsidRPr="00BB19DE" w:rsidRDefault="00CD2965" w:rsidP="00CD2965">
      <w:pPr>
        <w:jc w:val="both"/>
        <w:rPr>
          <w:u w:val="single"/>
        </w:rPr>
      </w:pPr>
      <w:r w:rsidRPr="00BB19DE">
        <w:rPr>
          <w:u w:val="single"/>
        </w:rPr>
        <w:t>Demonstrating Strategic Leadership</w:t>
      </w:r>
    </w:p>
    <w:p w:rsidR="00CD2965" w:rsidRPr="00BB19DE" w:rsidRDefault="00CD2965" w:rsidP="00CD2965">
      <w:r w:rsidRPr="00BB19DE">
        <w:t xml:space="preserve">The Authority approved a new National Park Management Plan (NPMP) 2020/24 in December 2019. Members had been involved with the development of the Plan through workshop sessions.  </w:t>
      </w:r>
    </w:p>
    <w:p w:rsidR="00CD2965" w:rsidRPr="00BB19DE" w:rsidRDefault="00CD2965" w:rsidP="00CD2965"/>
    <w:p w:rsidR="00CD2965" w:rsidRDefault="00CD2965" w:rsidP="00CD2965">
      <w:r w:rsidRPr="00BB19DE">
        <w:t xml:space="preserve">An opportunities and challenges document was produced to inform the revision of the National Park Management Plan and was circulated for comment in the latter part of 2018.  As part of this process the Authority carried out engagement activities to explore mechanisms for engaging with a wider audience. This included a session with Gypsy and Traveller young people and people engaged with the </w:t>
      </w:r>
      <w:proofErr w:type="spellStart"/>
      <w:r w:rsidRPr="00BB19DE">
        <w:t>Solva</w:t>
      </w:r>
      <w:proofErr w:type="spellEnd"/>
      <w:r w:rsidRPr="00BB19DE">
        <w:t xml:space="preserve"> Care Project</w:t>
      </w:r>
      <w:r w:rsidR="00C350F4" w:rsidRPr="00BB19DE">
        <w:t>.</w:t>
      </w:r>
    </w:p>
    <w:p w:rsidR="00D8281F" w:rsidRPr="00BB19DE" w:rsidRDefault="00D8281F" w:rsidP="00CD2965"/>
    <w:p w:rsidR="00CD2965" w:rsidRPr="00BB19DE" w:rsidRDefault="00CD2965" w:rsidP="00CD2965">
      <w:pPr>
        <w:jc w:val="both"/>
        <w:rPr>
          <w:u w:val="single"/>
        </w:rPr>
      </w:pPr>
      <w:r w:rsidRPr="00BB19DE">
        <w:rPr>
          <w:u w:val="single"/>
        </w:rPr>
        <w:t>Corporate and Resources Plan</w:t>
      </w:r>
    </w:p>
    <w:p w:rsidR="00CD2965" w:rsidRPr="00BB19DE" w:rsidRDefault="00CD2965" w:rsidP="00CD2965">
      <w:pPr>
        <w:jc w:val="both"/>
      </w:pPr>
      <w:r w:rsidRPr="00BB19DE">
        <w:t xml:space="preserve">The three National Park Authorities in Wales have agreed to work to a common format of an annual Corporate and Resources Plan to meet the requirements of both The Well-being of Future Generations (Wales) Act 2015 and Local Government (Wales) Measure 2011. The Corporate and Resources Plan document sets out the Authority’s Well-being objectives (which are also the Authority’s Improvement objectives) and aligned work programme for the forthcoming year and acts as our Annual Improvement Plan Part 1. The Well-being of Future Generations Act also requires </w:t>
      </w:r>
      <w:r w:rsidRPr="00BB19DE">
        <w:lastRenderedPageBreak/>
        <w:t xml:space="preserve">public bodies to act in accordance with the sustainable development principles and this document highlights how these principles are embedded in the work carried out to achieve our objectives. </w:t>
      </w:r>
    </w:p>
    <w:p w:rsidR="00CD2965" w:rsidRPr="00BB19DE" w:rsidRDefault="00CD2965" w:rsidP="00CD2965">
      <w:pPr>
        <w:jc w:val="both"/>
      </w:pPr>
    </w:p>
    <w:p w:rsidR="00CD2965" w:rsidRPr="00BB19DE" w:rsidRDefault="00CD2965" w:rsidP="00CD2965">
      <w:pPr>
        <w:ind w:left="360" w:hanging="360"/>
        <w:jc w:val="both"/>
        <w:rPr>
          <w:u w:val="single"/>
        </w:rPr>
      </w:pPr>
      <w:r w:rsidRPr="00BB19DE">
        <w:rPr>
          <w:u w:val="single"/>
        </w:rPr>
        <w:t>Quality of Service</w:t>
      </w:r>
    </w:p>
    <w:p w:rsidR="00CD2965" w:rsidRPr="00BB19DE" w:rsidRDefault="00CD2965" w:rsidP="00CD2965">
      <w:pPr>
        <w:jc w:val="both"/>
      </w:pPr>
      <w:r w:rsidRPr="00BB19DE">
        <w:t>The Authority carries out surveys of the effectiveness of its service delivery through customer satisfactions surveys, performance against quality standards and by monitoring formal complaints which remain at a low level. In 2019/20 the three Authority centres have developed business plans which recommend the development and use of Visitor Surveys to gain greater understanding of audiences and their experiences.</w:t>
      </w:r>
    </w:p>
    <w:p w:rsidR="00CD2965" w:rsidRPr="00BB19DE" w:rsidRDefault="00CD2965" w:rsidP="00CD2965">
      <w:pPr>
        <w:ind w:left="360" w:hanging="360"/>
        <w:jc w:val="both"/>
        <w:rPr>
          <w:u w:val="single"/>
        </w:rPr>
      </w:pPr>
    </w:p>
    <w:p w:rsidR="00CD2965" w:rsidRPr="00BB19DE" w:rsidRDefault="00CD2965" w:rsidP="00CD2965">
      <w:pPr>
        <w:ind w:left="360" w:hanging="360"/>
        <w:jc w:val="both"/>
        <w:rPr>
          <w:u w:val="single"/>
        </w:rPr>
      </w:pPr>
      <w:proofErr w:type="spellStart"/>
      <w:r w:rsidRPr="00BB19DE">
        <w:rPr>
          <w:u w:val="single"/>
        </w:rPr>
        <w:t>Ffynnon</w:t>
      </w:r>
      <w:proofErr w:type="spellEnd"/>
      <w:r w:rsidRPr="00BB19DE">
        <w:rPr>
          <w:u w:val="single"/>
        </w:rPr>
        <w:t xml:space="preserve"> System</w:t>
      </w:r>
    </w:p>
    <w:p w:rsidR="00CD2965" w:rsidRPr="00BB19DE" w:rsidRDefault="00CD2965" w:rsidP="00CD2965">
      <w:pPr>
        <w:jc w:val="both"/>
      </w:pPr>
      <w:r w:rsidRPr="00BB19DE">
        <w:t xml:space="preserve">The Authority has continued to adopt the </w:t>
      </w:r>
      <w:proofErr w:type="spellStart"/>
      <w:r w:rsidRPr="00BB19DE">
        <w:t>Ffynnon</w:t>
      </w:r>
      <w:proofErr w:type="spellEnd"/>
      <w:r w:rsidRPr="00BB19DE">
        <w:t xml:space="preserve"> system to ensure that we develop and manage a robust system of performance information to highlight the impact of the work undertaken by the Authority. Performance review committee reports are prepared from information captured on </w:t>
      </w:r>
      <w:proofErr w:type="spellStart"/>
      <w:r w:rsidRPr="00BB19DE">
        <w:t>Ffynnon</w:t>
      </w:r>
      <w:proofErr w:type="spellEnd"/>
      <w:r w:rsidRPr="00BB19DE">
        <w:t>.</w:t>
      </w:r>
    </w:p>
    <w:p w:rsidR="00CD2965" w:rsidRPr="00BB19DE" w:rsidRDefault="00CD2965" w:rsidP="00CD2965">
      <w:pPr>
        <w:ind w:right="375"/>
        <w:rPr>
          <w:u w:val="single"/>
        </w:rPr>
      </w:pPr>
      <w:r w:rsidRPr="00BB19DE">
        <w:rPr>
          <w:u w:val="single"/>
        </w:rPr>
        <w:t xml:space="preserve"> </w:t>
      </w:r>
    </w:p>
    <w:p w:rsidR="00CD2965" w:rsidRPr="00BB19DE" w:rsidRDefault="00CD2965" w:rsidP="00CD2965">
      <w:pPr>
        <w:rPr>
          <w:u w:val="single"/>
        </w:rPr>
      </w:pPr>
      <w:r w:rsidRPr="00BB19DE">
        <w:rPr>
          <w:u w:val="single"/>
        </w:rPr>
        <w:t>Community Engagement</w:t>
      </w:r>
    </w:p>
    <w:p w:rsidR="00CD2965" w:rsidRPr="00BB19DE" w:rsidRDefault="00CD2965" w:rsidP="00CD2965">
      <w:r w:rsidRPr="00BB19DE">
        <w:t xml:space="preserve">The Authority has endorsed Participation </w:t>
      </w:r>
      <w:proofErr w:type="spellStart"/>
      <w:r w:rsidRPr="00BB19DE">
        <w:t>Cymru’s</w:t>
      </w:r>
      <w:proofErr w:type="spellEnd"/>
      <w:r w:rsidRPr="00BB19DE">
        <w:t xml:space="preserve"> 10 National Principles for Public Engagement in Wales. An engagement action plan has been developed to help focus and drive action in this area with three priority areas and three longer term areas. An engagement action plan group is in place to monitor implementation of the action plan and has representation from across Authority departments</w:t>
      </w:r>
    </w:p>
    <w:p w:rsidR="00CD2965" w:rsidRPr="00BB19DE" w:rsidRDefault="00CD2965" w:rsidP="00CD2965"/>
    <w:p w:rsidR="00CD2965" w:rsidRPr="00BB19DE" w:rsidRDefault="00CD2965" w:rsidP="00CD2965">
      <w:r w:rsidRPr="00BB19DE">
        <w:t>The three priority areas within the engagement action plan are</w:t>
      </w:r>
    </w:p>
    <w:p w:rsidR="00CD2965" w:rsidRPr="00BB19DE" w:rsidRDefault="00CD2965" w:rsidP="00CD2965"/>
    <w:p w:rsidR="00CD2965" w:rsidRPr="00BB19DE" w:rsidRDefault="00CD2965" w:rsidP="00CD2965">
      <w:pPr>
        <w:pStyle w:val="ListParagraph"/>
        <w:numPr>
          <w:ilvl w:val="0"/>
          <w:numId w:val="33"/>
        </w:numPr>
      </w:pPr>
      <w:r w:rsidRPr="00BB19DE">
        <w:t>Testing new approaches to engagement through National Park Management Plan Development</w:t>
      </w:r>
    </w:p>
    <w:p w:rsidR="00CD2965" w:rsidRPr="00BB19DE" w:rsidRDefault="00CD2965" w:rsidP="00CD2965">
      <w:pPr>
        <w:pStyle w:val="ListParagraph"/>
        <w:numPr>
          <w:ilvl w:val="0"/>
          <w:numId w:val="33"/>
        </w:numPr>
      </w:pPr>
      <w:r w:rsidRPr="00BB19DE">
        <w:t>Development of mechanisms for young people to influence the work of the Authority</w:t>
      </w:r>
    </w:p>
    <w:p w:rsidR="00CD2965" w:rsidRPr="00BB19DE" w:rsidRDefault="00CD2965" w:rsidP="00CD2965">
      <w:pPr>
        <w:pStyle w:val="ListParagraph"/>
        <w:numPr>
          <w:ilvl w:val="0"/>
          <w:numId w:val="33"/>
        </w:numPr>
      </w:pPr>
      <w:r w:rsidRPr="00BB19DE">
        <w:t>Engaging Volunteers and Service Users</w:t>
      </w:r>
    </w:p>
    <w:p w:rsidR="00CD2965" w:rsidRPr="00BB19DE" w:rsidRDefault="00CD2965" w:rsidP="00CD2965"/>
    <w:p w:rsidR="00CD2965" w:rsidRPr="00BB19DE" w:rsidRDefault="00CD2965" w:rsidP="00CD2965"/>
    <w:p w:rsidR="00CD2965" w:rsidRPr="00BB19DE" w:rsidRDefault="00CD2965" w:rsidP="00CD2965">
      <w:r w:rsidRPr="00BB19DE">
        <w:t>During 2019/20 the Authority established a Volunteer Forum, providing an opportunity for volunteers to learn more about the Authority and influence its priorities, policies and volunteer offer. The forum draws on volunteer representatives from across the volunteer offer, including representatives from Pathways, Volunteer Wardens, Youth Rangers and Activity Leaders.</w:t>
      </w:r>
    </w:p>
    <w:p w:rsidR="00CD2965" w:rsidRPr="00BB19DE" w:rsidRDefault="00CD2965" w:rsidP="00CD2965"/>
    <w:p w:rsidR="00CD2965" w:rsidRPr="00BB19DE" w:rsidRDefault="00CD2965" w:rsidP="00CD2965">
      <w:r w:rsidRPr="00BB19DE">
        <w:t>The Authority is part of the Pembrokeshire Engagement Network which promotes engagement practice and provision in Pembrokeshire.</w:t>
      </w:r>
    </w:p>
    <w:p w:rsidR="00CD2965" w:rsidRPr="00BB19DE" w:rsidRDefault="00CD2965" w:rsidP="00CD2965">
      <w:pPr>
        <w:rPr>
          <w:u w:val="single"/>
        </w:rPr>
      </w:pPr>
    </w:p>
    <w:p w:rsidR="00CD2965" w:rsidRPr="00BB19DE" w:rsidRDefault="00CD2965" w:rsidP="00CD2965">
      <w:pPr>
        <w:rPr>
          <w:u w:val="single"/>
        </w:rPr>
      </w:pPr>
      <w:r w:rsidRPr="00BB19DE">
        <w:rPr>
          <w:u w:val="single"/>
        </w:rPr>
        <w:t>Membership of Public Service Board</w:t>
      </w:r>
    </w:p>
    <w:p w:rsidR="00CD2965" w:rsidRPr="00BB19DE" w:rsidRDefault="00CD2965" w:rsidP="00CD2965">
      <w:r w:rsidRPr="00BB19DE">
        <w:t xml:space="preserve">The Authority is an invited member of the Pembrokeshire Public Services Board (PSB). The PSB agreed the Pembrokeshire </w:t>
      </w:r>
      <w:r w:rsidR="00E6246D" w:rsidRPr="00BB19DE">
        <w:t>Well-being Plan, and</w:t>
      </w:r>
      <w:r w:rsidRPr="00BB19DE">
        <w:t xml:space="preserve"> the Authority’s Corporate Plan reflects the Well-being Objectives in the Plan.</w:t>
      </w:r>
    </w:p>
    <w:p w:rsidR="00CD2965" w:rsidRPr="00BB19DE" w:rsidRDefault="00CD2965" w:rsidP="00CD2965"/>
    <w:p w:rsidR="00CD2965" w:rsidRPr="00BB19DE" w:rsidRDefault="00CD2965" w:rsidP="00CD2965">
      <w:pPr>
        <w:rPr>
          <w:u w:val="single"/>
        </w:rPr>
      </w:pPr>
      <w:r w:rsidRPr="00BB19DE">
        <w:rPr>
          <w:u w:val="single"/>
        </w:rPr>
        <w:t>Welsh Language Strategy</w:t>
      </w:r>
    </w:p>
    <w:p w:rsidR="00CD2965" w:rsidRPr="00BB19DE" w:rsidRDefault="00CD2965" w:rsidP="00CD2965"/>
    <w:p w:rsidR="00CD2965" w:rsidRPr="00BB19DE" w:rsidRDefault="00CD2965" w:rsidP="00CD2965">
      <w:r w:rsidRPr="00BB19DE">
        <w:t xml:space="preserve">The Authority has in place a 5 year Welsh Language Strategy and has developed SMART measures that sit under it. Under the Welsh Language (Wales) Measure 2011, all local authorities in Wales must comply with a framework of Welsh Language Standards.  Standard 145 requires the Authority to produce a 5-year strategy that sets out how we propose to promote the Welsh language more widely in the National Park.  The strategy must also include a target (in terms of the percentage of </w:t>
      </w:r>
      <w:r w:rsidRPr="00BB19DE">
        <w:lastRenderedPageBreak/>
        <w:t>speakers in the National Park) for increasing or maintaining the number of Welsh speakers in the National Park by the end of the 5 year period concerned, together with a statement setting out how we intend to reach that target.</w:t>
      </w:r>
    </w:p>
    <w:p w:rsidR="00CD2965" w:rsidRPr="00BB19DE" w:rsidRDefault="00CD2965" w:rsidP="00CD2965">
      <w:pPr>
        <w:keepNext/>
        <w:autoSpaceDE w:val="0"/>
        <w:autoSpaceDN w:val="0"/>
        <w:adjustRightInd w:val="0"/>
        <w:outlineLvl w:val="0"/>
        <w:rPr>
          <w:b/>
        </w:rPr>
      </w:pPr>
    </w:p>
    <w:p w:rsidR="00CD2965" w:rsidRPr="00BB19DE" w:rsidRDefault="00CD2965" w:rsidP="00CD2965">
      <w:pPr>
        <w:keepNext/>
        <w:autoSpaceDE w:val="0"/>
        <w:autoSpaceDN w:val="0"/>
        <w:adjustRightInd w:val="0"/>
        <w:outlineLvl w:val="0"/>
        <w:rPr>
          <w:b/>
        </w:rPr>
      </w:pPr>
      <w:r w:rsidRPr="00BB19DE">
        <w:rPr>
          <w:b/>
        </w:rPr>
        <w:t>Principle 2</w:t>
      </w:r>
    </w:p>
    <w:p w:rsidR="00CD2965" w:rsidRPr="00BB19DE" w:rsidRDefault="00CD2965" w:rsidP="00CD2965">
      <w:pPr>
        <w:autoSpaceDE w:val="0"/>
        <w:autoSpaceDN w:val="0"/>
        <w:adjustRightInd w:val="0"/>
        <w:rPr>
          <w:b/>
        </w:rPr>
      </w:pPr>
      <w:r w:rsidRPr="00BB19DE">
        <w:rPr>
          <w:b/>
        </w:rPr>
        <w:t>Members and officers working together to achieve a common purpose, with clearly defined functions and roles.</w:t>
      </w:r>
    </w:p>
    <w:p w:rsidR="00CD2965" w:rsidRPr="00BB19DE" w:rsidRDefault="00CD2965" w:rsidP="00CD2965">
      <w:pPr>
        <w:ind w:left="360" w:hanging="360"/>
        <w:rPr>
          <w:b/>
        </w:rPr>
      </w:pPr>
    </w:p>
    <w:p w:rsidR="00CD2965" w:rsidRPr="00BB19DE" w:rsidRDefault="00CD2965" w:rsidP="00CD2965">
      <w:pPr>
        <w:ind w:left="360" w:hanging="360"/>
        <w:rPr>
          <w:u w:val="single"/>
        </w:rPr>
      </w:pPr>
      <w:r w:rsidRPr="00BB19DE">
        <w:rPr>
          <w:u w:val="single"/>
        </w:rPr>
        <w:t>National Park Grant and Levy</w:t>
      </w:r>
    </w:p>
    <w:p w:rsidR="00CD2965" w:rsidRPr="00BB19DE" w:rsidRDefault="00CD2965" w:rsidP="00CD2965">
      <w:r w:rsidRPr="00BB19DE">
        <w:t xml:space="preserve">While the NPG / Levy for 2019/20 remained effectively unchanged from the 2018/19 the revenue budget was only balanced by using £167k of surplus reserves. Members and officers have worked together to manage the total reduction in NPG / Levy since 2010/11 of £730k. </w:t>
      </w:r>
    </w:p>
    <w:p w:rsidR="00CD2965" w:rsidRPr="00BB19DE" w:rsidRDefault="00CD2965" w:rsidP="00CD2965">
      <w:pPr>
        <w:rPr>
          <w:u w:val="single"/>
        </w:rPr>
      </w:pPr>
    </w:p>
    <w:p w:rsidR="00CD2965" w:rsidRPr="00BB19DE" w:rsidRDefault="00CD2965" w:rsidP="00CD2965">
      <w:pPr>
        <w:rPr>
          <w:u w:val="single"/>
        </w:rPr>
      </w:pPr>
      <w:r w:rsidRPr="00BB19DE">
        <w:rPr>
          <w:u w:val="single"/>
        </w:rPr>
        <w:t>Member and officer Joint Training &amp; Development</w:t>
      </w:r>
    </w:p>
    <w:p w:rsidR="00CD2965" w:rsidRPr="00BB19DE" w:rsidRDefault="00CD2965" w:rsidP="00CD2965">
      <w:pPr>
        <w:rPr>
          <w:color w:val="FF0000"/>
        </w:rPr>
      </w:pPr>
      <w:r w:rsidRPr="00BB19DE">
        <w:t>The Authority actively promotes joint training sessions between Members &amp; officers.</w:t>
      </w:r>
    </w:p>
    <w:p w:rsidR="00CD2965" w:rsidRPr="00BB19DE" w:rsidRDefault="00CD2965" w:rsidP="00CD2965"/>
    <w:p w:rsidR="00CD2965" w:rsidRPr="00BB19DE" w:rsidRDefault="00CD2965" w:rsidP="00CD2965">
      <w:pPr>
        <w:rPr>
          <w:u w:val="single"/>
        </w:rPr>
      </w:pPr>
      <w:r w:rsidRPr="00BB19DE">
        <w:rPr>
          <w:u w:val="single"/>
        </w:rPr>
        <w:t>Consultations</w:t>
      </w:r>
    </w:p>
    <w:p w:rsidR="00CD2965" w:rsidRPr="00BB19DE" w:rsidRDefault="00CD2965" w:rsidP="00CD2965">
      <w:r w:rsidRPr="00BB19DE">
        <w:t xml:space="preserve">Members have contributed their comments to responses to Welsh Government and other bodies’ consultation papers including: </w:t>
      </w:r>
    </w:p>
    <w:p w:rsidR="00CD2965" w:rsidRPr="00BB19DE" w:rsidRDefault="00CD2965" w:rsidP="00CD2965"/>
    <w:p w:rsidR="00CD2965" w:rsidRPr="00BB19DE" w:rsidRDefault="00CD2965" w:rsidP="00CD2965">
      <w:pPr>
        <w:pStyle w:val="ListParagraph"/>
        <w:numPr>
          <w:ilvl w:val="0"/>
          <w:numId w:val="30"/>
        </w:numPr>
      </w:pPr>
      <w:r w:rsidRPr="00BB19DE">
        <w:t>National Development Framework</w:t>
      </w:r>
    </w:p>
    <w:p w:rsidR="00CD2965" w:rsidRPr="00BB19DE" w:rsidRDefault="00CD2965" w:rsidP="00CD2965">
      <w:pPr>
        <w:pStyle w:val="ListParagraph"/>
        <w:numPr>
          <w:ilvl w:val="0"/>
          <w:numId w:val="30"/>
        </w:numPr>
      </w:pPr>
      <w:r w:rsidRPr="00BB19DE">
        <w:t xml:space="preserve">Sustainable Farming </w:t>
      </w:r>
    </w:p>
    <w:p w:rsidR="00CD2965" w:rsidRPr="00BB19DE" w:rsidRDefault="00CD2965" w:rsidP="00CD2965">
      <w:pPr>
        <w:pStyle w:val="ListParagraph"/>
        <w:numPr>
          <w:ilvl w:val="0"/>
          <w:numId w:val="30"/>
        </w:numPr>
      </w:pPr>
      <w:r w:rsidRPr="00BB19DE">
        <w:t>Independent Remuneration Panel For Wales</w:t>
      </w:r>
    </w:p>
    <w:p w:rsidR="00CD2965" w:rsidRPr="00BB19DE" w:rsidRDefault="00CD2965" w:rsidP="00CD2965">
      <w:pPr>
        <w:ind w:left="360"/>
        <w:rPr>
          <w:color w:val="FF0000"/>
        </w:rPr>
      </w:pPr>
    </w:p>
    <w:p w:rsidR="00CD2965" w:rsidRPr="00BB19DE" w:rsidRDefault="00CD2965" w:rsidP="00CD2965">
      <w:pPr>
        <w:rPr>
          <w:b/>
        </w:rPr>
      </w:pPr>
    </w:p>
    <w:p w:rsidR="00CD2965" w:rsidRPr="00BB19DE" w:rsidRDefault="00CD2965" w:rsidP="00CD2965">
      <w:pPr>
        <w:rPr>
          <w:u w:val="single"/>
        </w:rPr>
      </w:pPr>
      <w:r w:rsidRPr="00BB19DE">
        <w:rPr>
          <w:u w:val="single"/>
        </w:rPr>
        <w:t>Employee Forum</w:t>
      </w:r>
    </w:p>
    <w:p w:rsidR="00CD2965" w:rsidRPr="00BB19DE" w:rsidRDefault="00CD2965" w:rsidP="00CD2965">
      <w:r w:rsidRPr="00BB19DE">
        <w:t>The Authority has in place an Employee Forum. The purpose of the Forum is to provide a platform for Members and staff to maintain open and collaborative employee relations by discussing a range of employee matters and gaining an understanding from each other on issues facing the Authority.</w:t>
      </w:r>
    </w:p>
    <w:p w:rsidR="00CD2965" w:rsidRPr="00BB19DE" w:rsidRDefault="00CD2965" w:rsidP="00CD2965">
      <w:pPr>
        <w:rPr>
          <w:b/>
        </w:rPr>
      </w:pPr>
    </w:p>
    <w:p w:rsidR="00CD2965" w:rsidRPr="00BB19DE" w:rsidRDefault="00CD2965" w:rsidP="00CD2965">
      <w:r w:rsidRPr="00BB19DE">
        <w:rPr>
          <w:b/>
        </w:rPr>
        <w:t>Principle 3</w:t>
      </w:r>
    </w:p>
    <w:p w:rsidR="00CD2965" w:rsidRPr="00BB19DE" w:rsidRDefault="00CD2965" w:rsidP="00CD2965">
      <w:pPr>
        <w:autoSpaceDE w:val="0"/>
        <w:autoSpaceDN w:val="0"/>
        <w:adjustRightInd w:val="0"/>
        <w:rPr>
          <w:b/>
        </w:rPr>
      </w:pPr>
      <w:r w:rsidRPr="00BB19DE">
        <w:rPr>
          <w:b/>
        </w:rPr>
        <w:t>Promoting values for the Authority and demonstrating the values of good governance through upholding high standards of conduct and behaviour.</w:t>
      </w:r>
    </w:p>
    <w:p w:rsidR="00CD2965" w:rsidRPr="00BB19DE" w:rsidRDefault="00CD2965" w:rsidP="00CD2965">
      <w:r w:rsidRPr="00BB19DE">
        <w:t xml:space="preserve">A Code of Conduct for Members and a Code of Conduct for Officers is in place. Issues relating to breaking the Code of Conduct are dealt with by the following: </w:t>
      </w:r>
    </w:p>
    <w:p w:rsidR="00FD15D9" w:rsidRPr="00BB19DE" w:rsidRDefault="00FD15D9" w:rsidP="00CD2965">
      <w:pPr>
        <w:rPr>
          <w:u w:val="single"/>
        </w:rPr>
      </w:pPr>
    </w:p>
    <w:p w:rsidR="00CD2965" w:rsidRPr="00BB19DE" w:rsidRDefault="00CD2965" w:rsidP="00CD2965">
      <w:pPr>
        <w:rPr>
          <w:u w:val="single"/>
        </w:rPr>
      </w:pPr>
      <w:r w:rsidRPr="00BB19DE">
        <w:rPr>
          <w:u w:val="single"/>
        </w:rPr>
        <w:t xml:space="preserve">The Standards Committee </w:t>
      </w:r>
    </w:p>
    <w:p w:rsidR="00CD2965" w:rsidRPr="00BB19DE" w:rsidRDefault="00CD2965" w:rsidP="00CD2965">
      <w:r w:rsidRPr="00BB19DE">
        <w:t xml:space="preserve">It is the responsibility of the Authority’s Standards Committee to promote high standards of conduct by Members and officers. It does this by advising on and promoting awareness and understanding of the code of conduct for Members and the code of conduct for officers, both of which have been adopted by the Authority. During the year the members of </w:t>
      </w:r>
      <w:r w:rsidR="00197EDB">
        <w:t>the committee increased from</w:t>
      </w:r>
      <w:r w:rsidRPr="00BB19DE">
        <w:t xml:space="preserve"> three</w:t>
      </w:r>
      <w:r w:rsidR="00197EDB">
        <w:t xml:space="preserve"> to four.</w:t>
      </w:r>
      <w:r w:rsidRPr="00BB19DE">
        <w:t>.</w:t>
      </w:r>
    </w:p>
    <w:p w:rsidR="00CD2965" w:rsidRPr="00BB19DE" w:rsidRDefault="00CD2965" w:rsidP="00CD2965"/>
    <w:p w:rsidR="00CD2965" w:rsidRPr="00BB19DE" w:rsidRDefault="00CD2965" w:rsidP="00CD2965">
      <w:pPr>
        <w:keepNext/>
        <w:rPr>
          <w:u w:val="single"/>
        </w:rPr>
      </w:pPr>
      <w:r w:rsidRPr="00BB19DE">
        <w:rPr>
          <w:u w:val="single"/>
        </w:rPr>
        <w:t>Monitoring Officer</w:t>
      </w:r>
    </w:p>
    <w:p w:rsidR="00CD2965" w:rsidRPr="00BB19DE" w:rsidRDefault="00CD2965" w:rsidP="00CD2965">
      <w:r w:rsidRPr="00BB19DE">
        <w:t xml:space="preserve">The statutory Monitoring Officer functions are set out in Section 5 of the Local Government and Housing Act 1989 (as amended) i.e., in short, to report to the Authority if the Monitoring Officer considers that any proposal, decision, or omission by the Authority may give rise to unlawfulness or maladministration..  During the year the Authority appointed a new Monitoring Officer and agreed the appointment of the Administration and Democratic Services Manager as the permanent Deputy Monitoring Officer. </w:t>
      </w:r>
    </w:p>
    <w:p w:rsidR="00CD2965" w:rsidRPr="00BB19DE" w:rsidRDefault="00CD2965" w:rsidP="00CD2965"/>
    <w:p w:rsidR="00CD2965" w:rsidRPr="00BB19DE" w:rsidRDefault="00CD2965" w:rsidP="00CD2965">
      <w:pPr>
        <w:rPr>
          <w:u w:val="single"/>
        </w:rPr>
      </w:pPr>
      <w:r w:rsidRPr="00BB19DE">
        <w:rPr>
          <w:u w:val="single"/>
        </w:rPr>
        <w:t>Public Services Ombudsman for Wales</w:t>
      </w:r>
    </w:p>
    <w:p w:rsidR="00CD2965" w:rsidRPr="00BB19DE" w:rsidRDefault="00CD2965" w:rsidP="00CD2965">
      <w:pPr>
        <w:tabs>
          <w:tab w:val="left" w:pos="0"/>
          <w:tab w:val="left" w:pos="144"/>
          <w:tab w:val="left" w:pos="36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BB19DE">
        <w:t xml:space="preserve">The Public Services Ombudsman for Wales has jurisdiction over the Authority’s functions by virtue of the Public Services Ombudsman (Wales) Act 2005. He has not made any investigation into the Authority either in relation to any alleged breaches of the Members’ Code of Conduct adopted by the Authority on 25 June 2008, or in relation to a complaint made against the Authority. </w:t>
      </w:r>
    </w:p>
    <w:p w:rsidR="00CD2965" w:rsidRPr="00BB19DE" w:rsidRDefault="00CD2965" w:rsidP="00CD2965">
      <w:pPr>
        <w:rPr>
          <w:u w:val="single"/>
        </w:rPr>
      </w:pPr>
    </w:p>
    <w:p w:rsidR="00CD2965" w:rsidRPr="00BB19DE" w:rsidRDefault="00CD2965" w:rsidP="00CD2965">
      <w:pPr>
        <w:rPr>
          <w:u w:val="single"/>
        </w:rPr>
      </w:pPr>
      <w:r w:rsidRPr="00BB19DE">
        <w:rPr>
          <w:u w:val="single"/>
        </w:rPr>
        <w:t>Staff Members</w:t>
      </w:r>
    </w:p>
    <w:p w:rsidR="00CD2965" w:rsidRPr="00BB19DE" w:rsidRDefault="00CD2965" w:rsidP="00CD2965">
      <w:r w:rsidRPr="00BB19DE">
        <w:t xml:space="preserve">Issues relating to the conduct of staff are normally considered in accordance with the Authority’s Disciplinary procedures. All Authority staff have annual performance appraisals. This process allows an opportunity for managers and staff to review past performance, highlight potential areas of concern and agree future objectives to ensure they are linked to service plan/corporate targets. </w:t>
      </w:r>
    </w:p>
    <w:p w:rsidR="00CD2965" w:rsidRPr="00BB19DE" w:rsidRDefault="00CD2965" w:rsidP="00CD2965"/>
    <w:p w:rsidR="00CD2965" w:rsidRPr="00BB19DE" w:rsidRDefault="00CD2965" w:rsidP="00CD2965">
      <w:pPr>
        <w:keepNext/>
        <w:rPr>
          <w:u w:val="single"/>
        </w:rPr>
      </w:pPr>
      <w:r w:rsidRPr="00BB19DE">
        <w:rPr>
          <w:u w:val="single"/>
        </w:rPr>
        <w:t>Whistle Blowing Policy</w:t>
      </w:r>
    </w:p>
    <w:p w:rsidR="00CD2965" w:rsidRPr="00BB19DE" w:rsidRDefault="00CD2965" w:rsidP="00CD2965">
      <w:pPr>
        <w:tabs>
          <w:tab w:val="left" w:pos="0"/>
          <w:tab w:val="left" w:pos="144"/>
          <w:tab w:val="left" w:pos="36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BB19DE">
        <w:t xml:space="preserve">In the Public Interest Disclosure Act 1998 the Government has given statutory protection to employees who ‘blow the whistle’ by speaking out against corruption and malpractice at work. It protects them against victimisation and dismissal. In its commitment to the highest standards of openness, probity and accountability, the policy states “The Authority encourages employees and others with serious concerns about the Authority’s work to come forward and raise their concerns with the Authority”.  </w:t>
      </w:r>
    </w:p>
    <w:p w:rsidR="00CD2965" w:rsidRPr="00BB19DE" w:rsidRDefault="00CD2965" w:rsidP="00CD2965">
      <w:pPr>
        <w:tabs>
          <w:tab w:val="left" w:pos="0"/>
          <w:tab w:val="left" w:pos="144"/>
          <w:tab w:val="left" w:pos="36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CD2965" w:rsidRPr="00BB19DE" w:rsidRDefault="00CD2965" w:rsidP="00CD2965">
      <w:pPr>
        <w:tabs>
          <w:tab w:val="left" w:pos="0"/>
          <w:tab w:val="left" w:pos="144"/>
          <w:tab w:val="left" w:pos="36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CD2965" w:rsidRPr="00BB19DE" w:rsidRDefault="00CD2965" w:rsidP="00CD2965">
      <w:pPr>
        <w:rPr>
          <w:rStyle w:val="normal00200028web0029char"/>
          <w:u w:val="single"/>
        </w:rPr>
      </w:pPr>
      <w:r w:rsidRPr="00BB19DE">
        <w:rPr>
          <w:rStyle w:val="normal00200028web0029char"/>
          <w:u w:val="single"/>
        </w:rPr>
        <w:t>Safeguarding Policy</w:t>
      </w:r>
    </w:p>
    <w:p w:rsidR="00CD2965" w:rsidRPr="00BB19DE" w:rsidRDefault="00CD2965" w:rsidP="00CD2965">
      <w:pPr>
        <w:rPr>
          <w:rStyle w:val="normal00200028web0029char"/>
        </w:rPr>
      </w:pPr>
      <w:r w:rsidRPr="00BB19DE">
        <w:rPr>
          <w:rStyle w:val="normal00200028web0029char"/>
        </w:rPr>
        <w:t>The Authority approved an updated safeguarding policy in December 2019. The policy had</w:t>
      </w:r>
      <w:r w:rsidRPr="00BB19DE">
        <w:t xml:space="preserve"> been revised to take account of changes to legislation (Social Services and Well-being (Wales) Act 2014) and in the way these changes have been interpreted and delivered at a local level in West Wales.   The new policy includes additional guidance and provides updates regarding processes and procedures.  </w:t>
      </w:r>
      <w:r w:rsidRPr="00BB19DE">
        <w:rPr>
          <w:rStyle w:val="normal00200028web0029char"/>
        </w:rPr>
        <w:t xml:space="preserve">The policy aims to ensure that sound working practices are in place that put safeguarding as a priority and which are effective in managing risk for these vulnerable groups, but which will also protect staff and volunteers against wrongful or malicious allegations. </w:t>
      </w:r>
    </w:p>
    <w:p w:rsidR="00CD2965" w:rsidRPr="00BB19DE" w:rsidRDefault="00CD2965" w:rsidP="00CD2965">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u w:val="single"/>
          <w:lang w:eastAsia="en-US"/>
        </w:rPr>
      </w:pPr>
    </w:p>
    <w:p w:rsidR="00CD2965" w:rsidRPr="00BB19DE" w:rsidRDefault="00CD2965" w:rsidP="00CD2965">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u w:val="single"/>
          <w:lang w:eastAsia="en-US"/>
        </w:rPr>
      </w:pPr>
    </w:p>
    <w:p w:rsidR="00CD2965" w:rsidRPr="00BB19DE" w:rsidRDefault="00CD2965" w:rsidP="00CD2965">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u w:val="single"/>
          <w:lang w:eastAsia="en-US"/>
        </w:rPr>
      </w:pPr>
    </w:p>
    <w:p w:rsidR="00CD2965" w:rsidRPr="00BB19DE" w:rsidRDefault="00CD2965" w:rsidP="00CD2965">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u w:val="single"/>
          <w:lang w:eastAsia="en-US"/>
        </w:rPr>
      </w:pPr>
      <w:r w:rsidRPr="00BB19DE">
        <w:rPr>
          <w:u w:val="single"/>
          <w:lang w:eastAsia="en-US"/>
        </w:rPr>
        <w:t xml:space="preserve">Anti-Fraud and Bribery Policy </w:t>
      </w:r>
    </w:p>
    <w:p w:rsidR="00CD2965" w:rsidRPr="00BB19DE" w:rsidRDefault="00CD2965" w:rsidP="00CD2965">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lang w:eastAsia="en-US"/>
        </w:rPr>
      </w:pPr>
      <w:r w:rsidRPr="00BB19DE">
        <w:rPr>
          <w:lang w:eastAsia="en-US"/>
        </w:rPr>
        <w:t xml:space="preserve">The Authority has in place approved an Anti-Fraud and Bribery Policy. The policy covers all employees, volunteers and members of the Authority. It incorporates the changes to the bribery legislation that have been included in the Bribery Act 2010. The Bribery Act 2010 establishes criminal offences and individuals found guilty can face an unlimited fine and imprisonment up to ten years. Where an organisation itself is found guilty of the offence then the penalty is an unlimited fine. </w:t>
      </w:r>
    </w:p>
    <w:p w:rsidR="00CD2965" w:rsidRPr="00BB19DE" w:rsidRDefault="00CD2965" w:rsidP="00CD2965">
      <w:pPr>
        <w:rPr>
          <w:rStyle w:val="normal00200028web0029char"/>
        </w:rPr>
      </w:pPr>
    </w:p>
    <w:p w:rsidR="00CD2965" w:rsidRPr="00BB19DE" w:rsidRDefault="00CD2965" w:rsidP="00CD2965">
      <w:pPr>
        <w:rPr>
          <w:rStyle w:val="normal00200028web0029char"/>
          <w:u w:val="single"/>
        </w:rPr>
      </w:pPr>
      <w:r w:rsidRPr="00BB19DE">
        <w:rPr>
          <w:rStyle w:val="normal00200028web0029char"/>
          <w:u w:val="single"/>
        </w:rPr>
        <w:t>Financial Standards</w:t>
      </w:r>
    </w:p>
    <w:p w:rsidR="00CD2965" w:rsidRPr="00BB19DE" w:rsidRDefault="00CD2965" w:rsidP="00CD2965">
      <w:pPr>
        <w:tabs>
          <w:tab w:val="num" w:pos="0"/>
        </w:tabs>
        <w:overflowPunct w:val="0"/>
        <w:autoSpaceDE w:val="0"/>
        <w:autoSpaceDN w:val="0"/>
        <w:adjustRightInd w:val="0"/>
        <w:textAlignment w:val="baseline"/>
        <w:rPr>
          <w:lang w:eastAsia="en-US"/>
        </w:rPr>
      </w:pPr>
      <w:r w:rsidRPr="00BB19DE">
        <w:rPr>
          <w:lang w:eastAsia="en-US"/>
        </w:rPr>
        <w:t>During the year the Authority revised its Financial Standards and Contract Standing Orders, the purpose of which is to provide a financial and procurement framework within which the Authority can operate. These will assist the Authority in ensuring that:</w:t>
      </w:r>
    </w:p>
    <w:p w:rsidR="00CD2965" w:rsidRPr="00BB19DE" w:rsidRDefault="00CD2965" w:rsidP="00CD2965">
      <w:pPr>
        <w:tabs>
          <w:tab w:val="num" w:pos="567"/>
        </w:tabs>
        <w:overflowPunct w:val="0"/>
        <w:autoSpaceDE w:val="0"/>
        <w:autoSpaceDN w:val="0"/>
        <w:adjustRightInd w:val="0"/>
        <w:ind w:left="567" w:hanging="567"/>
        <w:textAlignment w:val="baseline"/>
        <w:rPr>
          <w:lang w:eastAsia="en-US"/>
        </w:rPr>
      </w:pPr>
    </w:p>
    <w:p w:rsidR="00CD2965" w:rsidRPr="00BB19DE" w:rsidRDefault="00CD2965" w:rsidP="00CD2965">
      <w:pPr>
        <w:numPr>
          <w:ilvl w:val="0"/>
          <w:numId w:val="28"/>
        </w:numPr>
        <w:tabs>
          <w:tab w:val="num" w:pos="567"/>
          <w:tab w:val="left" w:pos="993"/>
        </w:tabs>
        <w:overflowPunct w:val="0"/>
        <w:autoSpaceDE w:val="0"/>
        <w:autoSpaceDN w:val="0"/>
        <w:adjustRightInd w:val="0"/>
        <w:ind w:left="993" w:hanging="426"/>
        <w:textAlignment w:val="baseline"/>
        <w:rPr>
          <w:lang w:eastAsia="en-US"/>
        </w:rPr>
      </w:pPr>
      <w:r w:rsidRPr="00BB19DE">
        <w:rPr>
          <w:lang w:eastAsia="en-US"/>
        </w:rPr>
        <w:t>Legislation is complied with.</w:t>
      </w:r>
    </w:p>
    <w:p w:rsidR="00CD2965" w:rsidRPr="00BB19DE" w:rsidRDefault="00CD2965" w:rsidP="00CD2965">
      <w:pPr>
        <w:numPr>
          <w:ilvl w:val="0"/>
          <w:numId w:val="28"/>
        </w:numPr>
        <w:tabs>
          <w:tab w:val="num" w:pos="567"/>
          <w:tab w:val="left" w:pos="993"/>
        </w:tabs>
        <w:overflowPunct w:val="0"/>
        <w:autoSpaceDE w:val="0"/>
        <w:autoSpaceDN w:val="0"/>
        <w:adjustRightInd w:val="0"/>
        <w:ind w:left="993" w:hanging="426"/>
        <w:textAlignment w:val="baseline"/>
        <w:rPr>
          <w:lang w:eastAsia="en-US"/>
        </w:rPr>
      </w:pPr>
      <w:r w:rsidRPr="00BB19DE">
        <w:rPr>
          <w:lang w:eastAsia="en-US"/>
        </w:rPr>
        <w:t>The assets of the Authority are safeguarded.</w:t>
      </w:r>
    </w:p>
    <w:p w:rsidR="00CD2965" w:rsidRPr="00BB19DE" w:rsidRDefault="00CD2965" w:rsidP="00CD2965">
      <w:pPr>
        <w:numPr>
          <w:ilvl w:val="0"/>
          <w:numId w:val="28"/>
        </w:numPr>
        <w:tabs>
          <w:tab w:val="num" w:pos="567"/>
          <w:tab w:val="left" w:pos="993"/>
        </w:tabs>
        <w:overflowPunct w:val="0"/>
        <w:autoSpaceDE w:val="0"/>
        <w:autoSpaceDN w:val="0"/>
        <w:adjustRightInd w:val="0"/>
        <w:ind w:left="993" w:hanging="426"/>
        <w:textAlignment w:val="baseline"/>
        <w:rPr>
          <w:lang w:eastAsia="en-US"/>
        </w:rPr>
      </w:pPr>
      <w:r w:rsidRPr="00BB19DE">
        <w:rPr>
          <w:lang w:eastAsia="en-US"/>
        </w:rPr>
        <w:t>The funds available are spent wisely and efficiently.</w:t>
      </w:r>
    </w:p>
    <w:p w:rsidR="00CD2965" w:rsidRPr="00BB19DE" w:rsidRDefault="00CD2965" w:rsidP="00CD2965">
      <w:pPr>
        <w:numPr>
          <w:ilvl w:val="0"/>
          <w:numId w:val="28"/>
        </w:numPr>
        <w:tabs>
          <w:tab w:val="num" w:pos="567"/>
          <w:tab w:val="left" w:pos="993"/>
        </w:tabs>
        <w:overflowPunct w:val="0"/>
        <w:autoSpaceDE w:val="0"/>
        <w:autoSpaceDN w:val="0"/>
        <w:adjustRightInd w:val="0"/>
        <w:ind w:left="993" w:hanging="426"/>
        <w:textAlignment w:val="baseline"/>
        <w:rPr>
          <w:lang w:eastAsia="en-US"/>
        </w:rPr>
      </w:pPr>
      <w:r w:rsidRPr="00BB19DE">
        <w:rPr>
          <w:lang w:eastAsia="en-US"/>
        </w:rPr>
        <w:t>Appropriate income generation is undertaken.</w:t>
      </w:r>
    </w:p>
    <w:p w:rsidR="00CD2965" w:rsidRPr="00BB19DE" w:rsidRDefault="00CD2965" w:rsidP="00CD2965">
      <w:pPr>
        <w:numPr>
          <w:ilvl w:val="0"/>
          <w:numId w:val="28"/>
        </w:numPr>
        <w:tabs>
          <w:tab w:val="num" w:pos="567"/>
          <w:tab w:val="left" w:pos="993"/>
        </w:tabs>
        <w:overflowPunct w:val="0"/>
        <w:autoSpaceDE w:val="0"/>
        <w:autoSpaceDN w:val="0"/>
        <w:adjustRightInd w:val="0"/>
        <w:ind w:left="993" w:hanging="426"/>
        <w:textAlignment w:val="baseline"/>
        <w:rPr>
          <w:lang w:eastAsia="en-US"/>
        </w:rPr>
      </w:pPr>
      <w:r w:rsidRPr="00BB19DE">
        <w:rPr>
          <w:lang w:eastAsia="en-US"/>
        </w:rPr>
        <w:lastRenderedPageBreak/>
        <w:t>Best value is achieved</w:t>
      </w:r>
    </w:p>
    <w:p w:rsidR="00CD2965" w:rsidRPr="00BB19DE" w:rsidRDefault="00CD2965" w:rsidP="00CD2965">
      <w:pPr>
        <w:ind w:left="851"/>
      </w:pPr>
    </w:p>
    <w:p w:rsidR="00CD2965" w:rsidRPr="00BB19DE" w:rsidRDefault="00CD2965" w:rsidP="00CD2965">
      <w:pPr>
        <w:rPr>
          <w:u w:val="single"/>
        </w:rPr>
      </w:pPr>
      <w:r w:rsidRPr="00BB19DE">
        <w:rPr>
          <w:u w:val="single"/>
        </w:rPr>
        <w:t>Data Protection and GDPR compliance</w:t>
      </w:r>
    </w:p>
    <w:p w:rsidR="00CD2965" w:rsidRPr="00BB19DE" w:rsidRDefault="00CD2965" w:rsidP="00CD2965">
      <w:r w:rsidRPr="00BB19DE">
        <w:t>During 2019/20 the Authority reviewed and updated key data protection related policies, including the Data Protection Policy, Information and Data Security Policy and ICT user policy.  A session was held with Members in October 2019 to provide them with further guidance on the Data Protection Policy and ICT user policy.</w:t>
      </w:r>
    </w:p>
    <w:p w:rsidR="00CD2965" w:rsidRPr="00BB19DE" w:rsidRDefault="00CD2965" w:rsidP="00CD2965"/>
    <w:p w:rsidR="00CD2965" w:rsidRPr="00BB19DE" w:rsidRDefault="00CD2965" w:rsidP="00CD2965">
      <w:pPr>
        <w:rPr>
          <w:b/>
        </w:rPr>
      </w:pPr>
      <w:r w:rsidRPr="00BB19DE">
        <w:t>The Authority has in place a Data Protection Officer.</w:t>
      </w:r>
      <w:r w:rsidRPr="00BB19DE" w:rsidDel="00106830">
        <w:t xml:space="preserve"> </w:t>
      </w:r>
    </w:p>
    <w:p w:rsidR="00CD2965" w:rsidRPr="00BB19DE" w:rsidRDefault="00CD2965" w:rsidP="00CD2965">
      <w:pPr>
        <w:rPr>
          <w:b/>
        </w:rPr>
      </w:pPr>
    </w:p>
    <w:p w:rsidR="00CD2965" w:rsidRPr="00BB19DE" w:rsidRDefault="00CD2965" w:rsidP="00CD2965">
      <w:pPr>
        <w:rPr>
          <w:b/>
        </w:rPr>
      </w:pPr>
    </w:p>
    <w:p w:rsidR="00CD2965" w:rsidRPr="00BB19DE" w:rsidRDefault="00CD2965" w:rsidP="00CD2965">
      <w:r w:rsidRPr="00BB19DE">
        <w:rPr>
          <w:b/>
        </w:rPr>
        <w:t>Principle 4</w:t>
      </w:r>
    </w:p>
    <w:p w:rsidR="00CD2965" w:rsidRPr="00BB19DE" w:rsidRDefault="00CD2965" w:rsidP="00CD2965">
      <w:pPr>
        <w:autoSpaceDE w:val="0"/>
        <w:autoSpaceDN w:val="0"/>
        <w:adjustRightInd w:val="0"/>
        <w:rPr>
          <w:b/>
        </w:rPr>
      </w:pPr>
      <w:r w:rsidRPr="00BB19DE">
        <w:rPr>
          <w:b/>
        </w:rPr>
        <w:t>Taking informed and transparent decisions which are subject to effective scrutiny and managing risk.</w:t>
      </w:r>
    </w:p>
    <w:p w:rsidR="00CD2965" w:rsidRPr="00BB19DE" w:rsidRDefault="00CD2965" w:rsidP="00CD2965">
      <w:pPr>
        <w:autoSpaceDE w:val="0"/>
        <w:autoSpaceDN w:val="0"/>
        <w:adjustRightInd w:val="0"/>
        <w:rPr>
          <w:b/>
        </w:rPr>
      </w:pPr>
    </w:p>
    <w:p w:rsidR="00CD2965" w:rsidRPr="00BB19DE" w:rsidRDefault="00CD2965" w:rsidP="00CD2965">
      <w:pPr>
        <w:autoSpaceDE w:val="0"/>
        <w:autoSpaceDN w:val="0"/>
        <w:adjustRightInd w:val="0"/>
      </w:pPr>
      <w:r w:rsidRPr="00BB19DE">
        <w:t>The Authority has taken the following action to improve its processes and structures and also to tackle identified issues of risk.</w:t>
      </w:r>
    </w:p>
    <w:p w:rsidR="00CD2965" w:rsidRPr="00BB19DE" w:rsidRDefault="00CD2965" w:rsidP="00CD2965">
      <w:pPr>
        <w:ind w:right="375"/>
        <w:rPr>
          <w:u w:val="single"/>
        </w:rPr>
      </w:pPr>
    </w:p>
    <w:p w:rsidR="00CD2965" w:rsidRPr="00BB19DE" w:rsidRDefault="00CD2965" w:rsidP="00CD2965">
      <w:pPr>
        <w:ind w:right="375"/>
        <w:rPr>
          <w:u w:val="single"/>
        </w:rPr>
      </w:pPr>
      <w:r w:rsidRPr="00BB19DE">
        <w:rPr>
          <w:u w:val="single"/>
        </w:rPr>
        <w:t>Risk Management</w:t>
      </w:r>
    </w:p>
    <w:p w:rsidR="00CD2965" w:rsidRPr="00BB19DE" w:rsidRDefault="00CD2965" w:rsidP="00CD2965">
      <w:pPr>
        <w:ind w:right="375"/>
      </w:pPr>
      <w:r w:rsidRPr="00BB19DE">
        <w:t>The Risk Register is presented to each meeting of both the Audit &amp; Corporate Services and Operational Review Comm</w:t>
      </w:r>
      <w:r w:rsidR="00197EDB">
        <w:t>ittees</w:t>
      </w:r>
      <w:r w:rsidRPr="00BB19DE">
        <w:t>.  It is regularly reviewed by the Leadership Team when current risks are reviewed and new risks evaluated.</w:t>
      </w:r>
    </w:p>
    <w:p w:rsidR="00CD2965" w:rsidRPr="00BB19DE" w:rsidRDefault="00CD2965" w:rsidP="00CD2965">
      <w:pPr>
        <w:ind w:right="375"/>
      </w:pPr>
    </w:p>
    <w:p w:rsidR="00CD2965" w:rsidRPr="00BB19DE" w:rsidRDefault="00CD2965" w:rsidP="00CD2965">
      <w:pPr>
        <w:keepNext/>
        <w:ind w:right="375"/>
        <w:rPr>
          <w:u w:val="single"/>
        </w:rPr>
      </w:pPr>
      <w:r w:rsidRPr="00BB19DE">
        <w:rPr>
          <w:u w:val="single"/>
        </w:rPr>
        <w:t>Performance Management</w:t>
      </w:r>
    </w:p>
    <w:p w:rsidR="00CD2965" w:rsidRPr="00BB19DE" w:rsidRDefault="00CD2965" w:rsidP="00CD2965">
      <w:pPr>
        <w:ind w:right="375"/>
      </w:pPr>
      <w:r w:rsidRPr="00BB19DE">
        <w:t xml:space="preserve">The Authority uses the </w:t>
      </w:r>
      <w:proofErr w:type="spellStart"/>
      <w:r w:rsidRPr="00BB19DE">
        <w:t>Ffynnon</w:t>
      </w:r>
      <w:proofErr w:type="spellEnd"/>
      <w:r w:rsidRPr="00BB19DE">
        <w:t xml:space="preserve"> performance management system. Staff update the </w:t>
      </w:r>
      <w:proofErr w:type="spellStart"/>
      <w:r w:rsidRPr="00BB19DE">
        <w:t>Ffynnon</w:t>
      </w:r>
      <w:proofErr w:type="spellEnd"/>
      <w:r w:rsidRPr="00BB19DE">
        <w:t xml:space="preserve"> system directly with information to update performance reporting on a regular basis.</w:t>
      </w:r>
    </w:p>
    <w:p w:rsidR="00CD2965" w:rsidRPr="00BB19DE" w:rsidRDefault="00CD2965" w:rsidP="00CD2965">
      <w:pPr>
        <w:ind w:right="375"/>
        <w:rPr>
          <w:u w:val="single"/>
        </w:rPr>
      </w:pPr>
      <w:r w:rsidRPr="00BB19DE">
        <w:t xml:space="preserve"> </w:t>
      </w:r>
    </w:p>
    <w:p w:rsidR="00CD2965" w:rsidRPr="00BB19DE" w:rsidRDefault="00CD2965" w:rsidP="00CD2965">
      <w:pPr>
        <w:ind w:right="375"/>
        <w:rPr>
          <w:u w:val="single"/>
        </w:rPr>
      </w:pPr>
      <w:r w:rsidRPr="00BB19DE">
        <w:rPr>
          <w:u w:val="single"/>
        </w:rPr>
        <w:t>Upgrading systems infrastructure</w:t>
      </w:r>
    </w:p>
    <w:p w:rsidR="00CD2965" w:rsidRPr="00BB19DE" w:rsidRDefault="00CD2965" w:rsidP="00CD2965">
      <w:pPr>
        <w:ind w:right="375"/>
      </w:pPr>
      <w:r w:rsidRPr="00BB19DE">
        <w:t xml:space="preserve">During 2019/20 the Authority undertook work on the following IT systems: development of digital technology apps to help improve the working practices and upgrading of broadband capacity. </w:t>
      </w:r>
    </w:p>
    <w:p w:rsidR="00CD2965" w:rsidRPr="00BB19DE" w:rsidRDefault="00CD2965" w:rsidP="00CD2965">
      <w:pPr>
        <w:keepNext/>
        <w:rPr>
          <w:u w:val="single"/>
        </w:rPr>
      </w:pPr>
      <w:r w:rsidRPr="00BB19DE">
        <w:rPr>
          <w:u w:val="single"/>
        </w:rPr>
        <w:t>Internal Audit 2019/20</w:t>
      </w:r>
    </w:p>
    <w:p w:rsidR="00CD2965" w:rsidRPr="00BB19DE" w:rsidRDefault="00CD2965" w:rsidP="00CD2965">
      <w:r w:rsidRPr="00BB19DE">
        <w:t>As part of the Authority’s corporate governance programme a risk assessment was made on all its services and formed the basis of the work carried out during 2019/20 by the Authority’s internal auditors Gateway Assure. The focus of the Audit was on the following areas:</w:t>
      </w:r>
    </w:p>
    <w:p w:rsidR="00CD2965" w:rsidRPr="00BB19DE" w:rsidRDefault="00CD2965" w:rsidP="00CD2965"/>
    <w:p w:rsidR="00CD2965" w:rsidRPr="00BB19DE" w:rsidRDefault="00CD2965" w:rsidP="00CD2965">
      <w:pPr>
        <w:pStyle w:val="ListParagraph"/>
        <w:numPr>
          <w:ilvl w:val="0"/>
          <w:numId w:val="29"/>
        </w:numPr>
        <w:contextualSpacing/>
      </w:pPr>
      <w:r w:rsidRPr="00BB19DE">
        <w:t>Car Parks</w:t>
      </w:r>
    </w:p>
    <w:p w:rsidR="00CD2965" w:rsidRPr="00BB19DE" w:rsidRDefault="00CD2965" w:rsidP="00CD2965">
      <w:pPr>
        <w:pStyle w:val="ListParagraph"/>
        <w:numPr>
          <w:ilvl w:val="0"/>
          <w:numId w:val="29"/>
        </w:numPr>
        <w:contextualSpacing/>
      </w:pPr>
      <w:r w:rsidRPr="00BB19DE">
        <w:t>Grants</w:t>
      </w:r>
    </w:p>
    <w:p w:rsidR="00CD2965" w:rsidRPr="00BB19DE" w:rsidRDefault="00CD2965" w:rsidP="00CD2965">
      <w:pPr>
        <w:pStyle w:val="ListParagraph"/>
        <w:numPr>
          <w:ilvl w:val="0"/>
          <w:numId w:val="29"/>
        </w:numPr>
        <w:contextualSpacing/>
      </w:pPr>
      <w:r w:rsidRPr="00BB19DE">
        <w:t>Business Continuity</w:t>
      </w:r>
    </w:p>
    <w:p w:rsidR="00CD2965" w:rsidRPr="00BB19DE" w:rsidRDefault="00CD2965" w:rsidP="00CD2965">
      <w:pPr>
        <w:pStyle w:val="ListParagraph"/>
        <w:numPr>
          <w:ilvl w:val="0"/>
          <w:numId w:val="29"/>
        </w:numPr>
        <w:contextualSpacing/>
      </w:pPr>
      <w:r w:rsidRPr="00BB19DE">
        <w:t>Information Governance</w:t>
      </w:r>
    </w:p>
    <w:p w:rsidR="00CD2965" w:rsidRPr="00BB19DE" w:rsidRDefault="00CD2965" w:rsidP="00CD2965">
      <w:pPr>
        <w:pStyle w:val="ListParagraph"/>
        <w:numPr>
          <w:ilvl w:val="0"/>
          <w:numId w:val="29"/>
        </w:numPr>
        <w:contextualSpacing/>
      </w:pPr>
      <w:r w:rsidRPr="00BB19DE">
        <w:t>Risk Management</w:t>
      </w:r>
    </w:p>
    <w:p w:rsidR="00CD2965" w:rsidRPr="00BB19DE" w:rsidRDefault="000B42A5" w:rsidP="00CD2965">
      <w:pPr>
        <w:pStyle w:val="ListParagraph"/>
        <w:numPr>
          <w:ilvl w:val="0"/>
          <w:numId w:val="29"/>
        </w:numPr>
        <w:contextualSpacing/>
      </w:pPr>
      <w:r w:rsidRPr="00BB19DE">
        <w:t>Key Financial Controls (</w:t>
      </w:r>
      <w:r w:rsidR="00CD2965" w:rsidRPr="00BB19DE">
        <w:t>Banking Arrangements, Treasury/Investments and Fixed Assets)</w:t>
      </w:r>
    </w:p>
    <w:p w:rsidR="00CD2965" w:rsidRPr="00BB19DE" w:rsidRDefault="00CD2965" w:rsidP="00CD2965">
      <w:pPr>
        <w:pStyle w:val="ListParagraph"/>
        <w:numPr>
          <w:ilvl w:val="0"/>
          <w:numId w:val="29"/>
        </w:numPr>
        <w:contextualSpacing/>
      </w:pPr>
      <w:r w:rsidRPr="00BB19DE">
        <w:t>Health &amp; Safety</w:t>
      </w:r>
    </w:p>
    <w:p w:rsidR="00CD2965" w:rsidRPr="00BB19DE" w:rsidRDefault="00CD2965" w:rsidP="00CD2965">
      <w:pPr>
        <w:pStyle w:val="ListParagraph"/>
        <w:numPr>
          <w:ilvl w:val="0"/>
          <w:numId w:val="29"/>
        </w:numPr>
        <w:contextualSpacing/>
      </w:pPr>
      <w:r w:rsidRPr="00BB19DE">
        <w:t>Operational Review Rangers</w:t>
      </w:r>
    </w:p>
    <w:p w:rsidR="00CD2965" w:rsidRPr="00BB19DE" w:rsidRDefault="000B42A5" w:rsidP="00CD2965">
      <w:pPr>
        <w:pStyle w:val="ListParagraph"/>
        <w:numPr>
          <w:ilvl w:val="0"/>
          <w:numId w:val="29"/>
        </w:numPr>
        <w:contextualSpacing/>
      </w:pPr>
      <w:r w:rsidRPr="00BB19DE">
        <w:t>Fleet Management (</w:t>
      </w:r>
      <w:r w:rsidR="00CD2965" w:rsidRPr="00BB19DE">
        <w:t>Follow up)</w:t>
      </w:r>
    </w:p>
    <w:p w:rsidR="00CD2965" w:rsidRPr="00BB19DE" w:rsidRDefault="00CD2965" w:rsidP="00CD2965">
      <w:pPr>
        <w:rPr>
          <w:u w:val="single"/>
        </w:rPr>
      </w:pPr>
    </w:p>
    <w:p w:rsidR="00CD2965" w:rsidRPr="00BB19DE" w:rsidRDefault="00CD2965" w:rsidP="00CD2965">
      <w:pPr>
        <w:rPr>
          <w:u w:val="single"/>
        </w:rPr>
      </w:pPr>
      <w:r w:rsidRPr="00BB19DE">
        <w:rPr>
          <w:u w:val="single"/>
        </w:rPr>
        <w:t xml:space="preserve">Head of Internal Audit’s Annual Opinion </w:t>
      </w:r>
    </w:p>
    <w:p w:rsidR="00CD2965" w:rsidRPr="00BB19DE" w:rsidRDefault="00CD2965" w:rsidP="00CD2965">
      <w:pPr>
        <w:rPr>
          <w:u w:val="single"/>
        </w:rPr>
      </w:pPr>
    </w:p>
    <w:p w:rsidR="00CD2965" w:rsidRPr="00BB19DE" w:rsidRDefault="00CD2965" w:rsidP="00CD2965">
      <w:r w:rsidRPr="00BB19DE">
        <w:lastRenderedPageBreak/>
        <w:t>At the Authority’s Audit and Corporate Services Review Committee held on the 13</w:t>
      </w:r>
      <w:r w:rsidRPr="00BB19DE">
        <w:rPr>
          <w:vertAlign w:val="superscript"/>
        </w:rPr>
        <w:t>th</w:t>
      </w:r>
      <w:r w:rsidRPr="00BB19DE">
        <w:t xml:space="preserve"> May 2020 the following audit opinion was given for 2019/20:</w:t>
      </w:r>
    </w:p>
    <w:p w:rsidR="00CD2965" w:rsidRPr="00BB19DE" w:rsidRDefault="00CD2965" w:rsidP="00CD2965">
      <w:r w:rsidRPr="00BB19DE">
        <w:t xml:space="preserve"> </w:t>
      </w:r>
    </w:p>
    <w:p w:rsidR="00CD2965" w:rsidRPr="00BB19DE" w:rsidRDefault="00CD2965" w:rsidP="00CD2965">
      <w:r w:rsidRPr="00BB19DE">
        <w:t xml:space="preserve">“TIAA is satisfied that, for the areas reviewed during the year, Pembrokeshire Coast National Park Authority has reasonable and effective risk management, control and governance processes in place. </w:t>
      </w:r>
    </w:p>
    <w:p w:rsidR="00CD2965" w:rsidRPr="00BB19DE" w:rsidRDefault="00CD2965" w:rsidP="00CD2965"/>
    <w:p w:rsidR="00CD2965" w:rsidRPr="00BB19DE" w:rsidRDefault="00CD2965" w:rsidP="00CD2965">
      <w:pPr>
        <w:rPr>
          <w:u w:val="single"/>
        </w:rPr>
      </w:pPr>
      <w:r w:rsidRPr="00BB19DE">
        <w:t>This opinion is based solely on the matters that came to the attention of TIAA during the course of the internal audit reviews carried out during the year and is not an opinion on all elements of the risk management, control and governance processes or the ongoing financial viability or your ability to meet financial obligations which must be obtained by the Authority from its various sources of assurance”</w:t>
      </w:r>
    </w:p>
    <w:p w:rsidR="00CD2965" w:rsidRPr="00BB19DE" w:rsidRDefault="00CD2965" w:rsidP="00CD2965">
      <w:pPr>
        <w:rPr>
          <w:u w:val="single"/>
        </w:rPr>
      </w:pPr>
    </w:p>
    <w:p w:rsidR="00CD2965" w:rsidRPr="00BB19DE" w:rsidRDefault="00CD2965" w:rsidP="00CD2965">
      <w:pPr>
        <w:rPr>
          <w:u w:val="single"/>
        </w:rPr>
      </w:pPr>
    </w:p>
    <w:p w:rsidR="00CD2965" w:rsidRPr="00BB19DE" w:rsidRDefault="00CD2965" w:rsidP="00CD2965">
      <w:pPr>
        <w:rPr>
          <w:u w:val="single"/>
        </w:rPr>
      </w:pPr>
    </w:p>
    <w:p w:rsidR="00CD2965" w:rsidRPr="00BB19DE" w:rsidRDefault="00CD2965" w:rsidP="00CD2965">
      <w:pPr>
        <w:rPr>
          <w:u w:val="single"/>
        </w:rPr>
      </w:pPr>
      <w:r w:rsidRPr="00BB19DE">
        <w:rPr>
          <w:u w:val="single"/>
        </w:rPr>
        <w:t>Committees</w:t>
      </w:r>
    </w:p>
    <w:p w:rsidR="00CD2965" w:rsidRPr="00BB19DE" w:rsidRDefault="00CD2965" w:rsidP="00CD2965">
      <w:r w:rsidRPr="00BB19DE">
        <w:t xml:space="preserve">Individual service team leaders update Members of their respective Review Committee with details of the work in progress within their respective teams. There is a clear documenting of decisions, meeting agenda and minute process. Members therefore make decisions based on timely and accurate information, although some decisions are deferred to allow Members more time for considered decisions. </w:t>
      </w:r>
    </w:p>
    <w:p w:rsidR="00CD2965" w:rsidRPr="00BB19DE" w:rsidRDefault="00CD2965" w:rsidP="00CD2965"/>
    <w:p w:rsidR="00CD2965" w:rsidRPr="00BB19DE" w:rsidRDefault="00CD2965" w:rsidP="00CD2965">
      <w:pPr>
        <w:rPr>
          <w:u w:val="single"/>
        </w:rPr>
      </w:pPr>
      <w:r w:rsidRPr="00BB19DE">
        <w:rPr>
          <w:u w:val="single"/>
        </w:rPr>
        <w:t>Wales Audit Office Reports</w:t>
      </w:r>
    </w:p>
    <w:p w:rsidR="00CD2965" w:rsidRPr="00BB19DE" w:rsidRDefault="00CD2965" w:rsidP="00CD2965">
      <w:pPr>
        <w:jc w:val="both"/>
      </w:pPr>
      <w:r w:rsidRPr="00BB19DE">
        <w:t xml:space="preserve">Wales Audit Office passes an opinion on its review of the Authority’s performance and Statements of Accounts which is recorded in the WAO Improvement Assessment Letter and the ISA 260 report. </w:t>
      </w:r>
    </w:p>
    <w:p w:rsidR="00CD2965" w:rsidRPr="00BB19DE" w:rsidRDefault="00CD2965" w:rsidP="00CD2965">
      <w:pPr>
        <w:jc w:val="both"/>
      </w:pPr>
    </w:p>
    <w:p w:rsidR="00CD2965" w:rsidRPr="00BB19DE" w:rsidRDefault="00CD2965" w:rsidP="00CD2965">
      <w:pPr>
        <w:pStyle w:val="Default"/>
        <w:rPr>
          <w:rFonts w:ascii="Times New Roman" w:hAnsi="Times New Roman" w:cs="Times New Roman"/>
          <w:u w:val="single"/>
        </w:rPr>
      </w:pPr>
      <w:r w:rsidRPr="00BB19DE">
        <w:rPr>
          <w:rFonts w:ascii="Times New Roman" w:hAnsi="Times New Roman" w:cs="Times New Roman"/>
          <w:u w:val="single"/>
        </w:rPr>
        <w:t>Wales Audit Office National Park Authorities – Governance Review</w:t>
      </w:r>
    </w:p>
    <w:p w:rsidR="00CD2965" w:rsidRPr="00BB19DE" w:rsidRDefault="00CD2965" w:rsidP="00CD2965">
      <w:pPr>
        <w:pStyle w:val="Default"/>
        <w:rPr>
          <w:rFonts w:ascii="Times New Roman" w:hAnsi="Times New Roman" w:cs="Times New Roman"/>
        </w:rPr>
      </w:pPr>
      <w:r w:rsidRPr="00BB19DE">
        <w:rPr>
          <w:rFonts w:ascii="Times New Roman" w:hAnsi="Times New Roman" w:cs="Times New Roman"/>
        </w:rPr>
        <w:t xml:space="preserve">Following the Auditor General’s consultation on the Well-being of Future Generations Act and audit, all three National Park Authorities in Wales agreed to work with the Wales Audit Office in piloting approaches to audit under the Act. It has been agreed that over the next four years, the Wales Audit Office will undertake a series of governance reviews aimed at facilitating improved governance in the context of the Well-being of Future Generations Act. </w:t>
      </w:r>
    </w:p>
    <w:p w:rsidR="00CD2965" w:rsidRPr="00BB19DE" w:rsidRDefault="00CD2965" w:rsidP="00CD2965">
      <w:pPr>
        <w:jc w:val="both"/>
      </w:pPr>
    </w:p>
    <w:p w:rsidR="00CD2965" w:rsidRPr="00BB19DE" w:rsidRDefault="00CD2965" w:rsidP="00CD2965">
      <w:pPr>
        <w:jc w:val="both"/>
      </w:pPr>
      <w:r w:rsidRPr="00BB19DE">
        <w:t>During 2019/20 the Wales Audit Office carried out field work which focused on: Does Pembrokeshire Coast National Park Authority have an effective approach to involving stakeholders when proposing and making changes to deliver service improvements? They carried out interviews and looked at documentation relating to Future Provision of Information to Visitors and Volunteer Forum alongside the wider approach of the Authority.</w:t>
      </w:r>
    </w:p>
    <w:p w:rsidR="00CD2965" w:rsidRPr="00BB19DE" w:rsidRDefault="00CD2965" w:rsidP="00CD2965">
      <w:pPr>
        <w:jc w:val="both"/>
      </w:pPr>
    </w:p>
    <w:p w:rsidR="00CD2965" w:rsidRPr="00BB19DE" w:rsidRDefault="00CD2965" w:rsidP="00CD2965">
      <w:pPr>
        <w:jc w:val="both"/>
        <w:rPr>
          <w:u w:val="single"/>
        </w:rPr>
      </w:pPr>
      <w:r w:rsidRPr="00BB19DE">
        <w:t xml:space="preserve">The Authority completed the Future Generations Commissioners’ Self Reflection Toolkit in 2018/19 which enabled the Authority to assess its performance against the five ways of working. The Commissioner’s office arranged workshops to help public bodies learn together and evaluate each other’s responses. In 2019/20 the Authority received feedback from the Commissioner on its submission. </w:t>
      </w:r>
    </w:p>
    <w:p w:rsidR="00CD2965" w:rsidRPr="00BB19DE" w:rsidRDefault="00CD2965" w:rsidP="00CD2965">
      <w:pPr>
        <w:pStyle w:val="Default"/>
        <w:rPr>
          <w:rFonts w:ascii="Times New Roman" w:hAnsi="Times New Roman" w:cs="Times New Roman"/>
          <w:b/>
        </w:rPr>
      </w:pPr>
    </w:p>
    <w:p w:rsidR="00CD2965" w:rsidRPr="00BB19DE" w:rsidRDefault="00CD2965" w:rsidP="00CD2965">
      <w:pPr>
        <w:pStyle w:val="Default"/>
        <w:rPr>
          <w:rFonts w:ascii="Times New Roman" w:hAnsi="Times New Roman" w:cs="Times New Roman"/>
          <w:u w:val="single"/>
        </w:rPr>
      </w:pPr>
      <w:r w:rsidRPr="00BB19DE">
        <w:rPr>
          <w:rFonts w:ascii="Times New Roman" w:hAnsi="Times New Roman" w:cs="Times New Roman"/>
          <w:u w:val="single"/>
        </w:rPr>
        <w:t>Annual Report on meeting the Well-being objectives</w:t>
      </w:r>
    </w:p>
    <w:p w:rsidR="00CD2965" w:rsidRPr="00BB19DE" w:rsidRDefault="00CD2965" w:rsidP="00CD2965">
      <w:pPr>
        <w:pStyle w:val="Default"/>
        <w:rPr>
          <w:rFonts w:ascii="Times New Roman" w:hAnsi="Times New Roman" w:cs="Times New Roman"/>
        </w:rPr>
      </w:pPr>
      <w:r w:rsidRPr="00BB19DE">
        <w:rPr>
          <w:rFonts w:ascii="Times New Roman" w:hAnsi="Times New Roman" w:cs="Times New Roman"/>
        </w:rPr>
        <w:t>In 2019/20 the Authority published its Annual Report on meeting the Well-being Objectives (which also acted as our Annual Improvement Plan Part 2 under the Local Government (Wales) Measure 2011). This report sets out our performance on delivery in 2018/19 against the Authority’s Well-being Objectives.</w:t>
      </w:r>
    </w:p>
    <w:p w:rsidR="00CD2965" w:rsidRPr="00BB19DE" w:rsidRDefault="00CD2965" w:rsidP="00CD2965">
      <w:pPr>
        <w:pStyle w:val="Default"/>
        <w:rPr>
          <w:rFonts w:ascii="Times New Roman" w:hAnsi="Times New Roman" w:cs="Times New Roman"/>
        </w:rPr>
      </w:pPr>
    </w:p>
    <w:p w:rsidR="00CD2965" w:rsidRPr="00BB19DE" w:rsidRDefault="00CD2965" w:rsidP="00CD2965">
      <w:pPr>
        <w:pStyle w:val="Default"/>
        <w:rPr>
          <w:rFonts w:ascii="Times New Roman" w:hAnsi="Times New Roman" w:cs="Times New Roman"/>
          <w:u w:val="single"/>
        </w:rPr>
      </w:pPr>
      <w:r w:rsidRPr="00BB19DE">
        <w:rPr>
          <w:rFonts w:ascii="Times New Roman" w:hAnsi="Times New Roman" w:cs="Times New Roman"/>
          <w:u w:val="single"/>
        </w:rPr>
        <w:lastRenderedPageBreak/>
        <w:t>Benchmarking</w:t>
      </w:r>
    </w:p>
    <w:p w:rsidR="00CD2965" w:rsidRPr="00BB19DE" w:rsidRDefault="00CD2965" w:rsidP="00CD2965">
      <w:pPr>
        <w:jc w:val="both"/>
      </w:pPr>
      <w:r w:rsidRPr="00BB19DE">
        <w:t>The Authority undertakes benchmarking activities across a number of areas. Key performance indicators within the annual Corporate and Resources Plan are benchmarked against other National Park Authorities where comparative data is available.</w:t>
      </w:r>
    </w:p>
    <w:p w:rsidR="00CD2965" w:rsidRPr="00BB19DE" w:rsidRDefault="00CD2965" w:rsidP="00CD2965">
      <w:pPr>
        <w:jc w:val="both"/>
      </w:pPr>
    </w:p>
    <w:p w:rsidR="00CD2965" w:rsidRPr="00BB19DE" w:rsidRDefault="00CD2965" w:rsidP="00CD2965">
      <w:pPr>
        <w:jc w:val="both"/>
        <w:rPr>
          <w:lang w:val="en"/>
        </w:rPr>
      </w:pPr>
      <w:r w:rsidRPr="00BB19DE">
        <w:rPr>
          <w:lang w:val="en"/>
        </w:rPr>
        <w:t>The Authority submits an Annual Performance Report every November as part of the Welsh Government Planning Performance Framework. The annual report discusses how the Authority has performed against the indicators, identifying what it had done well so that this can be shared with others, and what steps might be taken to address areas of performance in need of improvement. Through the Framework the Authority is able to benchmark its performance against other Planning Authorities in Wales.</w:t>
      </w:r>
      <w:r w:rsidRPr="00BB19DE">
        <w:t xml:space="preserve"> </w:t>
      </w:r>
    </w:p>
    <w:p w:rsidR="00CD2965" w:rsidRPr="00BB19DE" w:rsidRDefault="00CD2965" w:rsidP="00CD2965">
      <w:pPr>
        <w:keepNext/>
        <w:autoSpaceDE w:val="0"/>
        <w:autoSpaceDN w:val="0"/>
        <w:adjustRightInd w:val="0"/>
        <w:outlineLvl w:val="0"/>
        <w:rPr>
          <w:b/>
        </w:rPr>
      </w:pPr>
    </w:p>
    <w:p w:rsidR="00CD2965" w:rsidRPr="00BB19DE" w:rsidRDefault="00CD2965" w:rsidP="00CD2965">
      <w:pPr>
        <w:keepNext/>
        <w:autoSpaceDE w:val="0"/>
        <w:autoSpaceDN w:val="0"/>
        <w:adjustRightInd w:val="0"/>
        <w:outlineLvl w:val="0"/>
      </w:pPr>
      <w:r w:rsidRPr="00BB19DE">
        <w:t>The Authority also in 2019/20 published its equality monitoring data in open data format as part of the Welsh Government initiative to help supp</w:t>
      </w:r>
      <w:r w:rsidR="00D91703" w:rsidRPr="00BB19DE">
        <w:t>ort benchmarking of recruitment</w:t>
      </w:r>
      <w:r w:rsidRPr="00BB19DE">
        <w:t xml:space="preserve"> and workforce diversity against other public bodies in Wales.</w:t>
      </w:r>
    </w:p>
    <w:p w:rsidR="00CD2965" w:rsidRPr="00BB19DE" w:rsidRDefault="00CD2965" w:rsidP="00CD2965">
      <w:pPr>
        <w:keepNext/>
        <w:autoSpaceDE w:val="0"/>
        <w:autoSpaceDN w:val="0"/>
        <w:adjustRightInd w:val="0"/>
        <w:outlineLvl w:val="0"/>
        <w:rPr>
          <w:b/>
        </w:rPr>
      </w:pPr>
    </w:p>
    <w:p w:rsidR="00CD2965" w:rsidRPr="00BB19DE" w:rsidRDefault="00CD2965" w:rsidP="00CD2965">
      <w:pPr>
        <w:keepNext/>
        <w:autoSpaceDE w:val="0"/>
        <w:autoSpaceDN w:val="0"/>
        <w:adjustRightInd w:val="0"/>
        <w:outlineLvl w:val="0"/>
        <w:rPr>
          <w:b/>
        </w:rPr>
      </w:pPr>
    </w:p>
    <w:p w:rsidR="00CD2965" w:rsidRPr="00BB19DE" w:rsidRDefault="00CD2965" w:rsidP="00CD2965">
      <w:pPr>
        <w:keepNext/>
        <w:autoSpaceDE w:val="0"/>
        <w:autoSpaceDN w:val="0"/>
        <w:adjustRightInd w:val="0"/>
        <w:outlineLvl w:val="0"/>
        <w:rPr>
          <w:b/>
        </w:rPr>
      </w:pPr>
      <w:r w:rsidRPr="00BB19DE">
        <w:rPr>
          <w:b/>
        </w:rPr>
        <w:t>Principle 5</w:t>
      </w:r>
    </w:p>
    <w:p w:rsidR="00CD2965" w:rsidRPr="00BB19DE" w:rsidRDefault="00CD2965" w:rsidP="00CD2965">
      <w:pPr>
        <w:autoSpaceDE w:val="0"/>
        <w:autoSpaceDN w:val="0"/>
        <w:adjustRightInd w:val="0"/>
        <w:outlineLvl w:val="0"/>
        <w:rPr>
          <w:b/>
        </w:rPr>
      </w:pPr>
      <w:r w:rsidRPr="00BB19DE">
        <w:rPr>
          <w:b/>
        </w:rPr>
        <w:t>Developing the capacity and capability of Members and officers to be effective.</w:t>
      </w:r>
    </w:p>
    <w:p w:rsidR="00CD2965" w:rsidRPr="00BB19DE" w:rsidRDefault="00CD2965" w:rsidP="00CD2965">
      <w:pPr>
        <w:autoSpaceDE w:val="0"/>
        <w:autoSpaceDN w:val="0"/>
        <w:adjustRightInd w:val="0"/>
        <w:outlineLvl w:val="0"/>
        <w:rPr>
          <w:b/>
        </w:rPr>
      </w:pPr>
    </w:p>
    <w:p w:rsidR="00CD2965" w:rsidRPr="00BB19DE" w:rsidRDefault="00CD2965" w:rsidP="00CD2965">
      <w:r w:rsidRPr="00BB19DE">
        <w:t>The Authority continuously looks to develop the capacity and capability of Members and during the year has undertaken the following:</w:t>
      </w:r>
    </w:p>
    <w:p w:rsidR="00CD2965" w:rsidRPr="00BB19DE" w:rsidRDefault="00CD2965" w:rsidP="00CD2965"/>
    <w:p w:rsidR="00CD2965" w:rsidRPr="00BB19DE" w:rsidRDefault="00CD2965" w:rsidP="00CD2965">
      <w:pPr>
        <w:rPr>
          <w:u w:val="single"/>
        </w:rPr>
      </w:pPr>
      <w:r w:rsidRPr="00BB19DE">
        <w:rPr>
          <w:u w:val="single"/>
        </w:rPr>
        <w:t>Member induction</w:t>
      </w:r>
    </w:p>
    <w:p w:rsidR="00CD2965" w:rsidRPr="00BB19DE" w:rsidRDefault="00CD2965" w:rsidP="00CD2965">
      <w:r w:rsidRPr="00BB19DE">
        <w:t xml:space="preserve">During the year </w:t>
      </w:r>
      <w:r w:rsidR="00197EDB">
        <w:t>three new members were inducted</w:t>
      </w:r>
      <w:r w:rsidRPr="00BB19DE">
        <w:t xml:space="preserve">. </w:t>
      </w:r>
    </w:p>
    <w:p w:rsidR="00CD2965" w:rsidRPr="00BB19DE" w:rsidRDefault="00CD2965" w:rsidP="00CD2965"/>
    <w:p w:rsidR="00CD2965" w:rsidRPr="00BB19DE" w:rsidRDefault="00CD2965" w:rsidP="00CD2965">
      <w:pPr>
        <w:rPr>
          <w:u w:val="single"/>
        </w:rPr>
      </w:pPr>
      <w:r w:rsidRPr="00BB19DE">
        <w:rPr>
          <w:u w:val="single"/>
        </w:rPr>
        <w:t>Member Support and Development Committee</w:t>
      </w:r>
    </w:p>
    <w:p w:rsidR="00CD2965" w:rsidRPr="00BB19DE" w:rsidRDefault="00CD2965" w:rsidP="00CD2965">
      <w:r w:rsidRPr="00BB19DE">
        <w:t>In February 2019 the Authority set up a Member Support and Development Committee and during the year the committee met. Members also received code of conduct training</w:t>
      </w:r>
    </w:p>
    <w:p w:rsidR="00CD2965" w:rsidRPr="00BB19DE" w:rsidRDefault="00CD2965" w:rsidP="00CD2965"/>
    <w:p w:rsidR="00CD2965" w:rsidRPr="00BB19DE" w:rsidRDefault="00CD2965" w:rsidP="00CD2965">
      <w:pPr>
        <w:rPr>
          <w:u w:val="single"/>
        </w:rPr>
      </w:pPr>
      <w:r w:rsidRPr="00BB19DE">
        <w:rPr>
          <w:u w:val="single"/>
        </w:rPr>
        <w:t xml:space="preserve">Wales Charter for Member Support and Development </w:t>
      </w:r>
    </w:p>
    <w:p w:rsidR="00CD2965" w:rsidRPr="00BB19DE" w:rsidRDefault="00CD2965" w:rsidP="00CD2965">
      <w:r w:rsidRPr="00BB19DE">
        <w:t xml:space="preserve">The Authority currently holds Charter status, and working towards applying for Advanced Charter status, for the Welsh Local Government Association’s Wales Charter for Member Support &amp; Development. </w:t>
      </w:r>
    </w:p>
    <w:p w:rsidR="00CD2965" w:rsidRPr="00BB19DE" w:rsidRDefault="00CD2965" w:rsidP="00CD2965">
      <w:pPr>
        <w:ind w:left="360" w:hanging="360"/>
        <w:rPr>
          <w:u w:val="single"/>
        </w:rPr>
      </w:pPr>
    </w:p>
    <w:p w:rsidR="00CD2965" w:rsidRPr="00BB19DE" w:rsidRDefault="00CD2965" w:rsidP="00CD2965">
      <w:pPr>
        <w:ind w:left="360" w:hanging="360"/>
        <w:rPr>
          <w:u w:val="single"/>
        </w:rPr>
      </w:pPr>
    </w:p>
    <w:p w:rsidR="00CD2965" w:rsidRPr="00BB19DE" w:rsidRDefault="00CD2965" w:rsidP="00CD2965">
      <w:pPr>
        <w:ind w:left="360" w:hanging="360"/>
        <w:rPr>
          <w:u w:val="single"/>
        </w:rPr>
      </w:pPr>
      <w:r w:rsidRPr="00BB19DE">
        <w:rPr>
          <w:u w:val="single"/>
        </w:rPr>
        <w:t>Staff Development</w:t>
      </w:r>
    </w:p>
    <w:p w:rsidR="00CD2965" w:rsidRPr="00BB19DE" w:rsidRDefault="00CD2965" w:rsidP="00CD2965">
      <w:r w:rsidRPr="00BB19DE">
        <w:t>Learning and development needs are identified at annual performance reviews and priority 1 needs form the basis of the plans for the year.  All new staff are ‘inducted’ on an individual basis when they start, with an annual corporate induction with the Chief Executive and Directors, and the opportunity to attend an all-UK National Park event. Appropriate certificated training is identified and scheduled with periodic refreshers.</w:t>
      </w:r>
    </w:p>
    <w:p w:rsidR="00CD2965" w:rsidRPr="00BB19DE" w:rsidRDefault="00CD2965" w:rsidP="00CD2965"/>
    <w:p w:rsidR="00CD2965" w:rsidRPr="00BB19DE" w:rsidRDefault="00CD2965" w:rsidP="00CD2965">
      <w:r w:rsidRPr="00BB19DE">
        <w:t>Both team leaders and administrative staff participated in professional development programmes run by Pembrokeshire County Council. A cross authority programme to support administration staff is ongoing</w:t>
      </w:r>
    </w:p>
    <w:p w:rsidR="00CD2965" w:rsidRPr="00BB19DE" w:rsidRDefault="00CD2965" w:rsidP="00CD2965"/>
    <w:p w:rsidR="00CD2965" w:rsidRPr="00BB19DE" w:rsidRDefault="00CD2965" w:rsidP="00CD2965">
      <w:r w:rsidRPr="00BB19DE">
        <w:t>Staff are able to access a wide range of appropriate training opportunities ensuring that they are able to continue to meet the requirements of their role. In addition, staff access training provided by Academy Wales.</w:t>
      </w:r>
    </w:p>
    <w:p w:rsidR="00CD2965" w:rsidRPr="00BB19DE" w:rsidRDefault="00CD2965" w:rsidP="00CD2965">
      <w:pPr>
        <w:rPr>
          <w:u w:val="single"/>
        </w:rPr>
      </w:pPr>
      <w:r w:rsidRPr="00BB19DE">
        <w:rPr>
          <w:u w:val="single"/>
        </w:rPr>
        <w:lastRenderedPageBreak/>
        <w:t>Health and Safety</w:t>
      </w:r>
    </w:p>
    <w:p w:rsidR="00CD2965" w:rsidRPr="00BB19DE" w:rsidRDefault="00CD2965" w:rsidP="00CD2965">
      <w:r w:rsidRPr="00BB19DE">
        <w:t>Health and Safety is a high priority for the Authority and the Health and Safety Committee, which includes representatives from across the organisation meets four times a year. The minutes of these meetings are presented to Members.</w:t>
      </w:r>
    </w:p>
    <w:p w:rsidR="00CD2965" w:rsidRPr="00BB19DE" w:rsidRDefault="00CD2965" w:rsidP="00CD2965"/>
    <w:p w:rsidR="00CD2965" w:rsidRPr="00BB19DE" w:rsidRDefault="00CD2965" w:rsidP="00CD2965">
      <w:r w:rsidRPr="00BB19DE">
        <w:t>During the year the Authority undertook a process to revise its Health and Safety Policy. The main driver for this was to reflect additional work undertaken in relation to Visitor Safety in the Countryside. The new policy was approved by Members. The recommendations arising from the internal audit report on Health and Safety during the year were implemented.</w:t>
      </w:r>
    </w:p>
    <w:p w:rsidR="00CD2965" w:rsidRPr="00BB19DE" w:rsidRDefault="00CD2965" w:rsidP="00CD2965"/>
    <w:p w:rsidR="00CD2965" w:rsidRPr="00BB19DE" w:rsidRDefault="00CD2965" w:rsidP="00CD2965">
      <w:r w:rsidRPr="00BB19DE">
        <w:t>The Health and Safety Action Plan identified the following risk priorities:</w:t>
      </w:r>
    </w:p>
    <w:p w:rsidR="00CD2965" w:rsidRPr="00BB19DE" w:rsidRDefault="00CD2965" w:rsidP="00CD2965"/>
    <w:p w:rsidR="00CD2965" w:rsidRPr="00BB19DE" w:rsidRDefault="00CD2965" w:rsidP="00CD2965">
      <w:pPr>
        <w:pStyle w:val="ListParagraph"/>
        <w:numPr>
          <w:ilvl w:val="0"/>
          <w:numId w:val="31"/>
        </w:numPr>
      </w:pPr>
      <w:r w:rsidRPr="00BB19DE">
        <w:t xml:space="preserve">Sedentary behaviour </w:t>
      </w:r>
    </w:p>
    <w:p w:rsidR="00CD2965" w:rsidRPr="00BB19DE" w:rsidRDefault="00CD2965" w:rsidP="00CD2965">
      <w:pPr>
        <w:pStyle w:val="ListParagraph"/>
        <w:numPr>
          <w:ilvl w:val="0"/>
          <w:numId w:val="31"/>
        </w:numPr>
      </w:pPr>
      <w:r w:rsidRPr="00BB19DE">
        <w:t>Work related Stress</w:t>
      </w:r>
    </w:p>
    <w:p w:rsidR="00CD2965" w:rsidRPr="00BB19DE" w:rsidRDefault="00CD2965" w:rsidP="00CD2965">
      <w:pPr>
        <w:pStyle w:val="ListParagraph"/>
        <w:numPr>
          <w:ilvl w:val="0"/>
          <w:numId w:val="31"/>
        </w:numPr>
      </w:pPr>
      <w:r w:rsidRPr="00BB19DE">
        <w:t xml:space="preserve">Work related </w:t>
      </w:r>
      <w:proofErr w:type="spellStart"/>
      <w:r w:rsidRPr="00BB19DE">
        <w:t>Musculo</w:t>
      </w:r>
      <w:proofErr w:type="spellEnd"/>
      <w:r w:rsidRPr="00BB19DE">
        <w:t>-skeletal issues</w:t>
      </w:r>
    </w:p>
    <w:p w:rsidR="00CD2965" w:rsidRPr="00BB19DE" w:rsidRDefault="00CD2965" w:rsidP="00CD2965">
      <w:pPr>
        <w:pStyle w:val="ListParagraph"/>
        <w:numPr>
          <w:ilvl w:val="0"/>
          <w:numId w:val="31"/>
        </w:numPr>
      </w:pPr>
      <w:r w:rsidRPr="00BB19DE">
        <w:t>Fitness for lifetime working (especially in practical roles and nearing retirement)</w:t>
      </w:r>
    </w:p>
    <w:p w:rsidR="00CD2965" w:rsidRPr="00BB19DE" w:rsidRDefault="00CD2965" w:rsidP="00CD2965"/>
    <w:p w:rsidR="00CD2965" w:rsidRPr="00BB19DE" w:rsidRDefault="00CD2965" w:rsidP="00CD2965"/>
    <w:p w:rsidR="00CD2965" w:rsidRPr="00BB19DE" w:rsidRDefault="00CD2965" w:rsidP="00CD2965">
      <w:r w:rsidRPr="00BB19DE">
        <w:t>A presentation was given to Members of the Audit and Performance Committee and Operational Review Committee on Visitor Safety.</w:t>
      </w:r>
    </w:p>
    <w:p w:rsidR="00CD2965" w:rsidRPr="00BB19DE" w:rsidRDefault="00CD2965" w:rsidP="00CD2965"/>
    <w:p w:rsidR="00CD2965" w:rsidRPr="00BB19DE" w:rsidRDefault="00CD2965" w:rsidP="00CD2965">
      <w:pPr>
        <w:rPr>
          <w:b/>
        </w:rPr>
      </w:pPr>
      <w:r w:rsidRPr="00BB19DE">
        <w:rPr>
          <w:b/>
        </w:rPr>
        <w:t>Principle 6</w:t>
      </w:r>
    </w:p>
    <w:p w:rsidR="00CD2965" w:rsidRPr="00BB19DE" w:rsidRDefault="00CD2965" w:rsidP="00CD2965">
      <w:pPr>
        <w:autoSpaceDE w:val="0"/>
        <w:autoSpaceDN w:val="0"/>
        <w:adjustRightInd w:val="0"/>
        <w:rPr>
          <w:b/>
        </w:rPr>
      </w:pPr>
      <w:r w:rsidRPr="00BB19DE">
        <w:rPr>
          <w:b/>
        </w:rPr>
        <w:t>Engaging with local people and other stakeholders to ensure robust public accountability.</w:t>
      </w:r>
    </w:p>
    <w:p w:rsidR="00CD2965" w:rsidRPr="00BB19DE" w:rsidRDefault="00CD2965" w:rsidP="00CD2965">
      <w:pPr>
        <w:autoSpaceDE w:val="0"/>
        <w:autoSpaceDN w:val="0"/>
        <w:adjustRightInd w:val="0"/>
        <w:rPr>
          <w:b/>
        </w:rPr>
      </w:pPr>
    </w:p>
    <w:p w:rsidR="00CD2965" w:rsidRPr="00BB19DE" w:rsidRDefault="00CD2965" w:rsidP="00CD2965">
      <w:r w:rsidRPr="00BB19DE">
        <w:t>During the past year the Authority has sought to engage with local people and stakeholders through a range of consultations. Following last year’s survey of community councils training sessions on planning have been provided to all who requested it.</w:t>
      </w:r>
    </w:p>
    <w:p w:rsidR="00CD2965" w:rsidRPr="00BB19DE" w:rsidRDefault="00CD2965" w:rsidP="00CD2965"/>
    <w:p w:rsidR="00CD2965" w:rsidRPr="00BB19DE" w:rsidRDefault="00CD2965" w:rsidP="00CD2965">
      <w:r w:rsidRPr="00BB19DE">
        <w:t>The Authority proposes to continue to undertake consultation with residents, visitors, organisations and other stakeholders on a long term strategy on service delivery on the reducing funding anticipated over the next few years.</w:t>
      </w:r>
    </w:p>
    <w:p w:rsidR="00CD2965" w:rsidRPr="00BB19DE" w:rsidRDefault="00CD2965" w:rsidP="00CD2965"/>
    <w:p w:rsidR="00CD2965" w:rsidRPr="00BB19DE" w:rsidRDefault="00CD2965" w:rsidP="00CD2965">
      <w:pPr>
        <w:rPr>
          <w:u w:val="single"/>
        </w:rPr>
      </w:pPr>
      <w:r w:rsidRPr="00BB19DE">
        <w:rPr>
          <w:u w:val="single"/>
        </w:rPr>
        <w:t>Strategic Plans</w:t>
      </w:r>
    </w:p>
    <w:p w:rsidR="00CD2965" w:rsidRPr="00BB19DE" w:rsidRDefault="00CD2965" w:rsidP="00CD2965">
      <w:r w:rsidRPr="00BB19DE">
        <w:t>Local Development Plan 2 was the subject of an Examination by an Independent Inspector in this financial year. The hearing sessions lasted 2 weeks with a final closing session in early October 2019.The Authority prepared a document identifying proposed changes to the Local Development Plan and it has been published for consultation.</w:t>
      </w:r>
    </w:p>
    <w:p w:rsidR="00CD2965" w:rsidRPr="00BB19DE" w:rsidRDefault="00CD2965" w:rsidP="00CD2965">
      <w:pPr>
        <w:rPr>
          <w:u w:val="single"/>
        </w:rPr>
      </w:pPr>
    </w:p>
    <w:p w:rsidR="00CD2965" w:rsidRPr="00BB19DE" w:rsidRDefault="00CD2965" w:rsidP="00CD2965">
      <w:r w:rsidRPr="00BB19DE">
        <w:t xml:space="preserve">An opportunities and challenges document was produced to inform the revision of the National Park Management Plan and was circulated for comment in the latter part of 2018.  As part of this process the Authority has carried out engagement activities to explore mechanisms for engaging with a wider audience. This included a session with Gypsy and Traveller young people and people engaged with the </w:t>
      </w:r>
      <w:proofErr w:type="spellStart"/>
      <w:r w:rsidRPr="00BB19DE">
        <w:t>Solva</w:t>
      </w:r>
      <w:proofErr w:type="spellEnd"/>
      <w:r w:rsidRPr="00BB19DE">
        <w:t xml:space="preserve"> Care Project.</w:t>
      </w:r>
    </w:p>
    <w:p w:rsidR="00CD2965" w:rsidRPr="00BB19DE" w:rsidRDefault="00CD2965" w:rsidP="00CD2965">
      <w:pPr>
        <w:rPr>
          <w:u w:val="single"/>
        </w:rPr>
      </w:pPr>
    </w:p>
    <w:p w:rsidR="00CD2965" w:rsidRPr="00BB19DE" w:rsidRDefault="00CD2965" w:rsidP="00CD2965">
      <w:r w:rsidRPr="00BB19DE">
        <w:t xml:space="preserve">The Authority took part in a equality perception survey carried out jointly with other public bodies in south West Wales and managed by Carmarthenshire County Council and also helped facilitate Pembrokeshire focus groups in conjunction with sessions run by Pembrokeshire County Council. Feedback from the survey and focus groups informed the drafting of the Authority’s revised Equality Plan 2020-24 and it’s equality impact assessment. </w:t>
      </w:r>
    </w:p>
    <w:p w:rsidR="00CD2965" w:rsidRPr="00BB19DE" w:rsidRDefault="00CD2965" w:rsidP="00CD2965"/>
    <w:p w:rsidR="00CD2965" w:rsidRPr="00BB19DE" w:rsidRDefault="00CD2965" w:rsidP="00CD2965">
      <w:pPr>
        <w:rPr>
          <w:u w:val="single"/>
        </w:rPr>
      </w:pPr>
      <w:r w:rsidRPr="00BB19DE">
        <w:rPr>
          <w:u w:val="single"/>
        </w:rPr>
        <w:lastRenderedPageBreak/>
        <w:t>Partnership working arrangements</w:t>
      </w:r>
    </w:p>
    <w:p w:rsidR="00CD2965" w:rsidRPr="00BB19DE" w:rsidRDefault="00CD2965" w:rsidP="00CD2965">
      <w:r w:rsidRPr="00BB19DE">
        <w:t>The Authority works with a number of external bodies helping to improve value for money and in communicating with various other interest groups to deliver a number of common projects, e.g.:</w:t>
      </w:r>
    </w:p>
    <w:p w:rsidR="00CD2965" w:rsidRPr="00BB19DE" w:rsidRDefault="00CD2965" w:rsidP="00CD2965">
      <w:pPr>
        <w:numPr>
          <w:ilvl w:val="0"/>
          <w:numId w:val="18"/>
        </w:numPr>
        <w:contextualSpacing/>
      </w:pPr>
      <w:r w:rsidRPr="00BB19DE">
        <w:t>Carmarthenshire County Council; SLA’s Payroll / Pension, Minerals</w:t>
      </w:r>
    </w:p>
    <w:p w:rsidR="00CD2965" w:rsidRPr="00BB19DE" w:rsidRDefault="00CD2965" w:rsidP="00CD2965">
      <w:pPr>
        <w:numPr>
          <w:ilvl w:val="0"/>
          <w:numId w:val="18"/>
        </w:numPr>
        <w:contextualSpacing/>
      </w:pPr>
      <w:r w:rsidRPr="00BB19DE">
        <w:t xml:space="preserve">South Wales Local Authority Purchasing Group </w:t>
      </w:r>
    </w:p>
    <w:p w:rsidR="00CD2965" w:rsidRPr="00BB19DE" w:rsidRDefault="00CD2965" w:rsidP="00CD2965">
      <w:pPr>
        <w:numPr>
          <w:ilvl w:val="0"/>
          <w:numId w:val="18"/>
        </w:numPr>
        <w:contextualSpacing/>
      </w:pPr>
      <w:r w:rsidRPr="00BB19DE">
        <w:t>Brecon Beacons &amp; Snowdonia National Parks Authorities, brokerage Insurance / joint IT manager; there has been significant engagement with Town and Community Councils on the changes in planning guidance and on Budget priorities for the Authority.</w:t>
      </w:r>
    </w:p>
    <w:p w:rsidR="00CD2965" w:rsidRPr="00BB19DE" w:rsidRDefault="00CD2965" w:rsidP="00CD2965">
      <w:pPr>
        <w:numPr>
          <w:ilvl w:val="0"/>
          <w:numId w:val="18"/>
        </w:numPr>
        <w:contextualSpacing/>
      </w:pPr>
      <w:r w:rsidRPr="00BB19DE">
        <w:t>Public Services Board</w:t>
      </w:r>
    </w:p>
    <w:p w:rsidR="00CD2965" w:rsidRPr="00BB19DE" w:rsidRDefault="00CD2965" w:rsidP="00CD2965">
      <w:pPr>
        <w:numPr>
          <w:ilvl w:val="0"/>
          <w:numId w:val="18"/>
        </w:numPr>
        <w:contextualSpacing/>
      </w:pPr>
      <w:r w:rsidRPr="00BB19DE">
        <w:t>National Park Partnership on corporate social responsibility options and other sponsorship funding</w:t>
      </w:r>
    </w:p>
    <w:p w:rsidR="00CD2965" w:rsidRPr="00BB19DE" w:rsidRDefault="00CD2965" w:rsidP="00CD2965">
      <w:pPr>
        <w:numPr>
          <w:ilvl w:val="0"/>
          <w:numId w:val="18"/>
        </w:numPr>
        <w:contextualSpacing/>
      </w:pPr>
      <w:r w:rsidRPr="00BB19DE">
        <w:t>The UK National Parks and National Parks Wales.</w:t>
      </w:r>
    </w:p>
    <w:p w:rsidR="00CD2965" w:rsidRPr="00BB19DE" w:rsidRDefault="00CD2965" w:rsidP="00CD2965">
      <w:pPr>
        <w:numPr>
          <w:ilvl w:val="0"/>
          <w:numId w:val="18"/>
        </w:numPr>
        <w:contextualSpacing/>
      </w:pPr>
      <w:r w:rsidRPr="00BB19DE">
        <w:t>Joint Planning Ecologist with Pembrokeshire County Council</w:t>
      </w:r>
    </w:p>
    <w:p w:rsidR="00CD2965" w:rsidRPr="00BB19DE" w:rsidRDefault="00CD2965" w:rsidP="00CD2965">
      <w:pPr>
        <w:ind w:left="720"/>
        <w:contextualSpacing/>
      </w:pPr>
    </w:p>
    <w:p w:rsidR="00CD2965" w:rsidRPr="00BB19DE" w:rsidRDefault="00CD2965" w:rsidP="00CD2965">
      <w:pPr>
        <w:rPr>
          <w:u w:val="single"/>
        </w:rPr>
      </w:pPr>
      <w:r w:rsidRPr="00BB19DE">
        <w:rPr>
          <w:u w:val="single"/>
        </w:rPr>
        <w:t>Engagement with Young People</w:t>
      </w:r>
    </w:p>
    <w:p w:rsidR="00CD2965" w:rsidRPr="00BB19DE" w:rsidRDefault="00CD2965" w:rsidP="00CD2965">
      <w:pPr>
        <w:rPr>
          <w:u w:val="single"/>
        </w:rPr>
      </w:pPr>
    </w:p>
    <w:p w:rsidR="00CD2965" w:rsidRPr="00BB19DE" w:rsidRDefault="00CD2965" w:rsidP="00CD2965">
      <w:r w:rsidRPr="00BB19DE">
        <w:t xml:space="preserve">During 2018/19 the Authority focused on how it could improve engagement with young people in relation to governance and influencing the work of the Authority. The Authority’s Youth Rangers attended the November 2018 NPA meeting and presented the Euro Park Youth Manifesto to Members. A subsequent meeting was arranged between Members and the Youth Rangers to further develop work in this area. PCNPA Youth Committee organised a residential weekend held 13th-15th March 2020 at the Pentre </w:t>
      </w:r>
      <w:proofErr w:type="spellStart"/>
      <w:r w:rsidRPr="00BB19DE">
        <w:t>Ifan</w:t>
      </w:r>
      <w:proofErr w:type="spellEnd"/>
      <w:r w:rsidRPr="00BB19DE">
        <w:t xml:space="preserve"> Centre near Newport. Over the weekend the Youth Committee got to know each other, developed its understanding of what the National Park is and the work of the National Park Authority, considered its priorities, how it will work and how it will link with the Members of the National Park Authority.</w:t>
      </w:r>
    </w:p>
    <w:p w:rsidR="00CD2965" w:rsidRPr="00BB19DE" w:rsidRDefault="00CD2965" w:rsidP="00CD2965"/>
    <w:p w:rsidR="00CD2965" w:rsidRPr="00BB19DE" w:rsidRDefault="00CD2965" w:rsidP="00CD2965">
      <w:pPr>
        <w:rPr>
          <w:u w:val="single"/>
        </w:rPr>
      </w:pPr>
      <w:r w:rsidRPr="00BB19DE">
        <w:rPr>
          <w:u w:val="single"/>
        </w:rPr>
        <w:t>Embedding Engagement across the Authority</w:t>
      </w:r>
    </w:p>
    <w:p w:rsidR="00CD2965" w:rsidRPr="00BB19DE" w:rsidRDefault="00CD2965" w:rsidP="00CD2965">
      <w:r w:rsidRPr="00BB19DE">
        <w:t xml:space="preserve">The Authority has endorsed Participation </w:t>
      </w:r>
      <w:proofErr w:type="spellStart"/>
      <w:r w:rsidRPr="00BB19DE">
        <w:t>Cymru’s</w:t>
      </w:r>
      <w:proofErr w:type="spellEnd"/>
      <w:r w:rsidRPr="00BB19DE">
        <w:t xml:space="preserve"> 10 National Principles for Public Engagement in Wales. An engagement plan is in place to help focus and drive action in this area with three priority areas and three longer term areas. An engagement action plan group monitors implementation of the action plan.</w:t>
      </w:r>
    </w:p>
    <w:p w:rsidR="00CD2965" w:rsidRPr="00BB19DE" w:rsidRDefault="00CD2965" w:rsidP="00CD2965">
      <w:r w:rsidRPr="00BB19DE">
        <w:t>The three priority areas within the engagement action plan are</w:t>
      </w:r>
    </w:p>
    <w:p w:rsidR="00CD2965" w:rsidRPr="00BB19DE" w:rsidRDefault="00CD2965" w:rsidP="00CD2965"/>
    <w:p w:rsidR="00CD2965" w:rsidRPr="00BB19DE" w:rsidRDefault="00CD2965" w:rsidP="00CD2965">
      <w:pPr>
        <w:pStyle w:val="ListParagraph"/>
        <w:numPr>
          <w:ilvl w:val="0"/>
          <w:numId w:val="33"/>
        </w:numPr>
      </w:pPr>
      <w:r w:rsidRPr="00BB19DE">
        <w:t>Testing new approaches to engagement through National Park Management Plan Development</w:t>
      </w:r>
    </w:p>
    <w:p w:rsidR="00CD2965" w:rsidRPr="00BB19DE" w:rsidRDefault="00CD2965" w:rsidP="00CD2965">
      <w:pPr>
        <w:pStyle w:val="ListParagraph"/>
        <w:numPr>
          <w:ilvl w:val="0"/>
          <w:numId w:val="33"/>
        </w:numPr>
      </w:pPr>
      <w:r w:rsidRPr="00BB19DE">
        <w:t>Development of mechanisms for young people to influence the work of the Authority</w:t>
      </w:r>
    </w:p>
    <w:p w:rsidR="00CD2965" w:rsidRPr="00BB19DE" w:rsidRDefault="00CD2965" w:rsidP="00CD2965">
      <w:pPr>
        <w:pStyle w:val="ListParagraph"/>
        <w:numPr>
          <w:ilvl w:val="0"/>
          <w:numId w:val="33"/>
        </w:numPr>
      </w:pPr>
      <w:r w:rsidRPr="00BB19DE">
        <w:t>Engaging Volunteers and Service Users</w:t>
      </w:r>
    </w:p>
    <w:p w:rsidR="00CD2965" w:rsidRPr="00BB19DE" w:rsidRDefault="00CD2965" w:rsidP="00CD2965"/>
    <w:p w:rsidR="00CD2965" w:rsidRPr="00BB19DE" w:rsidRDefault="00CD2965" w:rsidP="00CD2965"/>
    <w:p w:rsidR="00CD2965" w:rsidRPr="00BB19DE" w:rsidRDefault="00CD2965" w:rsidP="00CD2965">
      <w:pPr>
        <w:rPr>
          <w:b/>
          <w:u w:val="single"/>
        </w:rPr>
      </w:pPr>
      <w:r w:rsidRPr="00BB19DE">
        <w:t>During 2019/20 the Authority established a Volunteer Forum, providing an opportunity for volunteers to learn more about the Authority and influence its priorities, policies and volunteer offer. The forum draws on volunteer representatives from across the volunteer offer, including representatives from Pathways, Volunteer Wardens, Youth Rangers and Youth Rangers and Activity Leaders.</w:t>
      </w:r>
    </w:p>
    <w:p w:rsidR="00CD2965" w:rsidRPr="00BB19DE" w:rsidRDefault="00CD2965" w:rsidP="00CD2965">
      <w:pPr>
        <w:rPr>
          <w:b/>
          <w:u w:val="single"/>
        </w:rPr>
      </w:pPr>
    </w:p>
    <w:p w:rsidR="00CD2965" w:rsidRPr="00BB19DE" w:rsidRDefault="00CD2965" w:rsidP="00CD2965">
      <w:pPr>
        <w:rPr>
          <w:b/>
          <w:u w:val="single"/>
        </w:rPr>
      </w:pPr>
    </w:p>
    <w:p w:rsidR="00CD2965" w:rsidRPr="00BB19DE" w:rsidRDefault="00CD2965" w:rsidP="00CD2965">
      <w:pPr>
        <w:rPr>
          <w:b/>
          <w:u w:val="single"/>
        </w:rPr>
      </w:pPr>
      <w:r w:rsidRPr="00BB19DE">
        <w:rPr>
          <w:b/>
          <w:u w:val="single"/>
        </w:rPr>
        <w:br w:type="page"/>
      </w:r>
    </w:p>
    <w:p w:rsidR="00CD2965" w:rsidRPr="00BB19DE" w:rsidRDefault="00CD2965" w:rsidP="00CD2965">
      <w:pPr>
        <w:rPr>
          <w:u w:val="single"/>
        </w:rPr>
      </w:pPr>
      <w:r w:rsidRPr="00BB19DE">
        <w:rPr>
          <w:b/>
          <w:u w:val="single"/>
        </w:rPr>
        <w:lastRenderedPageBreak/>
        <w:t>VI. Significant Governance Issues</w:t>
      </w:r>
      <w:r w:rsidRPr="00BB19DE">
        <w:rPr>
          <w:u w:val="single"/>
        </w:rPr>
        <w:t xml:space="preserve"> </w:t>
      </w:r>
    </w:p>
    <w:p w:rsidR="00CD2965" w:rsidRPr="00BB19DE" w:rsidRDefault="00CD2965" w:rsidP="00CD2965"/>
    <w:p w:rsidR="00CD2965" w:rsidRPr="00BB19DE" w:rsidRDefault="00CD2965" w:rsidP="00CD2965">
      <w:r w:rsidRPr="00BB19DE">
        <w:t>The following table highlights</w:t>
      </w:r>
      <w:r w:rsidR="00845DDF" w:rsidRPr="00BB19DE">
        <w:t xml:space="preserve"> governance issues identified </w:t>
      </w:r>
      <w:r w:rsidRPr="00BB19DE">
        <w:t>during the year which the Authority targets to resolve within the next financial year.</w:t>
      </w:r>
    </w:p>
    <w:p w:rsidR="00CD2965" w:rsidRPr="00BB19DE" w:rsidRDefault="00CD2965" w:rsidP="00CD2965"/>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CD2965" w:rsidRPr="00BB19DE" w:rsidTr="007126EC">
        <w:tc>
          <w:tcPr>
            <w:tcW w:w="4644" w:type="dxa"/>
          </w:tcPr>
          <w:p w:rsidR="00CD2965" w:rsidRPr="00BB19DE" w:rsidRDefault="00CD2965" w:rsidP="007126EC">
            <w:pPr>
              <w:rPr>
                <w:b/>
              </w:rPr>
            </w:pPr>
            <w:r w:rsidRPr="00BB19DE">
              <w:rPr>
                <w:b/>
              </w:rPr>
              <w:t>Governance Issues Identified</w:t>
            </w:r>
          </w:p>
        </w:tc>
        <w:tc>
          <w:tcPr>
            <w:tcW w:w="4536" w:type="dxa"/>
          </w:tcPr>
          <w:p w:rsidR="00CD2965" w:rsidRPr="00BB19DE" w:rsidRDefault="00CD2965" w:rsidP="007126EC">
            <w:pPr>
              <w:rPr>
                <w:b/>
              </w:rPr>
            </w:pPr>
            <w:r w:rsidRPr="00BB19DE">
              <w:rPr>
                <w:b/>
              </w:rPr>
              <w:t>Action to be taken</w:t>
            </w:r>
          </w:p>
        </w:tc>
      </w:tr>
      <w:tr w:rsidR="00CD2965" w:rsidRPr="00BB19DE" w:rsidDel="000338D6" w:rsidTr="007126EC">
        <w:tc>
          <w:tcPr>
            <w:tcW w:w="4644" w:type="dxa"/>
          </w:tcPr>
          <w:p w:rsidR="00CD2965" w:rsidRPr="00BB19DE" w:rsidDel="000338D6" w:rsidRDefault="00CD2965" w:rsidP="007126EC"/>
        </w:tc>
        <w:tc>
          <w:tcPr>
            <w:tcW w:w="4536" w:type="dxa"/>
          </w:tcPr>
          <w:p w:rsidR="00CD2965" w:rsidRPr="00BB19DE" w:rsidDel="000338D6" w:rsidRDefault="00CD2965" w:rsidP="007126EC"/>
        </w:tc>
      </w:tr>
      <w:tr w:rsidR="00CD2965" w:rsidRPr="00BB19DE" w:rsidTr="007126EC">
        <w:tc>
          <w:tcPr>
            <w:tcW w:w="4644" w:type="dxa"/>
          </w:tcPr>
          <w:p w:rsidR="00CD2965" w:rsidRPr="00BB19DE" w:rsidRDefault="00CD2965" w:rsidP="007126EC">
            <w:r w:rsidRPr="00BB19DE">
              <w:t>National Park Grant Funding</w:t>
            </w:r>
          </w:p>
        </w:tc>
        <w:tc>
          <w:tcPr>
            <w:tcW w:w="4536" w:type="dxa"/>
          </w:tcPr>
          <w:p w:rsidR="00CD2965" w:rsidRPr="00BB19DE" w:rsidRDefault="00CD2965" w:rsidP="007126EC">
            <w:r w:rsidRPr="00BB19DE">
              <w:t>Continue to work with Welsh Government to respond to funding position and developing a medium term financial plan</w:t>
            </w:r>
          </w:p>
        </w:tc>
      </w:tr>
      <w:tr w:rsidR="00CD2965" w:rsidRPr="00BB19DE" w:rsidTr="007126EC">
        <w:tc>
          <w:tcPr>
            <w:tcW w:w="4644" w:type="dxa"/>
          </w:tcPr>
          <w:p w:rsidR="00CD2965" w:rsidRPr="00BB19DE" w:rsidRDefault="00CD2965" w:rsidP="007126EC">
            <w:r w:rsidRPr="00BB19DE">
              <w:t>Business Continuity Plan requires updating.</w:t>
            </w:r>
          </w:p>
        </w:tc>
        <w:tc>
          <w:tcPr>
            <w:tcW w:w="4536" w:type="dxa"/>
          </w:tcPr>
          <w:p w:rsidR="00CD2965" w:rsidRPr="00BB19DE" w:rsidRDefault="00CD2965" w:rsidP="007126EC">
            <w:r w:rsidRPr="00BB19DE">
              <w:t>The I.T. and Business Manager will rewrite the Business Continuity Plan</w:t>
            </w:r>
          </w:p>
        </w:tc>
      </w:tr>
      <w:tr w:rsidR="00CD2965" w:rsidRPr="00BB19DE" w:rsidTr="007126EC">
        <w:tc>
          <w:tcPr>
            <w:tcW w:w="4644" w:type="dxa"/>
          </w:tcPr>
          <w:p w:rsidR="00CD2965" w:rsidRPr="00BB19DE" w:rsidRDefault="00CD2965" w:rsidP="007126EC">
            <w:r w:rsidRPr="00BB19DE">
              <w:t>An internal report identified a number of minor Health &amp; Safety issues to be addressed</w:t>
            </w:r>
          </w:p>
        </w:tc>
        <w:tc>
          <w:tcPr>
            <w:tcW w:w="4536" w:type="dxa"/>
          </w:tcPr>
          <w:p w:rsidR="00CD2965" w:rsidRPr="00BB19DE" w:rsidRDefault="00CD2965" w:rsidP="007126EC">
            <w:r w:rsidRPr="00BB19DE">
              <w:t>The newly appointed H.R. Manager will review all Health &amp; Safety and H.R. systems and polices</w:t>
            </w:r>
          </w:p>
        </w:tc>
      </w:tr>
      <w:tr w:rsidR="00CD2965" w:rsidRPr="00BB19DE" w:rsidTr="007126EC">
        <w:tc>
          <w:tcPr>
            <w:tcW w:w="4644" w:type="dxa"/>
          </w:tcPr>
          <w:p w:rsidR="00CD2965" w:rsidRPr="00BB19DE" w:rsidRDefault="00CD2965" w:rsidP="007126EC">
            <w:r w:rsidRPr="00BB19DE">
              <w:t>Responding to Impact of Brexit</w:t>
            </w:r>
          </w:p>
        </w:tc>
        <w:tc>
          <w:tcPr>
            <w:tcW w:w="4536" w:type="dxa"/>
          </w:tcPr>
          <w:p w:rsidR="00CD2965" w:rsidRPr="00BB19DE" w:rsidRDefault="00CD2965" w:rsidP="007126EC">
            <w:r w:rsidRPr="00BB19DE">
              <w:t>In light on the decision to leave the EU the Authority continues to participate and contribute to opportunities to influence UK and Welsh policy on land management.</w:t>
            </w:r>
          </w:p>
        </w:tc>
      </w:tr>
      <w:tr w:rsidR="00CD2965" w:rsidRPr="00BB19DE" w:rsidTr="007126EC">
        <w:tc>
          <w:tcPr>
            <w:tcW w:w="4644" w:type="dxa"/>
          </w:tcPr>
          <w:p w:rsidR="00CD2965" w:rsidRPr="00BB19DE" w:rsidRDefault="00CD2965" w:rsidP="007126EC">
            <w:r w:rsidRPr="00BB19DE">
              <w:t>Review of how we work focused on current digital systems and identification of gaps to improve efficiency and collaboration across the Authority.</w:t>
            </w:r>
          </w:p>
        </w:tc>
        <w:tc>
          <w:tcPr>
            <w:tcW w:w="4536" w:type="dxa"/>
          </w:tcPr>
          <w:p w:rsidR="00CD2965" w:rsidRPr="00BB19DE" w:rsidRDefault="00CD2965" w:rsidP="007126EC">
            <w:r w:rsidRPr="00BB19DE">
              <w:t>Review carried out. Recommendations provided. Office 2016 implementation across Authority complete.</w:t>
            </w:r>
          </w:p>
        </w:tc>
      </w:tr>
      <w:tr w:rsidR="00CD2965" w:rsidRPr="00BB19DE" w:rsidTr="007126EC">
        <w:tc>
          <w:tcPr>
            <w:tcW w:w="4644" w:type="dxa"/>
          </w:tcPr>
          <w:p w:rsidR="00CD2965" w:rsidRPr="00BB19DE" w:rsidRDefault="00CD2965" w:rsidP="007126EC">
            <w:r w:rsidRPr="00BB19DE">
              <w:t>Improve communication of corporate policies and standards to staff.</w:t>
            </w:r>
          </w:p>
        </w:tc>
        <w:tc>
          <w:tcPr>
            <w:tcW w:w="4536" w:type="dxa"/>
          </w:tcPr>
          <w:p w:rsidR="00CD2965" w:rsidRPr="00BB19DE" w:rsidRDefault="00CD2965" w:rsidP="007126EC">
            <w:r w:rsidRPr="00BB19DE">
              <w:t>Review of current standards and policies in place. Communication activities with staff. Review of induction.</w:t>
            </w:r>
          </w:p>
        </w:tc>
      </w:tr>
      <w:tr w:rsidR="00CD2965" w:rsidRPr="00BB19DE" w:rsidTr="007126EC">
        <w:tc>
          <w:tcPr>
            <w:tcW w:w="4644" w:type="dxa"/>
          </w:tcPr>
          <w:p w:rsidR="00CD2965" w:rsidRPr="00BB19DE" w:rsidRDefault="00CD2965" w:rsidP="007126EC">
            <w:r w:rsidRPr="00BB19DE">
              <w:t xml:space="preserve">Replacement of </w:t>
            </w:r>
            <w:proofErr w:type="spellStart"/>
            <w:r w:rsidRPr="00BB19DE">
              <w:t>Ffynnon</w:t>
            </w:r>
            <w:proofErr w:type="spellEnd"/>
            <w:r w:rsidRPr="00BB19DE">
              <w:t xml:space="preserve"> Performance Management System</w:t>
            </w:r>
          </w:p>
        </w:tc>
        <w:tc>
          <w:tcPr>
            <w:tcW w:w="4536" w:type="dxa"/>
          </w:tcPr>
          <w:p w:rsidR="00CD2965" w:rsidRPr="00BB19DE" w:rsidRDefault="00CD2965" w:rsidP="007126EC">
            <w:r w:rsidRPr="00BB19DE">
              <w:t>Scoping of replacement option. Procurement of new system. Training of staff.</w:t>
            </w:r>
          </w:p>
        </w:tc>
      </w:tr>
      <w:tr w:rsidR="00CD2965" w:rsidRPr="00BB19DE" w:rsidTr="007126EC">
        <w:tc>
          <w:tcPr>
            <w:tcW w:w="4644" w:type="dxa"/>
          </w:tcPr>
          <w:p w:rsidR="00CD2965" w:rsidRPr="00BB19DE" w:rsidRDefault="00CD2965" w:rsidP="007126EC">
            <w:r w:rsidRPr="00BB19DE">
              <w:rPr>
                <w:color w:val="000000" w:themeColor="text1"/>
              </w:rPr>
              <w:t>Commence review of Authority priorities and well-being objectives</w:t>
            </w:r>
          </w:p>
        </w:tc>
        <w:tc>
          <w:tcPr>
            <w:tcW w:w="4536" w:type="dxa"/>
          </w:tcPr>
          <w:p w:rsidR="00CD2965" w:rsidRPr="00BB19DE" w:rsidRDefault="00CD2965" w:rsidP="007126EC">
            <w:r w:rsidRPr="00BB19DE">
              <w:t>Scoping of review. Review initiated. Involvement of Members</w:t>
            </w:r>
          </w:p>
        </w:tc>
      </w:tr>
      <w:tr w:rsidR="00CD2965" w:rsidRPr="00BB19DE" w:rsidTr="007126EC">
        <w:tc>
          <w:tcPr>
            <w:tcW w:w="4644" w:type="dxa"/>
          </w:tcPr>
          <w:p w:rsidR="00CD2965" w:rsidRPr="00BB19DE" w:rsidRDefault="00CD2965" w:rsidP="007126EC">
            <w:r w:rsidRPr="00BB19DE">
              <w:t xml:space="preserve">Formation of Youth Committee/ Forum </w:t>
            </w:r>
          </w:p>
        </w:tc>
        <w:tc>
          <w:tcPr>
            <w:tcW w:w="4536" w:type="dxa"/>
          </w:tcPr>
          <w:p w:rsidR="00CD2965" w:rsidRPr="00BB19DE" w:rsidRDefault="00CD2965" w:rsidP="007126EC">
            <w:r w:rsidRPr="00BB19DE">
              <w:t>Committee in place developed in partnership with Young People</w:t>
            </w:r>
          </w:p>
        </w:tc>
      </w:tr>
      <w:tr w:rsidR="00CD2965" w:rsidRPr="00BB19DE" w:rsidTr="007126EC">
        <w:tc>
          <w:tcPr>
            <w:tcW w:w="4644" w:type="dxa"/>
          </w:tcPr>
          <w:p w:rsidR="00CD2965" w:rsidRPr="00BB19DE" w:rsidRDefault="00CD2965" w:rsidP="007126EC">
            <w:r w:rsidRPr="00BB19DE">
              <w:t>Data Protection – Updated Privacy Notice in place for new website</w:t>
            </w:r>
          </w:p>
        </w:tc>
        <w:tc>
          <w:tcPr>
            <w:tcW w:w="4536" w:type="dxa"/>
          </w:tcPr>
          <w:p w:rsidR="00CD2965" w:rsidRPr="00BB19DE" w:rsidRDefault="00CD2965" w:rsidP="007126EC">
            <w:r w:rsidRPr="00BB19DE">
              <w:t>Updated Privacy Notice in place</w:t>
            </w:r>
          </w:p>
        </w:tc>
      </w:tr>
      <w:tr w:rsidR="00CD2965" w:rsidRPr="00BB19DE" w:rsidTr="007126EC">
        <w:tc>
          <w:tcPr>
            <w:tcW w:w="4644" w:type="dxa"/>
          </w:tcPr>
          <w:p w:rsidR="00CD2965" w:rsidRPr="00BB19DE" w:rsidRDefault="00CD2965" w:rsidP="007126EC">
            <w:r w:rsidRPr="00BB19DE">
              <w:t xml:space="preserve">Realignment of Carbon Emission recording with Welsh Government Methodology and environmental monitoring system in place </w:t>
            </w:r>
          </w:p>
        </w:tc>
        <w:tc>
          <w:tcPr>
            <w:tcW w:w="4536" w:type="dxa"/>
          </w:tcPr>
          <w:p w:rsidR="00CD2965" w:rsidRPr="00BB19DE" w:rsidRDefault="00CD2965" w:rsidP="007126EC">
            <w:r w:rsidRPr="00BB19DE">
              <w:t>Calculation realigned. Environmental monitoring system in place.</w:t>
            </w:r>
          </w:p>
        </w:tc>
      </w:tr>
      <w:tr w:rsidR="00CD2965" w:rsidRPr="00BB19DE" w:rsidTr="007126EC">
        <w:tc>
          <w:tcPr>
            <w:tcW w:w="4644" w:type="dxa"/>
          </w:tcPr>
          <w:p w:rsidR="00CD2965" w:rsidRPr="00BB19DE" w:rsidRDefault="00CD2965" w:rsidP="007126EC">
            <w:r w:rsidRPr="00BB19DE">
              <w:t xml:space="preserve">The </w:t>
            </w:r>
            <w:proofErr w:type="spellStart"/>
            <w:r w:rsidRPr="00BB19DE">
              <w:t>Covid</w:t>
            </w:r>
            <w:proofErr w:type="spellEnd"/>
            <w:r w:rsidRPr="00BB19DE">
              <w:t xml:space="preserve"> 19 crisis presents significant challenges for the Authority.</w:t>
            </w:r>
          </w:p>
        </w:tc>
        <w:tc>
          <w:tcPr>
            <w:tcW w:w="4536" w:type="dxa"/>
          </w:tcPr>
          <w:p w:rsidR="00CD2965" w:rsidRPr="00BB19DE" w:rsidRDefault="00CD2965" w:rsidP="007126EC">
            <w:r w:rsidRPr="00BB19DE">
              <w:t>In the pursuit of delivering its objectives the Authority will work with Welsh Government, other regulatory bodies and partners to minimise the impact of the crisis.</w:t>
            </w:r>
          </w:p>
        </w:tc>
      </w:tr>
    </w:tbl>
    <w:p w:rsidR="00CD2965" w:rsidRPr="00BB19DE" w:rsidRDefault="00CD2965" w:rsidP="00CD2965">
      <w:pPr>
        <w:rPr>
          <w:b/>
          <w:u w:val="single"/>
        </w:rPr>
      </w:pPr>
    </w:p>
    <w:p w:rsidR="00CD2965" w:rsidRPr="00BB19DE" w:rsidRDefault="00CD2965" w:rsidP="00CD2965">
      <w:pPr>
        <w:rPr>
          <w:b/>
          <w:u w:val="single"/>
        </w:rPr>
      </w:pPr>
    </w:p>
    <w:p w:rsidR="00CD2965" w:rsidRPr="00BB19DE" w:rsidRDefault="00CD2965" w:rsidP="00CD2965">
      <w:pPr>
        <w:rPr>
          <w:b/>
          <w:u w:val="single"/>
        </w:rPr>
      </w:pPr>
      <w:r w:rsidRPr="00BB19DE">
        <w:rPr>
          <w:b/>
          <w:u w:val="single"/>
        </w:rPr>
        <w:br w:type="page"/>
      </w:r>
    </w:p>
    <w:p w:rsidR="00CD2965" w:rsidRPr="00BB19DE" w:rsidRDefault="00CD2965" w:rsidP="00CD2965">
      <w:pPr>
        <w:rPr>
          <w:b/>
          <w:u w:val="single"/>
        </w:rPr>
      </w:pPr>
      <w:r w:rsidRPr="00BB19DE">
        <w:rPr>
          <w:b/>
          <w:u w:val="single"/>
        </w:rPr>
        <w:lastRenderedPageBreak/>
        <w:t>VII. OPINION</w:t>
      </w:r>
    </w:p>
    <w:p w:rsidR="00CD2965" w:rsidRPr="00BB19DE" w:rsidRDefault="00CD2965" w:rsidP="00CD2965">
      <w:pPr>
        <w:autoSpaceDE w:val="0"/>
        <w:autoSpaceDN w:val="0"/>
        <w:adjustRightInd w:val="0"/>
      </w:pPr>
    </w:p>
    <w:p w:rsidR="00CD2965" w:rsidRPr="00BB19DE" w:rsidRDefault="00CD2965" w:rsidP="00CD2965">
      <w:pPr>
        <w:autoSpaceDE w:val="0"/>
        <w:autoSpaceDN w:val="0"/>
        <w:adjustRightInd w:val="0"/>
      </w:pPr>
      <w:r w:rsidRPr="00BB19DE">
        <w:t>We propose over the coming year to take steps to address the matters referred to in part VI to further enhance our governance arrangements. We are satisfied that these steps will address the need for improvements that were identified in our review of effectiveness and will monitor their implementation and operation as part of our next annual review.</w:t>
      </w:r>
    </w:p>
    <w:p w:rsidR="00CD2965" w:rsidRPr="00BB19DE" w:rsidRDefault="00CD2965" w:rsidP="00CD2965"/>
    <w:p w:rsidR="00CD2965" w:rsidRPr="00BB19DE" w:rsidRDefault="00CD2965" w:rsidP="00CD2965"/>
    <w:p w:rsidR="00CD2965" w:rsidRPr="00BB19DE" w:rsidRDefault="00CD2965" w:rsidP="00CD2965">
      <w:r w:rsidRPr="00BB19DE">
        <w:t>SIGNED</w:t>
      </w:r>
      <w:r w:rsidRPr="00BB19DE">
        <w:tab/>
        <w:t>________________________________________</w:t>
      </w:r>
    </w:p>
    <w:p w:rsidR="00CD2965" w:rsidRPr="00BB19DE" w:rsidRDefault="00CD2965" w:rsidP="00CD2965">
      <w:r w:rsidRPr="00BB19DE">
        <w:t>Chairman</w:t>
      </w:r>
    </w:p>
    <w:p w:rsidR="00CD2965" w:rsidRPr="00BB19DE" w:rsidRDefault="00CD2965" w:rsidP="00CD2965"/>
    <w:p w:rsidR="00CD2965" w:rsidRPr="00BB19DE" w:rsidRDefault="00CD2965" w:rsidP="00CD2965">
      <w:r w:rsidRPr="00BB19DE">
        <w:t>DATED</w:t>
      </w:r>
      <w:r w:rsidRPr="00BB19DE">
        <w:tab/>
        <w:t>________________________________________</w:t>
      </w:r>
    </w:p>
    <w:p w:rsidR="00CD2965" w:rsidRPr="00BB19DE" w:rsidRDefault="00CD2965" w:rsidP="00CD2965"/>
    <w:p w:rsidR="00CD2965" w:rsidRPr="00BB19DE" w:rsidRDefault="00CD2965" w:rsidP="00CD2965"/>
    <w:p w:rsidR="00CD2965" w:rsidRPr="00BB19DE" w:rsidRDefault="00CD2965" w:rsidP="00CD2965">
      <w:r w:rsidRPr="00BB19DE">
        <w:t>SIGNED</w:t>
      </w:r>
      <w:r w:rsidRPr="00BB19DE">
        <w:tab/>
        <w:t>________________________________________</w:t>
      </w:r>
    </w:p>
    <w:p w:rsidR="00CD2965" w:rsidRPr="00BB19DE" w:rsidRDefault="00CD2965" w:rsidP="00CD2965">
      <w:r w:rsidRPr="00BB19DE">
        <w:t>Chief Executive</w:t>
      </w:r>
    </w:p>
    <w:p w:rsidR="00CD2965" w:rsidRPr="00BB19DE" w:rsidRDefault="00CD2965" w:rsidP="00CD2965"/>
    <w:p w:rsidR="00CD2965" w:rsidRPr="00BB19DE" w:rsidRDefault="00CD2965" w:rsidP="00CD2965">
      <w:r w:rsidRPr="00BB19DE">
        <w:t>DATE_______________________________</w:t>
      </w:r>
      <w:r w:rsidRPr="00BB19DE">
        <w:tab/>
      </w:r>
      <w:r w:rsidRPr="00BB19DE">
        <w:tab/>
      </w:r>
      <w:r w:rsidRPr="00BB19DE">
        <w:tab/>
      </w:r>
      <w:r w:rsidRPr="00BB19DE">
        <w:tab/>
      </w:r>
      <w:r w:rsidRPr="00BB19DE">
        <w:tab/>
      </w:r>
    </w:p>
    <w:p w:rsidR="00CD2965" w:rsidRPr="00BB19DE" w:rsidRDefault="00CD2965" w:rsidP="00CD2965"/>
    <w:p w:rsidR="00CD2965" w:rsidRPr="00BB19DE" w:rsidRDefault="00CD2965" w:rsidP="00CD2965">
      <w:r w:rsidRPr="00BB19DE">
        <w:t>SIGNED</w:t>
      </w:r>
      <w:r w:rsidRPr="00BB19DE">
        <w:tab/>
        <w:t>________________________________________</w:t>
      </w:r>
    </w:p>
    <w:p w:rsidR="00CD2965" w:rsidRPr="00BB19DE" w:rsidRDefault="00CD2965" w:rsidP="00CD2965">
      <w:r w:rsidRPr="00BB19DE">
        <w:t>Section 151 Officer</w:t>
      </w:r>
    </w:p>
    <w:p w:rsidR="00CD2965" w:rsidRPr="00BB19DE" w:rsidRDefault="00CD2965" w:rsidP="00CD2965"/>
    <w:p w:rsidR="00CD2965" w:rsidRPr="00BB19DE" w:rsidRDefault="00CD2965" w:rsidP="00CD2965">
      <w:pPr>
        <w:rPr>
          <w:b/>
          <w:color w:val="FF0000"/>
          <w:u w:val="single"/>
        </w:rPr>
      </w:pPr>
      <w:r w:rsidRPr="00BB19DE">
        <w:t>DATE_______________________________</w:t>
      </w:r>
      <w:r w:rsidRPr="00BB19DE">
        <w:tab/>
        <w:t xml:space="preserve">                                   </w:t>
      </w:r>
    </w:p>
    <w:p w:rsidR="00CD2965" w:rsidRPr="00BB19DE" w:rsidRDefault="00CD2965" w:rsidP="00CD2965">
      <w:pPr>
        <w:jc w:val="center"/>
        <w:rPr>
          <w:b/>
          <w:color w:val="FF0000"/>
          <w:u w:val="single"/>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CD2965" w:rsidRPr="00BB19DE" w:rsidRDefault="00CD2965" w:rsidP="00DA0F75">
      <w:pPr>
        <w:rPr>
          <w:color w:val="FF0000"/>
        </w:rPr>
      </w:pPr>
    </w:p>
    <w:p w:rsidR="00DA0F75" w:rsidRPr="00BB19DE" w:rsidRDefault="00DA0F75" w:rsidP="00DA0F75">
      <w:pPr>
        <w:rPr>
          <w:b/>
          <w:color w:val="FF0000"/>
          <w:u w:val="single"/>
        </w:rPr>
      </w:pPr>
      <w:r w:rsidRPr="00BB19DE">
        <w:rPr>
          <w:color w:val="FF0000"/>
        </w:rPr>
        <w:tab/>
        <w:t xml:space="preserve">                                   </w:t>
      </w:r>
    </w:p>
    <w:p w:rsidR="0006053E" w:rsidRPr="008350E5" w:rsidRDefault="004F4129" w:rsidP="002B0DE4">
      <w:pPr>
        <w:spacing w:before="60" w:after="60" w:line="280" w:lineRule="atLeast"/>
        <w:jc w:val="center"/>
        <w:rPr>
          <w:rFonts w:eastAsiaTheme="minorHAnsi"/>
          <w:b/>
          <w:sz w:val="32"/>
          <w:szCs w:val="32"/>
          <w:lang w:eastAsia="en-US"/>
        </w:rPr>
      </w:pPr>
      <w:r w:rsidRPr="008350E5">
        <w:rPr>
          <w:rFonts w:eastAsiaTheme="minorHAnsi"/>
          <w:b/>
          <w:sz w:val="32"/>
          <w:szCs w:val="32"/>
          <w:lang w:eastAsia="en-US"/>
        </w:rPr>
        <w:lastRenderedPageBreak/>
        <w:t>The independent auditor’s report of the</w:t>
      </w:r>
      <w:r w:rsidR="003C7947" w:rsidRPr="008350E5">
        <w:rPr>
          <w:rFonts w:eastAsiaTheme="minorHAnsi"/>
          <w:b/>
          <w:sz w:val="32"/>
          <w:szCs w:val="32"/>
          <w:lang w:eastAsia="en-US"/>
        </w:rPr>
        <w:t xml:space="preserve"> </w:t>
      </w:r>
      <w:r w:rsidR="0006053E" w:rsidRPr="008350E5">
        <w:rPr>
          <w:rFonts w:eastAsiaTheme="minorHAnsi"/>
          <w:b/>
          <w:sz w:val="32"/>
          <w:szCs w:val="32"/>
          <w:lang w:eastAsia="en-US"/>
        </w:rPr>
        <w:t>Auditor General for Wales to the Members of Pembrokeshire Coast National Park Authority</w:t>
      </w:r>
    </w:p>
    <w:p w:rsidR="00CD61F8" w:rsidRPr="008350E5" w:rsidRDefault="00CD61F8" w:rsidP="0006053E">
      <w:pPr>
        <w:spacing w:before="60" w:after="60" w:line="280" w:lineRule="atLeast"/>
        <w:rPr>
          <w:rFonts w:eastAsiaTheme="minorHAnsi"/>
          <w:b/>
          <w:sz w:val="22"/>
          <w:szCs w:val="22"/>
          <w:lang w:eastAsia="en-US"/>
        </w:rPr>
      </w:pPr>
    </w:p>
    <w:p w:rsidR="0006053E" w:rsidRPr="008350E5" w:rsidRDefault="0006053E" w:rsidP="0006053E">
      <w:pPr>
        <w:spacing w:before="60" w:after="60" w:line="280" w:lineRule="atLeast"/>
        <w:rPr>
          <w:rFonts w:eastAsiaTheme="minorHAnsi"/>
          <w:b/>
          <w:lang w:eastAsia="en-US"/>
        </w:rPr>
      </w:pPr>
      <w:r w:rsidRPr="008350E5">
        <w:rPr>
          <w:rFonts w:eastAsiaTheme="minorHAnsi"/>
          <w:b/>
          <w:lang w:eastAsia="en-US"/>
        </w:rPr>
        <w:t>Report on the audit of the financial statements</w:t>
      </w:r>
    </w:p>
    <w:p w:rsidR="0006053E" w:rsidRPr="008350E5" w:rsidRDefault="0006053E" w:rsidP="0006053E">
      <w:pPr>
        <w:spacing w:before="60" w:after="60" w:line="280" w:lineRule="atLeast"/>
        <w:rPr>
          <w:rFonts w:eastAsiaTheme="minorHAnsi"/>
          <w:b/>
          <w:lang w:eastAsia="en-US"/>
        </w:rPr>
      </w:pPr>
    </w:p>
    <w:p w:rsidR="0006053E" w:rsidRPr="008350E5" w:rsidRDefault="0006053E" w:rsidP="0006053E">
      <w:pPr>
        <w:spacing w:before="60" w:after="60" w:line="280" w:lineRule="atLeast"/>
        <w:rPr>
          <w:rFonts w:eastAsiaTheme="minorHAnsi"/>
          <w:b/>
          <w:lang w:eastAsia="en-US"/>
        </w:rPr>
      </w:pPr>
      <w:r w:rsidRPr="008350E5">
        <w:rPr>
          <w:rFonts w:eastAsiaTheme="minorHAnsi"/>
          <w:b/>
          <w:lang w:eastAsia="en-US"/>
        </w:rPr>
        <w:t>Opinion</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 xml:space="preserve">I have audited the financial statements of the Pembrokeshire Coast National Park Authority </w:t>
      </w:r>
      <w:r w:rsidR="003B11B5" w:rsidRPr="008350E5">
        <w:rPr>
          <w:rFonts w:eastAsiaTheme="minorHAnsi"/>
          <w:lang w:eastAsia="en-US"/>
        </w:rPr>
        <w:t>for the year ended 31 March 2020</w:t>
      </w:r>
      <w:r w:rsidRPr="008350E5">
        <w:rPr>
          <w:rFonts w:eastAsiaTheme="minorHAnsi"/>
          <w:lang w:eastAsia="en-US"/>
        </w:rPr>
        <w:t xml:space="preserve"> under the Public Audit (Wales) Act 2004.</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Pembrokeshire Coast National Park Authority’s financial statements comprise the Movement in Reserves Statement, the Comprehensive Income and Expenditure Statement, the Balance Sheet, the Cash Flow Statement and the related notes, including a summary of significant accounting policies.</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The financial reporting framework that has been applied in their preparation is applicable law and the Code of Practice on Local Authority Accou</w:t>
      </w:r>
      <w:r w:rsidR="003B11B5" w:rsidRPr="008350E5">
        <w:rPr>
          <w:rFonts w:eastAsiaTheme="minorHAnsi"/>
          <w:lang w:eastAsia="en-US"/>
        </w:rPr>
        <w:t>nting in the United Kingdom 2019-20</w:t>
      </w:r>
      <w:r w:rsidRPr="008350E5">
        <w:rPr>
          <w:rFonts w:eastAsiaTheme="minorHAnsi"/>
          <w:lang w:eastAsia="en-US"/>
        </w:rPr>
        <w:t xml:space="preserve"> based on International Financial Reporting Standards (IFRSs).</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In my opinion the financial statements:</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 give a true and fair view of the financial position of Pembrokeshire Coast National Park Authority as at 31 March 20</w:t>
      </w:r>
      <w:r w:rsidR="003B11B5" w:rsidRPr="008350E5">
        <w:rPr>
          <w:rFonts w:eastAsiaTheme="minorHAnsi"/>
          <w:lang w:eastAsia="en-US"/>
        </w:rPr>
        <w:t>20</w:t>
      </w:r>
      <w:r w:rsidRPr="008350E5">
        <w:rPr>
          <w:rFonts w:eastAsiaTheme="minorHAnsi"/>
          <w:lang w:eastAsia="en-US"/>
        </w:rPr>
        <w:t xml:space="preserve"> and of its income and expenditure for the year then ended; and</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 have been properly prepared in accordance with legislative requirements and the Code of Practice on Local Authority Accou</w:t>
      </w:r>
      <w:r w:rsidR="003B11B5" w:rsidRPr="008350E5">
        <w:rPr>
          <w:rFonts w:eastAsiaTheme="minorHAnsi"/>
          <w:lang w:eastAsia="en-US"/>
        </w:rPr>
        <w:t>nting in the United Kingdom 2019-20</w:t>
      </w:r>
      <w:r w:rsidRPr="008350E5">
        <w:rPr>
          <w:rFonts w:eastAsiaTheme="minorHAnsi"/>
          <w:lang w:eastAsia="en-US"/>
        </w:rPr>
        <w:t>.</w:t>
      </w:r>
    </w:p>
    <w:p w:rsidR="00CD61F8" w:rsidRPr="008350E5" w:rsidRDefault="00CD61F8" w:rsidP="0006053E">
      <w:pPr>
        <w:spacing w:before="60" w:after="60" w:line="280" w:lineRule="atLeast"/>
        <w:rPr>
          <w:rFonts w:eastAsiaTheme="minorHAnsi"/>
          <w:b/>
          <w:lang w:eastAsia="en-US"/>
        </w:rPr>
      </w:pPr>
    </w:p>
    <w:p w:rsidR="0006053E" w:rsidRPr="008350E5" w:rsidRDefault="0006053E" w:rsidP="0006053E">
      <w:pPr>
        <w:spacing w:before="60" w:after="60" w:line="280" w:lineRule="atLeast"/>
        <w:rPr>
          <w:rFonts w:eastAsiaTheme="minorHAnsi"/>
          <w:b/>
          <w:lang w:eastAsia="en-US"/>
        </w:rPr>
      </w:pPr>
      <w:r w:rsidRPr="008350E5">
        <w:rPr>
          <w:rFonts w:eastAsiaTheme="minorHAnsi"/>
          <w:b/>
          <w:lang w:eastAsia="en-US"/>
        </w:rPr>
        <w:t>Basis for opinion</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I conducted my audit in accordance with applicable law and International Standards on Auditing in the UK (ISAs (UK)). My responsibilities under those standards are further described in the auditor’s responsibilities for the audit of the financial statements section of my report. I am independent of the Authority in accordance with the ethical requirements that are relevant to my audit of the financial statements in the UK including the Financial Reporting Council’s Ethical Standard, and I have fulfilled my other ethical responsibilities in accordance with these requirements. I believe that the audit evidence I have obtained is sufficient and appropriate to provide a basis for my opinion.</w:t>
      </w:r>
    </w:p>
    <w:p w:rsidR="004C0AA9" w:rsidRPr="008350E5" w:rsidRDefault="004C0AA9" w:rsidP="0006053E">
      <w:pPr>
        <w:spacing w:before="60" w:after="60" w:line="280" w:lineRule="atLeast"/>
        <w:rPr>
          <w:rFonts w:eastAsiaTheme="minorHAnsi"/>
          <w:lang w:eastAsia="en-US"/>
        </w:rPr>
      </w:pPr>
    </w:p>
    <w:p w:rsidR="004C0AA9" w:rsidRPr="008350E5" w:rsidRDefault="004C0AA9" w:rsidP="004C0AA9">
      <w:pPr>
        <w:spacing w:before="60" w:after="60" w:line="280" w:lineRule="atLeast"/>
        <w:rPr>
          <w:rFonts w:eastAsiaTheme="minorHAnsi"/>
          <w:b/>
          <w:lang w:eastAsia="en-US"/>
        </w:rPr>
      </w:pPr>
      <w:r w:rsidRPr="008350E5">
        <w:rPr>
          <w:rFonts w:eastAsiaTheme="minorHAnsi"/>
          <w:b/>
          <w:lang w:eastAsia="en-US"/>
        </w:rPr>
        <w:t>Emphasis of matter - effects of Covid-19 on pension fund property fund asset valuations</w:t>
      </w:r>
    </w:p>
    <w:p w:rsidR="004C0AA9" w:rsidRPr="008350E5" w:rsidRDefault="004C0AA9" w:rsidP="004C0AA9">
      <w:pPr>
        <w:spacing w:before="60" w:after="60" w:line="280" w:lineRule="atLeast"/>
        <w:rPr>
          <w:rFonts w:eastAsiaTheme="minorHAnsi"/>
          <w:lang w:eastAsia="en-US"/>
        </w:rPr>
      </w:pPr>
      <w:r w:rsidRPr="008350E5">
        <w:rPr>
          <w:rFonts w:eastAsiaTheme="minorHAnsi"/>
          <w:lang w:eastAsia="en-US"/>
        </w:rPr>
        <w:t>I draw attention to Note 33 of the financial statements, which describes the impact of a material uncertainty disclosed in a pension fund manager report in their year-end valuation report for the UK property fund they manage on behalf of the Dyfed Pension Fund. The Authority has disclosed this material uncertainty and my audit opinion is not modified in respect of this matter</w:t>
      </w:r>
    </w:p>
    <w:p w:rsidR="00CD61F8" w:rsidRPr="008350E5" w:rsidRDefault="00CD61F8" w:rsidP="0006053E">
      <w:pPr>
        <w:spacing w:before="60" w:after="60" w:line="280" w:lineRule="atLeast"/>
        <w:rPr>
          <w:rFonts w:eastAsiaTheme="minorHAnsi"/>
          <w:b/>
          <w:lang w:eastAsia="en-US"/>
        </w:rPr>
      </w:pPr>
    </w:p>
    <w:p w:rsidR="0006053E" w:rsidRPr="008350E5" w:rsidRDefault="0006053E" w:rsidP="0006053E">
      <w:pPr>
        <w:spacing w:before="60" w:after="60" w:line="280" w:lineRule="atLeast"/>
        <w:rPr>
          <w:rFonts w:eastAsiaTheme="minorHAnsi"/>
          <w:b/>
          <w:lang w:eastAsia="en-US"/>
        </w:rPr>
      </w:pPr>
      <w:r w:rsidRPr="008350E5">
        <w:rPr>
          <w:rFonts w:eastAsiaTheme="minorHAnsi"/>
          <w:b/>
          <w:lang w:eastAsia="en-US"/>
        </w:rPr>
        <w:t>Conclusions relating to going concern</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I have nothing to report in respect of the following matters in relation to which the ISAs (UK) require me to report to you where:</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 the use of the going concern basis of accounting in the preparation of the financial statements is not appropriate; or</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 the responsible financial officer has not disclosed in the financial statements any identified material uncertainties that may cast significant doubt about the Authority’s ability to continue to adopt the going concern basis of accounting for a period of at least 12 months from the date when the financial statements are authorised for issue.</w:t>
      </w:r>
    </w:p>
    <w:p w:rsidR="00CD61F8" w:rsidRPr="008350E5" w:rsidRDefault="00CD61F8" w:rsidP="0006053E">
      <w:pPr>
        <w:spacing w:before="60" w:after="60" w:line="280" w:lineRule="atLeast"/>
        <w:rPr>
          <w:rFonts w:eastAsiaTheme="minorHAnsi"/>
          <w:lang w:eastAsia="en-US"/>
        </w:rPr>
      </w:pPr>
    </w:p>
    <w:p w:rsidR="0006053E" w:rsidRPr="008350E5" w:rsidRDefault="0006053E" w:rsidP="0006053E">
      <w:pPr>
        <w:spacing w:before="60" w:after="60" w:line="280" w:lineRule="atLeast"/>
        <w:rPr>
          <w:rFonts w:eastAsiaTheme="minorHAnsi"/>
          <w:b/>
          <w:lang w:eastAsia="en-US"/>
        </w:rPr>
      </w:pPr>
      <w:r w:rsidRPr="008350E5">
        <w:rPr>
          <w:rFonts w:eastAsiaTheme="minorHAnsi"/>
          <w:b/>
          <w:lang w:eastAsia="en-US"/>
        </w:rPr>
        <w:t>Other information</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The responsible financial officer is responsible for the other information in the annual report and accounts. The other information comprises the information included in the annual report other than the</w:t>
      </w:r>
      <w:r w:rsidRPr="008350E5">
        <w:rPr>
          <w:rFonts w:eastAsiaTheme="minorHAnsi"/>
          <w:b/>
          <w:lang w:eastAsia="en-US"/>
        </w:rPr>
        <w:t xml:space="preserve"> </w:t>
      </w:r>
      <w:r w:rsidRPr="008350E5">
        <w:rPr>
          <w:rFonts w:eastAsiaTheme="minorHAnsi"/>
          <w:lang w:eastAsia="en-US"/>
        </w:rPr>
        <w:t>financial</w:t>
      </w:r>
      <w:r w:rsidRPr="008350E5">
        <w:rPr>
          <w:rFonts w:eastAsiaTheme="minorHAnsi"/>
          <w:b/>
          <w:lang w:eastAsia="en-US"/>
        </w:rPr>
        <w:t xml:space="preserve"> </w:t>
      </w:r>
      <w:r w:rsidRPr="008350E5">
        <w:rPr>
          <w:rFonts w:eastAsiaTheme="minorHAnsi"/>
          <w:lang w:eastAsia="en-US"/>
        </w:rPr>
        <w:t>statements and my auditor’s report thereon. My opinion on the financial statements does not cover the other information and, except to the extent otherwise explicitly stated later in my report, I do not express any form of assurance conclusion thereon.</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In connection with my audit of the financial statements, my responsibility is to read the other information to identify material inconsistencies with the audited financial statements and to identify any information that is apparently materially incorrect based on, or materially inconsistent with, the knowledge acquired by me in the course of performing the audit. If I become aware of any apparent material misstatements or inconsistencies I consider the implications for my report.</w:t>
      </w:r>
    </w:p>
    <w:p w:rsidR="0006053E" w:rsidRPr="008350E5" w:rsidRDefault="0006053E" w:rsidP="0006053E">
      <w:pPr>
        <w:spacing w:before="60" w:after="60" w:line="280" w:lineRule="atLeast"/>
        <w:rPr>
          <w:rFonts w:eastAsiaTheme="minorHAnsi"/>
          <w:b/>
          <w:lang w:eastAsia="en-US"/>
        </w:rPr>
      </w:pPr>
      <w:r w:rsidRPr="008350E5">
        <w:rPr>
          <w:rFonts w:eastAsiaTheme="minorHAnsi"/>
          <w:b/>
          <w:lang w:eastAsia="en-US"/>
        </w:rPr>
        <w:t>Report on other requirements</w:t>
      </w:r>
    </w:p>
    <w:p w:rsidR="00CD61F8" w:rsidRPr="008350E5" w:rsidRDefault="00CD61F8" w:rsidP="0006053E">
      <w:pPr>
        <w:spacing w:before="60" w:after="60" w:line="280" w:lineRule="atLeast"/>
        <w:rPr>
          <w:rFonts w:eastAsiaTheme="minorHAnsi"/>
          <w:lang w:eastAsia="en-US"/>
        </w:rPr>
      </w:pPr>
    </w:p>
    <w:p w:rsidR="0006053E" w:rsidRPr="008350E5" w:rsidRDefault="0006053E" w:rsidP="0006053E">
      <w:pPr>
        <w:spacing w:before="60" w:after="60" w:line="280" w:lineRule="atLeast"/>
        <w:rPr>
          <w:rFonts w:eastAsiaTheme="minorHAnsi"/>
          <w:b/>
          <w:lang w:eastAsia="en-US"/>
        </w:rPr>
      </w:pPr>
      <w:r w:rsidRPr="008350E5">
        <w:rPr>
          <w:rFonts w:eastAsiaTheme="minorHAnsi"/>
          <w:b/>
          <w:lang w:eastAsia="en-US"/>
        </w:rPr>
        <w:t>Opinion on other matters</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In my opinion, based on the work undertaken in the course of my audit:</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 the information contained in the Narrative Report for the financial year for which the financial statements are prepared is consistent with the financial statements and the Narrative Report has been prepared in accordance with the Code of Practice on Local Authority Accou</w:t>
      </w:r>
      <w:r w:rsidR="00DA0F75" w:rsidRPr="008350E5">
        <w:rPr>
          <w:rFonts w:eastAsiaTheme="minorHAnsi"/>
          <w:lang w:eastAsia="en-US"/>
        </w:rPr>
        <w:t>nting in the United Kingdom 201</w:t>
      </w:r>
      <w:r w:rsidR="000C2010" w:rsidRPr="008350E5">
        <w:rPr>
          <w:rFonts w:eastAsiaTheme="minorHAnsi"/>
          <w:lang w:eastAsia="en-US"/>
        </w:rPr>
        <w:t>8-1</w:t>
      </w:r>
      <w:r w:rsidR="00DA0F75" w:rsidRPr="008350E5">
        <w:rPr>
          <w:rFonts w:eastAsiaTheme="minorHAnsi"/>
          <w:lang w:eastAsia="en-US"/>
        </w:rPr>
        <w:t>9</w:t>
      </w:r>
      <w:r w:rsidRPr="008350E5">
        <w:rPr>
          <w:rFonts w:eastAsiaTheme="minorHAnsi"/>
          <w:lang w:eastAsia="en-US"/>
        </w:rPr>
        <w:t>; and</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 the information given in the Governance Statement for the financial year for which the financial statements are prepared is consistent with the financial statements and the Governance Statement has been prepared in accordance with guidance.</w:t>
      </w:r>
    </w:p>
    <w:p w:rsidR="00CD61F8" w:rsidRPr="008350E5" w:rsidRDefault="00CD61F8" w:rsidP="0006053E">
      <w:pPr>
        <w:spacing w:before="60" w:after="60" w:line="280" w:lineRule="atLeast"/>
        <w:rPr>
          <w:rFonts w:eastAsiaTheme="minorHAnsi"/>
          <w:b/>
          <w:lang w:eastAsia="en-US"/>
        </w:rPr>
      </w:pPr>
    </w:p>
    <w:p w:rsidR="0006053E" w:rsidRPr="008350E5" w:rsidRDefault="0006053E" w:rsidP="0006053E">
      <w:pPr>
        <w:spacing w:before="60" w:after="60" w:line="280" w:lineRule="atLeast"/>
        <w:rPr>
          <w:rFonts w:eastAsiaTheme="minorHAnsi"/>
          <w:b/>
          <w:lang w:eastAsia="en-US"/>
        </w:rPr>
      </w:pPr>
      <w:r w:rsidRPr="008350E5">
        <w:rPr>
          <w:rFonts w:eastAsiaTheme="minorHAnsi"/>
          <w:b/>
          <w:lang w:eastAsia="en-US"/>
        </w:rPr>
        <w:t>Matters on which I report by exception</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In the light of the knowledge and understanding of the Authority and its environment obtained in the course of the audit, I have not identified material misstatements in the Narrative Report or the Governance Statement.</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I have nothing to report in respect of the following matters, which I report to you, if, in my opinion:</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 xml:space="preserve">• </w:t>
      </w:r>
      <w:r w:rsidR="000C2010" w:rsidRPr="008350E5">
        <w:rPr>
          <w:rFonts w:eastAsiaTheme="minorHAnsi"/>
          <w:lang w:eastAsia="en-US"/>
        </w:rPr>
        <w:t>proper</w:t>
      </w:r>
      <w:r w:rsidRPr="008350E5">
        <w:rPr>
          <w:rFonts w:eastAsiaTheme="minorHAnsi"/>
          <w:lang w:eastAsia="en-US"/>
        </w:rPr>
        <w:t xml:space="preserve"> accounting records have not been kept;</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 the financial statements are not in agreement with the accounting records and returns; or</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 I have not received all the information and explanations I require for my audit.</w:t>
      </w:r>
    </w:p>
    <w:p w:rsidR="004C0AA9" w:rsidRPr="008350E5" w:rsidRDefault="004C0AA9" w:rsidP="0006053E">
      <w:pPr>
        <w:spacing w:before="60" w:after="60" w:line="280" w:lineRule="atLeast"/>
        <w:rPr>
          <w:rFonts w:eastAsiaTheme="minorHAnsi"/>
          <w:b/>
          <w:lang w:eastAsia="en-US"/>
        </w:rPr>
      </w:pPr>
    </w:p>
    <w:p w:rsidR="0006053E" w:rsidRPr="008350E5" w:rsidRDefault="0006053E" w:rsidP="0006053E">
      <w:pPr>
        <w:spacing w:before="60" w:after="60" w:line="280" w:lineRule="atLeast"/>
        <w:rPr>
          <w:rFonts w:eastAsiaTheme="minorHAnsi"/>
          <w:b/>
          <w:lang w:eastAsia="en-US"/>
        </w:rPr>
      </w:pPr>
      <w:r w:rsidRPr="008350E5">
        <w:rPr>
          <w:rFonts w:eastAsiaTheme="minorHAnsi"/>
          <w:b/>
          <w:lang w:eastAsia="en-US"/>
        </w:rPr>
        <w:t>Certificate of completion of audit</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I certify that I have completed the audit of the accounts of the Pembrokeshire Coast National Park Authority in accordance with the requirements of the Public Audit (Wales) Act 2004 and the Auditor General for Wales’ Code of Audit Practice.</w:t>
      </w:r>
    </w:p>
    <w:p w:rsidR="00CD61F8" w:rsidRPr="008350E5" w:rsidRDefault="00CD61F8" w:rsidP="0006053E">
      <w:pPr>
        <w:spacing w:before="60" w:after="60" w:line="280" w:lineRule="atLeast"/>
        <w:rPr>
          <w:rFonts w:eastAsiaTheme="minorHAnsi"/>
          <w:lang w:eastAsia="en-US"/>
        </w:rPr>
      </w:pPr>
    </w:p>
    <w:p w:rsidR="0006053E" w:rsidRPr="008350E5" w:rsidRDefault="0006053E" w:rsidP="0006053E">
      <w:pPr>
        <w:spacing w:before="60" w:after="60" w:line="280" w:lineRule="atLeast"/>
        <w:rPr>
          <w:rFonts w:eastAsiaTheme="minorHAnsi"/>
          <w:b/>
          <w:lang w:eastAsia="en-US"/>
        </w:rPr>
      </w:pPr>
      <w:r w:rsidRPr="008350E5">
        <w:rPr>
          <w:rFonts w:eastAsiaTheme="minorHAnsi"/>
          <w:b/>
          <w:lang w:eastAsia="en-US"/>
        </w:rPr>
        <w:t>Responsibilities</w:t>
      </w:r>
    </w:p>
    <w:p w:rsidR="0006053E" w:rsidRPr="00740068" w:rsidRDefault="0006053E" w:rsidP="0006053E">
      <w:pPr>
        <w:spacing w:before="60" w:after="60" w:line="280" w:lineRule="atLeast"/>
        <w:rPr>
          <w:rFonts w:eastAsiaTheme="minorHAnsi"/>
          <w:b/>
          <w:lang w:eastAsia="en-US"/>
        </w:rPr>
      </w:pPr>
      <w:r w:rsidRPr="00740068">
        <w:rPr>
          <w:rFonts w:eastAsiaTheme="minorHAnsi"/>
          <w:b/>
          <w:lang w:eastAsia="en-US"/>
        </w:rPr>
        <w:t>Responsibilities of the responsible financial officer for the financial statements</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 xml:space="preserve">As explained more fully in the Statement of Responsibilities for the Statement of Accounts the responsible financial officer is responsible for the preparation of the statement of accounts, which give a true and fair view, and for such internal control as the responsible financial officer determines </w:t>
      </w:r>
      <w:r w:rsidRPr="008350E5">
        <w:rPr>
          <w:rFonts w:eastAsiaTheme="minorHAnsi"/>
          <w:lang w:eastAsia="en-US"/>
        </w:rPr>
        <w:lastRenderedPageBreak/>
        <w:t>is necessary to enable the preparation of statements of accounts that are free from material misstatement, whether due to fraud or error.</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In preparing the statement of accounts, the responsible financial officer is responsible for assessing the Authority’s ability to continue as a going concern, disclosing as applicable, matters related to going concern and using the going concern basis of accounting unless deemed inappropriate.</w:t>
      </w:r>
    </w:p>
    <w:p w:rsidR="008350E5" w:rsidRPr="008350E5" w:rsidRDefault="008350E5" w:rsidP="0006053E">
      <w:pPr>
        <w:spacing w:before="60" w:after="60" w:line="280" w:lineRule="atLeast"/>
        <w:rPr>
          <w:rFonts w:eastAsiaTheme="minorHAnsi"/>
          <w:lang w:eastAsia="en-US"/>
        </w:rPr>
      </w:pPr>
    </w:p>
    <w:p w:rsidR="0006053E" w:rsidRPr="00740068" w:rsidRDefault="0006053E" w:rsidP="0006053E">
      <w:pPr>
        <w:spacing w:before="60" w:after="60" w:line="280" w:lineRule="atLeast"/>
        <w:rPr>
          <w:rFonts w:eastAsiaTheme="minorHAnsi"/>
          <w:b/>
          <w:lang w:eastAsia="en-US"/>
        </w:rPr>
      </w:pPr>
      <w:r w:rsidRPr="00740068">
        <w:rPr>
          <w:rFonts w:eastAsiaTheme="minorHAnsi"/>
          <w:b/>
          <w:lang w:eastAsia="en-US"/>
        </w:rPr>
        <w:t>Auditor’s responsibilities for the audit of the financial statements</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My objectives are to obtain reasonable assurance about whether the financial statements as a whole are free from material misstatement, whether due to fraud or error, and to issue an auditor’s report that includes my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rsidR="00CD61F8" w:rsidRPr="008350E5" w:rsidRDefault="00CD61F8" w:rsidP="0006053E">
      <w:pPr>
        <w:spacing w:before="60" w:after="60" w:line="280" w:lineRule="atLeast"/>
        <w:rPr>
          <w:rFonts w:eastAsiaTheme="minorHAnsi"/>
          <w:lang w:eastAsia="en-US"/>
        </w:rPr>
      </w:pP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 xml:space="preserve">A further description of the auditor’s responsibilities for the audit of the financial statements is located on the Financial Reporting Council's website </w:t>
      </w:r>
      <w:hyperlink r:id="rId14" w:history="1">
        <w:r w:rsidRPr="008350E5">
          <w:rPr>
            <w:rStyle w:val="Hyperlink"/>
            <w:rFonts w:eastAsiaTheme="minorHAnsi"/>
            <w:color w:val="auto"/>
            <w:lang w:eastAsia="en-US"/>
          </w:rPr>
          <w:t>www.frc.org.uk/auditorsresponsibilities</w:t>
        </w:r>
      </w:hyperlink>
      <w:r w:rsidRPr="008350E5">
        <w:rPr>
          <w:rFonts w:eastAsiaTheme="minorHAnsi"/>
          <w:lang w:eastAsia="en-US"/>
        </w:rPr>
        <w:t>. This description forms part of my auditor’s report.</w:t>
      </w:r>
    </w:p>
    <w:p w:rsidR="00CD61F8" w:rsidRPr="008350E5" w:rsidRDefault="00CD61F8" w:rsidP="0006053E">
      <w:pPr>
        <w:spacing w:before="60" w:after="60" w:line="280" w:lineRule="atLeast"/>
        <w:rPr>
          <w:rFonts w:eastAsiaTheme="minorHAnsi"/>
          <w:b/>
          <w:lang w:eastAsia="en-US"/>
        </w:rPr>
      </w:pPr>
    </w:p>
    <w:p w:rsidR="0006053E" w:rsidRPr="008350E5" w:rsidRDefault="008350E5" w:rsidP="0006053E">
      <w:pPr>
        <w:spacing w:before="60" w:after="60" w:line="280" w:lineRule="atLeast"/>
        <w:rPr>
          <w:rFonts w:eastAsiaTheme="minorHAnsi"/>
          <w:lang w:eastAsia="en-US"/>
        </w:rPr>
      </w:pPr>
      <w:r>
        <w:rPr>
          <w:rFonts w:eastAsiaTheme="minorHAnsi"/>
          <w:lang w:eastAsia="en-US"/>
        </w:rPr>
        <w:t>Adrian Crompton</w:t>
      </w:r>
      <w:r w:rsidR="00CD61F8" w:rsidRPr="008350E5">
        <w:rPr>
          <w:rFonts w:eastAsiaTheme="minorHAnsi"/>
          <w:lang w:eastAsia="en-US"/>
        </w:rPr>
        <w:tab/>
      </w:r>
      <w:r w:rsidR="00CD61F8" w:rsidRPr="008350E5">
        <w:rPr>
          <w:rFonts w:eastAsiaTheme="minorHAnsi"/>
          <w:lang w:eastAsia="en-US"/>
        </w:rPr>
        <w:tab/>
      </w:r>
      <w:r w:rsidR="00CD61F8" w:rsidRPr="008350E5">
        <w:rPr>
          <w:rFonts w:eastAsiaTheme="minorHAnsi"/>
          <w:lang w:eastAsia="en-US"/>
        </w:rPr>
        <w:tab/>
      </w:r>
      <w:r w:rsidR="00CD61F8" w:rsidRPr="008350E5">
        <w:rPr>
          <w:rFonts w:eastAsiaTheme="minorHAnsi"/>
          <w:lang w:eastAsia="en-US"/>
        </w:rPr>
        <w:tab/>
      </w:r>
      <w:r w:rsidR="00CD61F8" w:rsidRPr="008350E5">
        <w:rPr>
          <w:rFonts w:eastAsiaTheme="minorHAnsi"/>
          <w:lang w:eastAsia="en-US"/>
        </w:rPr>
        <w:tab/>
      </w:r>
      <w:r w:rsidR="00CD61F8" w:rsidRPr="008350E5">
        <w:rPr>
          <w:rFonts w:eastAsiaTheme="minorHAnsi"/>
          <w:lang w:eastAsia="en-US"/>
        </w:rPr>
        <w:tab/>
      </w:r>
      <w:r w:rsidR="00CD61F8" w:rsidRPr="008350E5">
        <w:rPr>
          <w:rFonts w:eastAsiaTheme="minorHAnsi"/>
          <w:lang w:eastAsia="en-US"/>
        </w:rPr>
        <w:tab/>
      </w:r>
      <w:r w:rsidR="00CD61F8" w:rsidRPr="008350E5">
        <w:rPr>
          <w:rFonts w:eastAsiaTheme="minorHAnsi"/>
          <w:lang w:eastAsia="en-US"/>
        </w:rPr>
        <w:tab/>
      </w:r>
      <w:r w:rsidR="0006053E" w:rsidRPr="008350E5">
        <w:rPr>
          <w:rFonts w:eastAsiaTheme="minorHAnsi"/>
          <w:lang w:eastAsia="en-US"/>
        </w:rPr>
        <w:t>24 Cathedral Road</w:t>
      </w:r>
    </w:p>
    <w:p w:rsidR="0006053E" w:rsidRPr="008350E5" w:rsidRDefault="0006053E" w:rsidP="0006053E">
      <w:pPr>
        <w:spacing w:before="60" w:after="60" w:line="280" w:lineRule="atLeast"/>
        <w:rPr>
          <w:rFonts w:eastAsiaTheme="minorHAnsi"/>
          <w:lang w:eastAsia="en-US"/>
        </w:rPr>
      </w:pPr>
      <w:r w:rsidRPr="008350E5">
        <w:rPr>
          <w:rFonts w:eastAsiaTheme="minorHAnsi"/>
          <w:lang w:eastAsia="en-US"/>
        </w:rPr>
        <w:t xml:space="preserve">Auditor General for Wales </w:t>
      </w:r>
      <w:r w:rsidR="00CD61F8" w:rsidRPr="008350E5">
        <w:rPr>
          <w:rFonts w:eastAsiaTheme="minorHAnsi"/>
          <w:lang w:eastAsia="en-US"/>
        </w:rPr>
        <w:tab/>
      </w:r>
      <w:r w:rsidR="00CD61F8" w:rsidRPr="008350E5">
        <w:rPr>
          <w:rFonts w:eastAsiaTheme="minorHAnsi"/>
          <w:lang w:eastAsia="en-US"/>
        </w:rPr>
        <w:tab/>
      </w:r>
      <w:r w:rsidR="00CD61F8" w:rsidRPr="008350E5">
        <w:rPr>
          <w:rFonts w:eastAsiaTheme="minorHAnsi"/>
          <w:lang w:eastAsia="en-US"/>
        </w:rPr>
        <w:tab/>
      </w:r>
      <w:r w:rsidR="008350E5">
        <w:rPr>
          <w:rFonts w:eastAsiaTheme="minorHAnsi"/>
          <w:lang w:eastAsia="en-US"/>
        </w:rPr>
        <w:tab/>
      </w:r>
      <w:r w:rsidR="008350E5">
        <w:rPr>
          <w:rFonts w:eastAsiaTheme="minorHAnsi"/>
          <w:lang w:eastAsia="en-US"/>
        </w:rPr>
        <w:tab/>
      </w:r>
      <w:r w:rsidR="008350E5">
        <w:rPr>
          <w:rFonts w:eastAsiaTheme="minorHAnsi"/>
          <w:lang w:eastAsia="en-US"/>
        </w:rPr>
        <w:tab/>
      </w:r>
      <w:r w:rsidR="00CD61F8" w:rsidRPr="008350E5">
        <w:rPr>
          <w:rFonts w:eastAsiaTheme="minorHAnsi"/>
          <w:lang w:eastAsia="en-US"/>
        </w:rPr>
        <w:tab/>
      </w:r>
      <w:r w:rsidRPr="008350E5">
        <w:rPr>
          <w:rFonts w:eastAsiaTheme="minorHAnsi"/>
          <w:lang w:eastAsia="en-US"/>
        </w:rPr>
        <w:t>Cardiff</w:t>
      </w:r>
    </w:p>
    <w:p w:rsidR="00CD61F8" w:rsidRPr="008350E5" w:rsidRDefault="00CD61F8" w:rsidP="0006053E">
      <w:pPr>
        <w:spacing w:before="60" w:after="60" w:line="280" w:lineRule="atLeast"/>
        <w:rPr>
          <w:rFonts w:eastAsiaTheme="minorHAnsi"/>
          <w:lang w:eastAsia="en-US"/>
        </w:rPr>
      </w:pPr>
      <w:r w:rsidRPr="008350E5">
        <w:rPr>
          <w:rFonts w:eastAsiaTheme="minorHAnsi"/>
          <w:lang w:eastAsia="en-US"/>
        </w:rPr>
        <w:tab/>
      </w:r>
      <w:r w:rsidRPr="008350E5">
        <w:rPr>
          <w:rFonts w:eastAsiaTheme="minorHAnsi"/>
          <w:lang w:eastAsia="en-US"/>
        </w:rPr>
        <w:tab/>
      </w:r>
      <w:r w:rsidRPr="008350E5">
        <w:rPr>
          <w:rFonts w:eastAsiaTheme="minorHAnsi"/>
          <w:lang w:eastAsia="en-US"/>
        </w:rPr>
        <w:tab/>
      </w:r>
      <w:r w:rsidRPr="008350E5">
        <w:rPr>
          <w:rFonts w:eastAsiaTheme="minorHAnsi"/>
          <w:lang w:eastAsia="en-US"/>
        </w:rPr>
        <w:tab/>
      </w:r>
      <w:r w:rsidRPr="008350E5">
        <w:rPr>
          <w:rFonts w:eastAsiaTheme="minorHAnsi"/>
          <w:lang w:eastAsia="en-US"/>
        </w:rPr>
        <w:tab/>
      </w:r>
      <w:r w:rsidRPr="008350E5">
        <w:rPr>
          <w:rFonts w:eastAsiaTheme="minorHAnsi"/>
          <w:lang w:eastAsia="en-US"/>
        </w:rPr>
        <w:tab/>
      </w:r>
      <w:r w:rsidRPr="008350E5">
        <w:rPr>
          <w:rFonts w:eastAsiaTheme="minorHAnsi"/>
          <w:lang w:eastAsia="en-US"/>
        </w:rPr>
        <w:tab/>
      </w:r>
      <w:r w:rsidR="00DC32A9" w:rsidRPr="008350E5">
        <w:rPr>
          <w:rFonts w:eastAsiaTheme="minorHAnsi"/>
          <w:lang w:eastAsia="en-US"/>
        </w:rPr>
        <w:tab/>
      </w:r>
      <w:r w:rsidR="008350E5">
        <w:rPr>
          <w:rFonts w:eastAsiaTheme="minorHAnsi"/>
          <w:lang w:eastAsia="en-US"/>
        </w:rPr>
        <w:tab/>
      </w:r>
      <w:r w:rsidR="008350E5">
        <w:rPr>
          <w:rFonts w:eastAsiaTheme="minorHAnsi"/>
          <w:lang w:eastAsia="en-US"/>
        </w:rPr>
        <w:tab/>
      </w:r>
      <w:r w:rsidR="0006053E" w:rsidRPr="008350E5">
        <w:rPr>
          <w:rFonts w:eastAsiaTheme="minorHAnsi"/>
          <w:lang w:eastAsia="en-US"/>
        </w:rPr>
        <w:t>CF11 9LJ</w:t>
      </w:r>
    </w:p>
    <w:p w:rsidR="00CD61F8" w:rsidRPr="008350E5" w:rsidRDefault="00CD61F8" w:rsidP="0006053E">
      <w:pPr>
        <w:spacing w:before="60" w:after="60" w:line="280" w:lineRule="atLeast"/>
        <w:rPr>
          <w:rFonts w:eastAsiaTheme="minorHAnsi"/>
          <w:b/>
          <w:sz w:val="22"/>
          <w:szCs w:val="22"/>
          <w:lang w:eastAsia="en-US"/>
        </w:rPr>
      </w:pPr>
    </w:p>
    <w:sectPr w:rsidR="00CD61F8" w:rsidRPr="008350E5" w:rsidSect="00E20E26">
      <w:pgSz w:w="11906" w:h="16838"/>
      <w:pgMar w:top="1440" w:right="707"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A6E00F" w15:done="0"/>
  <w15:commentEx w15:paraId="79EA42DA" w15:paraIdParent="61A6E00F" w15:done="0"/>
  <w15:commentEx w15:paraId="00DEEA98" w15:paraIdParent="61A6E00F" w15:done="0"/>
  <w15:commentEx w15:paraId="59EE7757" w15:done="0"/>
  <w15:commentEx w15:paraId="2C6520EB" w15:done="0"/>
  <w15:commentEx w15:paraId="3EACA8D2" w15:done="0"/>
  <w15:commentEx w15:paraId="35C76CF9" w15:done="0"/>
  <w15:commentEx w15:paraId="00D544C7" w15:done="0"/>
  <w15:commentEx w15:paraId="10BC3A85" w15:done="0"/>
  <w15:commentEx w15:paraId="201DCAF3" w15:done="0"/>
  <w15:commentEx w15:paraId="31FF87F5" w15:done="0"/>
  <w15:commentEx w15:paraId="330FA2A0" w15:done="0"/>
  <w15:commentEx w15:paraId="79DEA36F" w15:done="0"/>
  <w15:commentEx w15:paraId="6D30D092" w15:done="0"/>
  <w15:commentEx w15:paraId="04BE6136" w15:done="0"/>
  <w15:commentEx w15:paraId="16A404F3" w15:done="0"/>
  <w15:commentEx w15:paraId="2D5E97D3" w15:done="0"/>
  <w15:commentEx w15:paraId="20F34050" w15:done="0"/>
  <w15:commentEx w15:paraId="2EF6FB8E" w15:done="0"/>
  <w15:commentEx w15:paraId="541D3CCB" w15:done="0"/>
  <w15:commentEx w15:paraId="00B21928" w15:done="0"/>
  <w15:commentEx w15:paraId="699FE8DE" w15:done="0"/>
  <w15:commentEx w15:paraId="4B7BCC1A" w15:done="0"/>
  <w15:commentEx w15:paraId="6751E09A" w15:done="0"/>
  <w15:commentEx w15:paraId="4B227379" w15:done="0"/>
  <w15:commentEx w15:paraId="03B4C8A5" w15:done="0"/>
  <w15:commentEx w15:paraId="498213B2" w15:done="0"/>
  <w15:commentEx w15:paraId="1E3A5E85" w15:done="0"/>
  <w15:commentEx w15:paraId="4048D967" w15:done="0"/>
  <w15:commentEx w15:paraId="45C90A07" w15:done="0"/>
  <w15:commentEx w15:paraId="4C927E91" w15:done="0"/>
  <w15:commentEx w15:paraId="2DEF9F9D" w15:done="0"/>
  <w15:commentEx w15:paraId="2B0E5A37" w15:done="0"/>
  <w15:commentEx w15:paraId="60A7CC24" w15:done="0"/>
  <w15:commentEx w15:paraId="204F6AF4" w15:done="0"/>
  <w15:commentEx w15:paraId="21C6DF5F" w15:done="0"/>
  <w15:commentEx w15:paraId="7AF6A826" w15:done="0"/>
  <w15:commentEx w15:paraId="6573F2FC" w15:done="0"/>
  <w15:commentEx w15:paraId="54061E84" w15:done="0"/>
  <w15:commentEx w15:paraId="4A646649" w15:done="0"/>
  <w15:commentEx w15:paraId="09CDA28C" w15:done="0"/>
  <w15:commentEx w15:paraId="30E17A40" w15:done="0"/>
  <w15:commentEx w15:paraId="551BB53A" w15:done="0"/>
  <w15:commentEx w15:paraId="230452F4" w15:done="0"/>
  <w15:commentEx w15:paraId="77EF2F28" w15:done="0"/>
  <w15:commentEx w15:paraId="2DF10D8A" w15:done="0"/>
  <w15:commentEx w15:paraId="13A1324A" w15:done="0"/>
  <w15:commentEx w15:paraId="2A12FB7A" w15:done="0"/>
  <w15:commentEx w15:paraId="354652CF" w15:done="0"/>
  <w15:commentEx w15:paraId="65E3A0B8" w15:done="0"/>
  <w15:commentEx w15:paraId="6899A4A8" w15:done="0"/>
  <w15:commentEx w15:paraId="694EBDDC" w15:done="0"/>
  <w15:commentEx w15:paraId="0CD6924B" w15:done="0"/>
  <w15:commentEx w15:paraId="1EB6F3E8" w15:done="0"/>
  <w15:commentEx w15:paraId="04995915" w15:done="0"/>
  <w15:commentEx w15:paraId="09FB26EA" w15:done="0"/>
  <w15:commentEx w15:paraId="37FCC59F" w15:done="0"/>
  <w15:commentEx w15:paraId="03109FE6" w15:done="0"/>
  <w15:commentEx w15:paraId="2FD2F992" w15:done="0"/>
  <w15:commentEx w15:paraId="4BBD26AA" w15:done="0"/>
  <w15:commentEx w15:paraId="32812352" w15:done="0"/>
  <w15:commentEx w15:paraId="1F34D948" w15:done="0"/>
  <w15:commentEx w15:paraId="4980667D" w15:done="0"/>
  <w15:commentEx w15:paraId="5DE8A040" w15:done="0"/>
  <w15:commentEx w15:paraId="4058A518" w15:done="0"/>
  <w15:commentEx w15:paraId="23C26E80" w15:done="0"/>
  <w15:commentEx w15:paraId="7515E3BD" w15:done="0"/>
  <w15:commentEx w15:paraId="0B23A313" w15:done="0"/>
  <w15:commentEx w15:paraId="7133D32F" w15:done="0"/>
  <w15:commentEx w15:paraId="6C39B69F" w15:done="0"/>
  <w15:commentEx w15:paraId="7D1FD809" w15:done="0"/>
  <w15:commentEx w15:paraId="49AFCF39" w15:done="0"/>
  <w15:commentEx w15:paraId="78ADA495" w15:done="0"/>
  <w15:commentEx w15:paraId="388FD107" w15:done="0"/>
  <w15:commentEx w15:paraId="0052DEC6" w15:done="0"/>
  <w15:commentEx w15:paraId="0639149F" w15:done="0"/>
  <w15:commentEx w15:paraId="56D8BE33" w15:done="0"/>
  <w15:commentEx w15:paraId="540599B5" w15:done="0"/>
  <w15:commentEx w15:paraId="75E68D04" w15:done="0"/>
  <w15:commentEx w15:paraId="28BCD19C" w15:done="0"/>
  <w15:commentEx w15:paraId="6EC20A96" w15:done="0"/>
  <w15:commentEx w15:paraId="251D102F" w15:done="0"/>
  <w15:commentEx w15:paraId="67029FEE" w15:done="0"/>
  <w15:commentEx w15:paraId="6ABE6AE3" w15:done="0"/>
  <w15:commentEx w15:paraId="26178937" w15:done="0"/>
  <w15:commentEx w15:paraId="6FF7DB65" w15:done="0"/>
  <w15:commentEx w15:paraId="12A8986C" w15:done="0"/>
  <w15:commentEx w15:paraId="68EC1BE8" w15:done="0"/>
  <w15:commentEx w15:paraId="44F787B8" w15:done="0"/>
  <w15:commentEx w15:paraId="671E8205" w15:done="0"/>
  <w15:commentEx w15:paraId="186EF467" w15:done="0"/>
  <w15:commentEx w15:paraId="73A2CD2F" w15:done="0"/>
  <w15:commentEx w15:paraId="47A68600" w15:done="0"/>
  <w15:commentEx w15:paraId="5A6F86A4" w15:done="0"/>
  <w15:commentEx w15:paraId="038D16DA" w15:done="0"/>
  <w15:commentEx w15:paraId="56B2516E" w15:done="0"/>
  <w15:commentEx w15:paraId="11EAD78F" w15:done="0"/>
  <w15:commentEx w15:paraId="795C4051" w15:done="0"/>
  <w15:commentEx w15:paraId="631C6C8B" w15:done="0"/>
  <w15:commentEx w15:paraId="547CF9EB" w15:done="0"/>
  <w15:commentEx w15:paraId="598C9C03" w15:done="0"/>
  <w15:commentEx w15:paraId="024A11A9" w15:done="0"/>
  <w15:commentEx w15:paraId="6E942974" w15:done="0"/>
  <w15:commentEx w15:paraId="450735AA" w15:done="0"/>
  <w15:commentEx w15:paraId="40A2822A" w15:done="0"/>
  <w15:commentEx w15:paraId="35686312" w15:done="0"/>
  <w15:commentEx w15:paraId="00AD6CE7" w15:done="0"/>
  <w15:commentEx w15:paraId="183798B6" w15:done="0"/>
  <w15:commentEx w15:paraId="27EA39D7" w15:done="0"/>
  <w15:commentEx w15:paraId="5FB9A32A" w15:done="0"/>
  <w15:commentEx w15:paraId="6FB57156" w15:done="0"/>
  <w15:commentEx w15:paraId="1EC9E821" w15:done="0"/>
  <w15:commentEx w15:paraId="676C9684" w15:done="0"/>
  <w15:commentEx w15:paraId="4BD73752" w15:done="0"/>
  <w15:commentEx w15:paraId="1A7217D0" w15:done="0"/>
  <w15:commentEx w15:paraId="260843EE" w15:done="0"/>
  <w15:commentEx w15:paraId="2622D23C" w15:done="0"/>
  <w15:commentEx w15:paraId="20E81A4C" w15:done="0"/>
  <w15:commentEx w15:paraId="03458891" w15:done="0"/>
  <w15:commentEx w15:paraId="1D94C392" w15:done="0"/>
  <w15:commentEx w15:paraId="6F1F87EA" w15:done="0"/>
  <w15:commentEx w15:paraId="27ADFE9E" w15:done="0"/>
  <w15:commentEx w15:paraId="590DA85F" w15:done="0"/>
  <w15:commentEx w15:paraId="7C012E75" w15:done="0"/>
  <w15:commentEx w15:paraId="54603890" w15:done="0"/>
  <w15:commentEx w15:paraId="0A66C21C" w15:done="0"/>
  <w15:commentEx w15:paraId="23315ED3" w15:done="0"/>
  <w15:commentEx w15:paraId="380F9666" w15:done="0"/>
  <w15:commentEx w15:paraId="4909A76A" w15:done="0"/>
  <w15:commentEx w15:paraId="1268579D" w15:done="0"/>
  <w15:commentEx w15:paraId="47F5EE2A" w15:done="0"/>
  <w15:commentEx w15:paraId="40BE89B7" w15:done="0"/>
  <w15:commentEx w15:paraId="68B5FDC1" w15:done="0"/>
  <w15:commentEx w15:paraId="28D4D1DF" w15:done="0"/>
  <w15:commentEx w15:paraId="07841C0D" w15:done="0"/>
  <w15:commentEx w15:paraId="7234CF80" w15:done="0"/>
  <w15:commentEx w15:paraId="6F0944DA" w15:done="0"/>
  <w15:commentEx w15:paraId="51A35A01" w15:done="0"/>
  <w15:commentEx w15:paraId="02C0A71E" w15:done="0"/>
  <w15:commentEx w15:paraId="33D7D9B4" w15:done="0"/>
  <w15:commentEx w15:paraId="7AC7A3E2" w15:done="0"/>
  <w15:commentEx w15:paraId="57E70F9C" w15:done="0"/>
  <w15:commentEx w15:paraId="564EACE9" w15:done="0"/>
  <w15:commentEx w15:paraId="234C4D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1C2" w:rsidRDefault="001461C2" w:rsidP="003300CF">
      <w:r>
        <w:separator/>
      </w:r>
    </w:p>
  </w:endnote>
  <w:endnote w:type="continuationSeparator" w:id="0">
    <w:p w:rsidR="001461C2" w:rsidRDefault="001461C2" w:rsidP="0033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S Lola">
    <w:altName w:val="Arial"/>
    <w:panose1 w:val="00000000000000000000"/>
    <w:charset w:val="00"/>
    <w:family w:val="modern"/>
    <w:notTrueType/>
    <w:pitch w:val="variable"/>
    <w:sig w:usb0="00000001" w:usb1="4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181136"/>
      <w:docPartObj>
        <w:docPartGallery w:val="Page Numbers (Bottom of Page)"/>
        <w:docPartUnique/>
      </w:docPartObj>
    </w:sdtPr>
    <w:sdtEndPr>
      <w:rPr>
        <w:noProof/>
      </w:rPr>
    </w:sdtEndPr>
    <w:sdtContent>
      <w:p w:rsidR="001461C2" w:rsidRDefault="001461C2">
        <w:pPr>
          <w:pStyle w:val="Footer"/>
          <w:jc w:val="right"/>
        </w:pPr>
        <w:r>
          <w:fldChar w:fldCharType="begin"/>
        </w:r>
        <w:r>
          <w:instrText xml:space="preserve"> PAGE   \* MERGEFORMAT </w:instrText>
        </w:r>
        <w:r>
          <w:fldChar w:fldCharType="separate"/>
        </w:r>
        <w:r w:rsidR="007F1186">
          <w:rPr>
            <w:noProof/>
          </w:rPr>
          <w:t>24</w:t>
        </w:r>
        <w:r>
          <w:rPr>
            <w:noProof/>
          </w:rPr>
          <w:fldChar w:fldCharType="end"/>
        </w:r>
      </w:p>
    </w:sdtContent>
  </w:sdt>
  <w:p w:rsidR="001461C2" w:rsidRDefault="00146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1C2" w:rsidRDefault="001461C2" w:rsidP="003300CF">
      <w:r>
        <w:separator/>
      </w:r>
    </w:p>
  </w:footnote>
  <w:footnote w:type="continuationSeparator" w:id="0">
    <w:p w:rsidR="001461C2" w:rsidRDefault="001461C2" w:rsidP="00330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FAF54ED"/>
    <w:multiLevelType w:val="hybridMultilevel"/>
    <w:tmpl w:val="7E32C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2207EC"/>
    <w:multiLevelType w:val="hybridMultilevel"/>
    <w:tmpl w:val="544071F6"/>
    <w:lvl w:ilvl="0" w:tplc="3A982804">
      <w:start w:val="1"/>
      <w:numFmt w:val="decimal"/>
      <w:lvlText w:val="%1."/>
      <w:lvlJc w:val="left"/>
      <w:pPr>
        <w:tabs>
          <w:tab w:val="num" w:pos="360"/>
        </w:tabs>
        <w:ind w:left="360" w:hanging="360"/>
      </w:pPr>
      <w:rPr>
        <w:rFonts w:cs="Times New Roman"/>
        <w:b/>
      </w:rPr>
    </w:lvl>
    <w:lvl w:ilvl="1" w:tplc="04090019">
      <w:start w:val="1"/>
      <w:numFmt w:val="lowerLetter"/>
      <w:lvlText w:val="%2."/>
      <w:lvlJc w:val="left"/>
      <w:pPr>
        <w:tabs>
          <w:tab w:val="num" w:pos="1080"/>
        </w:tabs>
        <w:ind w:left="1080" w:hanging="360"/>
      </w:pPr>
      <w:rPr>
        <w:rFonts w:cs="Times New Roman"/>
      </w:rPr>
    </w:lvl>
    <w:lvl w:ilvl="2" w:tplc="0409000F">
      <w:start w:val="1"/>
      <w:numFmt w:val="decimal"/>
      <w:lvlText w:val="%3."/>
      <w:lvlJc w:val="left"/>
      <w:pPr>
        <w:tabs>
          <w:tab w:val="num" w:pos="1980"/>
        </w:tabs>
        <w:ind w:left="1980" w:hanging="360"/>
      </w:pPr>
      <w:rPr>
        <w:rFonts w:cs="Times New Roman"/>
      </w:rPr>
    </w:lvl>
    <w:lvl w:ilvl="3" w:tplc="62806416">
      <w:numFmt w:val="bullet"/>
      <w:lvlText w:val=""/>
      <w:lvlJc w:val="left"/>
      <w:pPr>
        <w:ind w:left="2520" w:hanging="360"/>
      </w:pPr>
      <w:rPr>
        <w:rFonts w:ascii="Wingdings" w:eastAsia="Times New Roman" w:hAnsi="Wingding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4C3C33"/>
    <w:multiLevelType w:val="hybridMultilevel"/>
    <w:tmpl w:val="63307E3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40E058B"/>
    <w:multiLevelType w:val="hybridMultilevel"/>
    <w:tmpl w:val="9274DA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5D6912"/>
    <w:multiLevelType w:val="hybridMultilevel"/>
    <w:tmpl w:val="484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ED59EB"/>
    <w:multiLevelType w:val="hybridMultilevel"/>
    <w:tmpl w:val="E458C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CF6D33"/>
    <w:multiLevelType w:val="hybridMultilevel"/>
    <w:tmpl w:val="CDB05DB6"/>
    <w:lvl w:ilvl="0" w:tplc="025AA8CA">
      <w:start w:val="1"/>
      <w:numFmt w:val="upperRoman"/>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1E2B0794"/>
    <w:multiLevelType w:val="hybridMultilevel"/>
    <w:tmpl w:val="E0967E44"/>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9">
    <w:nsid w:val="29137DC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0">
    <w:nsid w:val="2AA07020"/>
    <w:multiLevelType w:val="hybridMultilevel"/>
    <w:tmpl w:val="4DDE974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nsid w:val="339A5E85"/>
    <w:multiLevelType w:val="hybridMultilevel"/>
    <w:tmpl w:val="D55CA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5332315"/>
    <w:multiLevelType w:val="hybridMultilevel"/>
    <w:tmpl w:val="23561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B1231"/>
    <w:multiLevelType w:val="hybridMultilevel"/>
    <w:tmpl w:val="10DE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FA1B2A"/>
    <w:multiLevelType w:val="hybridMultilevel"/>
    <w:tmpl w:val="7A8602A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nsid w:val="3D09465B"/>
    <w:multiLevelType w:val="hybridMultilevel"/>
    <w:tmpl w:val="1778ABA8"/>
    <w:lvl w:ilvl="0" w:tplc="F2AEBCFE">
      <w:start w:val="3"/>
      <w:numFmt w:val="upperRoman"/>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3D262C61"/>
    <w:multiLevelType w:val="hybridMultilevel"/>
    <w:tmpl w:val="6CAEA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B81196"/>
    <w:multiLevelType w:val="hybridMultilevel"/>
    <w:tmpl w:val="98208D96"/>
    <w:lvl w:ilvl="0" w:tplc="609A6C2E">
      <w:start w:val="1"/>
      <w:numFmt w:val="decimal"/>
      <w:pStyle w:val="numberedtext"/>
      <w:lvlText w:val="%1."/>
      <w:lvlJc w:val="left"/>
      <w:pPr>
        <w:tabs>
          <w:tab w:val="num" w:pos="567"/>
        </w:tabs>
        <w:ind w:left="567" w:hanging="567"/>
      </w:pPr>
      <w:rPr>
        <w:rFonts w:ascii="Arial Bold" w:hAnsi="Arial Bold" w:cs="Times New Roman" w:hint="default"/>
        <w:b/>
        <w:i w:val="0"/>
        <w:color w:val="B01717"/>
        <w:sz w:val="2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4A236B99"/>
    <w:multiLevelType w:val="multilevel"/>
    <w:tmpl w:val="3EEC73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DF16AD0"/>
    <w:multiLevelType w:val="hybridMultilevel"/>
    <w:tmpl w:val="E8D839B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nsid w:val="5A9132CF"/>
    <w:multiLevelType w:val="hybridMultilevel"/>
    <w:tmpl w:val="E8B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CA7948"/>
    <w:multiLevelType w:val="hybridMultilevel"/>
    <w:tmpl w:val="4200753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nsid w:val="612348E6"/>
    <w:multiLevelType w:val="singleLevel"/>
    <w:tmpl w:val="3E3E397A"/>
    <w:lvl w:ilvl="0">
      <w:start w:val="1"/>
      <w:numFmt w:val="decimal"/>
      <w:lvlText w:val="%1."/>
      <w:lvlJc w:val="left"/>
      <w:pPr>
        <w:tabs>
          <w:tab w:val="num" w:pos="360"/>
        </w:tabs>
        <w:ind w:left="360" w:hanging="360"/>
      </w:pPr>
      <w:rPr>
        <w:rFonts w:cs="Times New Roman"/>
        <w:b/>
        <w:color w:val="auto"/>
      </w:rPr>
    </w:lvl>
  </w:abstractNum>
  <w:abstractNum w:abstractNumId="23">
    <w:nsid w:val="62395FCB"/>
    <w:multiLevelType w:val="hybridMultilevel"/>
    <w:tmpl w:val="58BCB42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7AC6D68"/>
    <w:multiLevelType w:val="hybridMultilevel"/>
    <w:tmpl w:val="0246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EA0E0E"/>
    <w:multiLevelType w:val="hybridMultilevel"/>
    <w:tmpl w:val="E5906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7023B5"/>
    <w:multiLevelType w:val="singleLevel"/>
    <w:tmpl w:val="EFD45674"/>
    <w:lvl w:ilvl="0">
      <w:start w:val="3"/>
      <w:numFmt w:val="lowerLetter"/>
      <w:lvlText w:val="(%1)"/>
      <w:lvlJc w:val="left"/>
      <w:pPr>
        <w:tabs>
          <w:tab w:val="num" w:pos="705"/>
        </w:tabs>
        <w:ind w:left="705" w:hanging="705"/>
      </w:pPr>
      <w:rPr>
        <w:rFonts w:hint="default"/>
      </w:rPr>
    </w:lvl>
  </w:abstractNum>
  <w:abstractNum w:abstractNumId="27">
    <w:nsid w:val="6F903DB4"/>
    <w:multiLevelType w:val="hybridMultilevel"/>
    <w:tmpl w:val="A506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B95C00"/>
    <w:multiLevelType w:val="hybridMultilevel"/>
    <w:tmpl w:val="7068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A5108F"/>
    <w:multiLevelType w:val="hybridMultilevel"/>
    <w:tmpl w:val="5CF496D6"/>
    <w:lvl w:ilvl="0" w:tplc="FFFFFFFF">
      <w:start w:val="1"/>
      <w:numFmt w:val="bullet"/>
      <w:lvlText w:val=""/>
      <w:lvlJc w:val="left"/>
      <w:pPr>
        <w:tabs>
          <w:tab w:val="num" w:pos="1494"/>
        </w:tabs>
        <w:ind w:left="1494" w:hanging="360"/>
      </w:pPr>
      <w:rPr>
        <w:rFonts w:ascii="Symbol" w:hAnsi="Symbol" w:hint="default"/>
        <w:color w:val="B02020"/>
      </w:rPr>
    </w:lvl>
    <w:lvl w:ilvl="1" w:tplc="FFFFFFFF">
      <w:start w:val="1"/>
      <w:numFmt w:val="bullet"/>
      <w:pStyle w:val="Bullets"/>
      <w:lvlText w:val=""/>
      <w:lvlJc w:val="left"/>
      <w:pPr>
        <w:tabs>
          <w:tab w:val="num" w:pos="1080"/>
        </w:tabs>
        <w:ind w:left="1080" w:hanging="360"/>
      </w:pPr>
      <w:rPr>
        <w:rFonts w:ascii="Symbol" w:hAnsi="Symbol" w:hint="default"/>
        <w:color w:val="B02020"/>
      </w:rPr>
    </w:lvl>
    <w:lvl w:ilvl="2" w:tplc="FFFFFFFF">
      <w:start w:val="1"/>
      <w:numFmt w:val="bullet"/>
      <w:lvlText w:val=""/>
      <w:lvlJc w:val="left"/>
      <w:pPr>
        <w:tabs>
          <w:tab w:val="num" w:pos="1800"/>
        </w:tabs>
        <w:ind w:left="1800" w:hanging="360"/>
      </w:pPr>
      <w:rPr>
        <w:rFonts w:ascii="Symbol" w:hAnsi="Symbol" w:hint="default"/>
        <w:color w:val="auto"/>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762A0725"/>
    <w:multiLevelType w:val="hybridMultilevel"/>
    <w:tmpl w:val="96385646"/>
    <w:lvl w:ilvl="0" w:tplc="C4ACB15C">
      <w:start w:val="1"/>
      <w:numFmt w:val="bullet"/>
      <w:lvlText w:val=""/>
      <w:lvlJc w:val="left"/>
      <w:pPr>
        <w:tabs>
          <w:tab w:val="num" w:pos="1701"/>
        </w:tabs>
        <w:ind w:left="2344" w:hanging="283"/>
      </w:pPr>
      <w:rPr>
        <w:rFonts w:ascii="Symbol" w:hAnsi="Symbol" w:hint="default"/>
      </w:rPr>
    </w:lvl>
    <w:lvl w:ilvl="1" w:tplc="0409000F">
      <w:start w:val="1"/>
      <w:numFmt w:val="decimal"/>
      <w:lvlText w:val="%2."/>
      <w:lvlJc w:val="left"/>
      <w:pPr>
        <w:tabs>
          <w:tab w:val="num" w:pos="3141"/>
        </w:tabs>
        <w:ind w:left="3141" w:hanging="360"/>
      </w:p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31">
    <w:nsid w:val="79AC1203"/>
    <w:multiLevelType w:val="hybridMultilevel"/>
    <w:tmpl w:val="637E61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BEF5AE2"/>
    <w:multiLevelType w:val="hybridMultilevel"/>
    <w:tmpl w:val="A4641CF2"/>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23"/>
  </w:num>
  <w:num w:numId="4">
    <w:abstractNumId w:val="12"/>
  </w:num>
  <w:num w:numId="5">
    <w:abstractNumId w:val="31"/>
  </w:num>
  <w:num w:numId="6">
    <w:abstractNumId w:val="11"/>
  </w:num>
  <w:num w:numId="7">
    <w:abstractNumId w:val="22"/>
  </w:num>
  <w:num w:numId="8">
    <w:abstractNumId w:val="17"/>
  </w:num>
  <w:num w:numId="9">
    <w:abstractNumId w:val="18"/>
  </w:num>
  <w:num w:numId="10">
    <w:abstractNumId w:val="29"/>
  </w:num>
  <w:num w:numId="11">
    <w:abstractNumId w:val="7"/>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9"/>
  </w:num>
  <w:num w:numId="14">
    <w:abstractNumId w:val="15"/>
  </w:num>
  <w:num w:numId="15">
    <w:abstractNumId w:val="32"/>
  </w:num>
  <w:num w:numId="16">
    <w:abstractNumId w:val="3"/>
  </w:num>
  <w:num w:numId="17">
    <w:abstractNumId w:val="16"/>
  </w:num>
  <w:num w:numId="18">
    <w:abstractNumId w:val="5"/>
  </w:num>
  <w:num w:numId="19">
    <w:abstractNumId w:val="4"/>
  </w:num>
  <w:num w:numId="20">
    <w:abstractNumId w:val="26"/>
  </w:num>
  <w:num w:numId="21">
    <w:abstractNumId w:val="6"/>
  </w:num>
  <w:num w:numId="22">
    <w:abstractNumId w:val="21"/>
  </w:num>
  <w:num w:numId="23">
    <w:abstractNumId w:val="19"/>
  </w:num>
  <w:num w:numId="24">
    <w:abstractNumId w:val="10"/>
  </w:num>
  <w:num w:numId="25">
    <w:abstractNumId w:val="14"/>
  </w:num>
  <w:num w:numId="26">
    <w:abstractNumId w:val="27"/>
  </w:num>
  <w:num w:numId="27">
    <w:abstractNumId w:val="24"/>
  </w:num>
  <w:num w:numId="28">
    <w:abstractNumId w:val="30"/>
  </w:num>
  <w:num w:numId="29">
    <w:abstractNumId w:val="13"/>
  </w:num>
  <w:num w:numId="30">
    <w:abstractNumId w:val="20"/>
  </w:num>
  <w:num w:numId="31">
    <w:abstractNumId w:val="1"/>
  </w:num>
  <w:num w:numId="32">
    <w:abstractNumId w:val="25"/>
  </w:num>
  <w:num w:numId="33">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vonne Jones">
    <w15:presenceInfo w15:providerId="AD" w15:userId="S-1-5-21-1034696158-1603955510-925700815-1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2F"/>
    <w:rsid w:val="000001DD"/>
    <w:rsid w:val="00000596"/>
    <w:rsid w:val="00001332"/>
    <w:rsid w:val="000030BB"/>
    <w:rsid w:val="000033F6"/>
    <w:rsid w:val="00003A20"/>
    <w:rsid w:val="00003CA9"/>
    <w:rsid w:val="00004050"/>
    <w:rsid w:val="0000577E"/>
    <w:rsid w:val="00006512"/>
    <w:rsid w:val="000074D7"/>
    <w:rsid w:val="00010F50"/>
    <w:rsid w:val="0001234E"/>
    <w:rsid w:val="00012807"/>
    <w:rsid w:val="00012F7D"/>
    <w:rsid w:val="0001352E"/>
    <w:rsid w:val="000136B1"/>
    <w:rsid w:val="000139B2"/>
    <w:rsid w:val="00013F2B"/>
    <w:rsid w:val="00014794"/>
    <w:rsid w:val="00014990"/>
    <w:rsid w:val="00014A36"/>
    <w:rsid w:val="000157B1"/>
    <w:rsid w:val="000157E4"/>
    <w:rsid w:val="00015B67"/>
    <w:rsid w:val="00015DFC"/>
    <w:rsid w:val="00016165"/>
    <w:rsid w:val="00017F52"/>
    <w:rsid w:val="00020752"/>
    <w:rsid w:val="0002084E"/>
    <w:rsid w:val="000211F9"/>
    <w:rsid w:val="00021A18"/>
    <w:rsid w:val="00021A80"/>
    <w:rsid w:val="00021B9C"/>
    <w:rsid w:val="00021FB2"/>
    <w:rsid w:val="0002270E"/>
    <w:rsid w:val="00022B95"/>
    <w:rsid w:val="00022F17"/>
    <w:rsid w:val="00023785"/>
    <w:rsid w:val="00023F0F"/>
    <w:rsid w:val="000241A1"/>
    <w:rsid w:val="00024EBB"/>
    <w:rsid w:val="0002553A"/>
    <w:rsid w:val="00026AB0"/>
    <w:rsid w:val="00026BF7"/>
    <w:rsid w:val="000276A0"/>
    <w:rsid w:val="000278D5"/>
    <w:rsid w:val="00030317"/>
    <w:rsid w:val="00030448"/>
    <w:rsid w:val="00030B4A"/>
    <w:rsid w:val="000314C9"/>
    <w:rsid w:val="00031A21"/>
    <w:rsid w:val="00032133"/>
    <w:rsid w:val="000326C1"/>
    <w:rsid w:val="00032D2D"/>
    <w:rsid w:val="0003374D"/>
    <w:rsid w:val="00033A6A"/>
    <w:rsid w:val="00033FCA"/>
    <w:rsid w:val="00035068"/>
    <w:rsid w:val="000351C7"/>
    <w:rsid w:val="000367AF"/>
    <w:rsid w:val="00036BC5"/>
    <w:rsid w:val="00037DB4"/>
    <w:rsid w:val="00040123"/>
    <w:rsid w:val="00040A11"/>
    <w:rsid w:val="00041556"/>
    <w:rsid w:val="00042007"/>
    <w:rsid w:val="00042542"/>
    <w:rsid w:val="00042587"/>
    <w:rsid w:val="000432D4"/>
    <w:rsid w:val="0004370A"/>
    <w:rsid w:val="000438C7"/>
    <w:rsid w:val="00043A0E"/>
    <w:rsid w:val="00043ACB"/>
    <w:rsid w:val="00043D21"/>
    <w:rsid w:val="000441E8"/>
    <w:rsid w:val="00045C2D"/>
    <w:rsid w:val="000461D7"/>
    <w:rsid w:val="00046503"/>
    <w:rsid w:val="00046A52"/>
    <w:rsid w:val="00047407"/>
    <w:rsid w:val="00047F47"/>
    <w:rsid w:val="000508C0"/>
    <w:rsid w:val="00050D17"/>
    <w:rsid w:val="00051A43"/>
    <w:rsid w:val="0005215B"/>
    <w:rsid w:val="0005234B"/>
    <w:rsid w:val="00052C57"/>
    <w:rsid w:val="00052F13"/>
    <w:rsid w:val="00053362"/>
    <w:rsid w:val="000545A0"/>
    <w:rsid w:val="000545EB"/>
    <w:rsid w:val="0005478C"/>
    <w:rsid w:val="00054FFF"/>
    <w:rsid w:val="000551E6"/>
    <w:rsid w:val="00055517"/>
    <w:rsid w:val="00055BAE"/>
    <w:rsid w:val="00055CF6"/>
    <w:rsid w:val="00056419"/>
    <w:rsid w:val="0005778F"/>
    <w:rsid w:val="00057A53"/>
    <w:rsid w:val="00057B9C"/>
    <w:rsid w:val="00057DC7"/>
    <w:rsid w:val="00060159"/>
    <w:rsid w:val="0006053E"/>
    <w:rsid w:val="00060EAF"/>
    <w:rsid w:val="00061499"/>
    <w:rsid w:val="00061CA4"/>
    <w:rsid w:val="00061D51"/>
    <w:rsid w:val="00063867"/>
    <w:rsid w:val="00063BF8"/>
    <w:rsid w:val="00064275"/>
    <w:rsid w:val="00064D78"/>
    <w:rsid w:val="000652DE"/>
    <w:rsid w:val="0006585F"/>
    <w:rsid w:val="0006589E"/>
    <w:rsid w:val="00066279"/>
    <w:rsid w:val="000667E6"/>
    <w:rsid w:val="00066C3E"/>
    <w:rsid w:val="00066CA9"/>
    <w:rsid w:val="0006718D"/>
    <w:rsid w:val="0006757F"/>
    <w:rsid w:val="000678CC"/>
    <w:rsid w:val="000701E9"/>
    <w:rsid w:val="0007046F"/>
    <w:rsid w:val="00070660"/>
    <w:rsid w:val="000707C0"/>
    <w:rsid w:val="00070EE5"/>
    <w:rsid w:val="00071002"/>
    <w:rsid w:val="00071BD3"/>
    <w:rsid w:val="00072BD3"/>
    <w:rsid w:val="00072E3A"/>
    <w:rsid w:val="00073D90"/>
    <w:rsid w:val="000742AE"/>
    <w:rsid w:val="00074718"/>
    <w:rsid w:val="000749E7"/>
    <w:rsid w:val="00074E0B"/>
    <w:rsid w:val="00075545"/>
    <w:rsid w:val="000762C1"/>
    <w:rsid w:val="00076DE6"/>
    <w:rsid w:val="00077071"/>
    <w:rsid w:val="00077FE4"/>
    <w:rsid w:val="000801BA"/>
    <w:rsid w:val="00080532"/>
    <w:rsid w:val="0008056C"/>
    <w:rsid w:val="00080B85"/>
    <w:rsid w:val="00081038"/>
    <w:rsid w:val="00081055"/>
    <w:rsid w:val="00081706"/>
    <w:rsid w:val="00081887"/>
    <w:rsid w:val="00081FB0"/>
    <w:rsid w:val="000832D6"/>
    <w:rsid w:val="000839D1"/>
    <w:rsid w:val="00083A71"/>
    <w:rsid w:val="0008469B"/>
    <w:rsid w:val="00084E53"/>
    <w:rsid w:val="000853CC"/>
    <w:rsid w:val="0008588A"/>
    <w:rsid w:val="00085AA4"/>
    <w:rsid w:val="00087464"/>
    <w:rsid w:val="00087E25"/>
    <w:rsid w:val="00090693"/>
    <w:rsid w:val="00090DE6"/>
    <w:rsid w:val="000912EE"/>
    <w:rsid w:val="000919A3"/>
    <w:rsid w:val="00091D8C"/>
    <w:rsid w:val="000925A1"/>
    <w:rsid w:val="00092BCF"/>
    <w:rsid w:val="00093129"/>
    <w:rsid w:val="00093A01"/>
    <w:rsid w:val="0009436B"/>
    <w:rsid w:val="0009450A"/>
    <w:rsid w:val="000948B2"/>
    <w:rsid w:val="00094B35"/>
    <w:rsid w:val="00095527"/>
    <w:rsid w:val="000961EF"/>
    <w:rsid w:val="00096A74"/>
    <w:rsid w:val="00096D45"/>
    <w:rsid w:val="00096F74"/>
    <w:rsid w:val="00097014"/>
    <w:rsid w:val="0009755B"/>
    <w:rsid w:val="000A05CB"/>
    <w:rsid w:val="000A09E2"/>
    <w:rsid w:val="000A13B0"/>
    <w:rsid w:val="000A1F67"/>
    <w:rsid w:val="000A2BDD"/>
    <w:rsid w:val="000A2F41"/>
    <w:rsid w:val="000A30F0"/>
    <w:rsid w:val="000A341E"/>
    <w:rsid w:val="000A38EE"/>
    <w:rsid w:val="000A39F1"/>
    <w:rsid w:val="000A3B3F"/>
    <w:rsid w:val="000A4397"/>
    <w:rsid w:val="000A43B7"/>
    <w:rsid w:val="000A49F3"/>
    <w:rsid w:val="000A5A8E"/>
    <w:rsid w:val="000A5C69"/>
    <w:rsid w:val="000A6BB1"/>
    <w:rsid w:val="000A7957"/>
    <w:rsid w:val="000B0DA0"/>
    <w:rsid w:val="000B108F"/>
    <w:rsid w:val="000B10DF"/>
    <w:rsid w:val="000B2269"/>
    <w:rsid w:val="000B22DA"/>
    <w:rsid w:val="000B2E27"/>
    <w:rsid w:val="000B34DD"/>
    <w:rsid w:val="000B37A5"/>
    <w:rsid w:val="000B42A5"/>
    <w:rsid w:val="000B431F"/>
    <w:rsid w:val="000B43E1"/>
    <w:rsid w:val="000B4DC9"/>
    <w:rsid w:val="000B5449"/>
    <w:rsid w:val="000B58AA"/>
    <w:rsid w:val="000B7195"/>
    <w:rsid w:val="000B7283"/>
    <w:rsid w:val="000B7A81"/>
    <w:rsid w:val="000C0248"/>
    <w:rsid w:val="000C055D"/>
    <w:rsid w:val="000C0914"/>
    <w:rsid w:val="000C0E2E"/>
    <w:rsid w:val="000C0FA4"/>
    <w:rsid w:val="000C1276"/>
    <w:rsid w:val="000C164A"/>
    <w:rsid w:val="000C2010"/>
    <w:rsid w:val="000C245E"/>
    <w:rsid w:val="000C2575"/>
    <w:rsid w:val="000C27A2"/>
    <w:rsid w:val="000C2FF2"/>
    <w:rsid w:val="000C3AFF"/>
    <w:rsid w:val="000C3E7E"/>
    <w:rsid w:val="000C441C"/>
    <w:rsid w:val="000C4445"/>
    <w:rsid w:val="000C4CB6"/>
    <w:rsid w:val="000C5F2E"/>
    <w:rsid w:val="000C6B4C"/>
    <w:rsid w:val="000C710F"/>
    <w:rsid w:val="000C717E"/>
    <w:rsid w:val="000C75B5"/>
    <w:rsid w:val="000D015B"/>
    <w:rsid w:val="000D0DC6"/>
    <w:rsid w:val="000D0DF6"/>
    <w:rsid w:val="000D10C6"/>
    <w:rsid w:val="000D2D85"/>
    <w:rsid w:val="000D36AD"/>
    <w:rsid w:val="000D3747"/>
    <w:rsid w:val="000D39FA"/>
    <w:rsid w:val="000D3FFE"/>
    <w:rsid w:val="000D4BB7"/>
    <w:rsid w:val="000D4C85"/>
    <w:rsid w:val="000D5562"/>
    <w:rsid w:val="000D6DB9"/>
    <w:rsid w:val="000D6FF2"/>
    <w:rsid w:val="000D7655"/>
    <w:rsid w:val="000D77D0"/>
    <w:rsid w:val="000E0AE2"/>
    <w:rsid w:val="000E0C9A"/>
    <w:rsid w:val="000E0D06"/>
    <w:rsid w:val="000E0F6E"/>
    <w:rsid w:val="000E12F6"/>
    <w:rsid w:val="000E4E71"/>
    <w:rsid w:val="000E506A"/>
    <w:rsid w:val="000E51E7"/>
    <w:rsid w:val="000E55E9"/>
    <w:rsid w:val="000E5FD4"/>
    <w:rsid w:val="000E6CD3"/>
    <w:rsid w:val="000E6E56"/>
    <w:rsid w:val="000E6FD2"/>
    <w:rsid w:val="000F0BDA"/>
    <w:rsid w:val="000F134F"/>
    <w:rsid w:val="000F150C"/>
    <w:rsid w:val="000F1953"/>
    <w:rsid w:val="000F19C0"/>
    <w:rsid w:val="000F1B96"/>
    <w:rsid w:val="000F1DA2"/>
    <w:rsid w:val="000F2244"/>
    <w:rsid w:val="000F31B6"/>
    <w:rsid w:val="000F3894"/>
    <w:rsid w:val="000F45BD"/>
    <w:rsid w:val="000F467D"/>
    <w:rsid w:val="000F6101"/>
    <w:rsid w:val="000F65E4"/>
    <w:rsid w:val="000F736C"/>
    <w:rsid w:val="000F75DB"/>
    <w:rsid w:val="000F7B15"/>
    <w:rsid w:val="001005B9"/>
    <w:rsid w:val="0010077F"/>
    <w:rsid w:val="00101106"/>
    <w:rsid w:val="00101B0A"/>
    <w:rsid w:val="00101D05"/>
    <w:rsid w:val="00101E63"/>
    <w:rsid w:val="00104701"/>
    <w:rsid w:val="00104DBD"/>
    <w:rsid w:val="00104DF2"/>
    <w:rsid w:val="00104E14"/>
    <w:rsid w:val="00105010"/>
    <w:rsid w:val="001051DF"/>
    <w:rsid w:val="001056FD"/>
    <w:rsid w:val="001059BF"/>
    <w:rsid w:val="001067B6"/>
    <w:rsid w:val="001068D0"/>
    <w:rsid w:val="001070F5"/>
    <w:rsid w:val="00111B56"/>
    <w:rsid w:val="00111BDD"/>
    <w:rsid w:val="0011208D"/>
    <w:rsid w:val="00112168"/>
    <w:rsid w:val="00112FA1"/>
    <w:rsid w:val="0011314E"/>
    <w:rsid w:val="00113C52"/>
    <w:rsid w:val="001142A4"/>
    <w:rsid w:val="00114675"/>
    <w:rsid w:val="00115437"/>
    <w:rsid w:val="00115F6A"/>
    <w:rsid w:val="001163AD"/>
    <w:rsid w:val="0011653E"/>
    <w:rsid w:val="0011659A"/>
    <w:rsid w:val="00116A71"/>
    <w:rsid w:val="00117581"/>
    <w:rsid w:val="00117AEA"/>
    <w:rsid w:val="00117BB5"/>
    <w:rsid w:val="00122E91"/>
    <w:rsid w:val="0012358A"/>
    <w:rsid w:val="00123C92"/>
    <w:rsid w:val="00123EA0"/>
    <w:rsid w:val="00124013"/>
    <w:rsid w:val="00124230"/>
    <w:rsid w:val="00124C7C"/>
    <w:rsid w:val="00125603"/>
    <w:rsid w:val="00125825"/>
    <w:rsid w:val="001264F3"/>
    <w:rsid w:val="001267B6"/>
    <w:rsid w:val="00126EBD"/>
    <w:rsid w:val="001277A8"/>
    <w:rsid w:val="0013090A"/>
    <w:rsid w:val="0013267C"/>
    <w:rsid w:val="001329E4"/>
    <w:rsid w:val="00132F22"/>
    <w:rsid w:val="0013313E"/>
    <w:rsid w:val="00133ACB"/>
    <w:rsid w:val="0013444A"/>
    <w:rsid w:val="001348E1"/>
    <w:rsid w:val="00135703"/>
    <w:rsid w:val="00135861"/>
    <w:rsid w:val="00135F7E"/>
    <w:rsid w:val="00136288"/>
    <w:rsid w:val="00136C2F"/>
    <w:rsid w:val="00137274"/>
    <w:rsid w:val="00137364"/>
    <w:rsid w:val="00137BC0"/>
    <w:rsid w:val="0014028C"/>
    <w:rsid w:val="00141704"/>
    <w:rsid w:val="00141F39"/>
    <w:rsid w:val="00143360"/>
    <w:rsid w:val="00143BB6"/>
    <w:rsid w:val="00144420"/>
    <w:rsid w:val="0014469E"/>
    <w:rsid w:val="001447A2"/>
    <w:rsid w:val="00144836"/>
    <w:rsid w:val="001456E5"/>
    <w:rsid w:val="00145BA9"/>
    <w:rsid w:val="001461C2"/>
    <w:rsid w:val="00146FB8"/>
    <w:rsid w:val="00147817"/>
    <w:rsid w:val="001507A6"/>
    <w:rsid w:val="001507D5"/>
    <w:rsid w:val="00151038"/>
    <w:rsid w:val="0015185B"/>
    <w:rsid w:val="00152FED"/>
    <w:rsid w:val="0015308F"/>
    <w:rsid w:val="001538DF"/>
    <w:rsid w:val="00153DA9"/>
    <w:rsid w:val="00153E75"/>
    <w:rsid w:val="001548A6"/>
    <w:rsid w:val="001553B6"/>
    <w:rsid w:val="00155DBF"/>
    <w:rsid w:val="00155FB4"/>
    <w:rsid w:val="00155FC9"/>
    <w:rsid w:val="00156A97"/>
    <w:rsid w:val="0015749C"/>
    <w:rsid w:val="00157AE7"/>
    <w:rsid w:val="00157BB1"/>
    <w:rsid w:val="00160759"/>
    <w:rsid w:val="001609B7"/>
    <w:rsid w:val="00160FCC"/>
    <w:rsid w:val="00161148"/>
    <w:rsid w:val="00161558"/>
    <w:rsid w:val="001619AA"/>
    <w:rsid w:val="00161C87"/>
    <w:rsid w:val="0016288B"/>
    <w:rsid w:val="00162E0E"/>
    <w:rsid w:val="001639CD"/>
    <w:rsid w:val="001648F0"/>
    <w:rsid w:val="00164FA2"/>
    <w:rsid w:val="001652FA"/>
    <w:rsid w:val="00166233"/>
    <w:rsid w:val="00166439"/>
    <w:rsid w:val="00166586"/>
    <w:rsid w:val="001668BB"/>
    <w:rsid w:val="00167BD3"/>
    <w:rsid w:val="00170E33"/>
    <w:rsid w:val="001712CE"/>
    <w:rsid w:val="00171495"/>
    <w:rsid w:val="00172A16"/>
    <w:rsid w:val="0017385C"/>
    <w:rsid w:val="001745C4"/>
    <w:rsid w:val="00174FBD"/>
    <w:rsid w:val="00175D01"/>
    <w:rsid w:val="00175E1F"/>
    <w:rsid w:val="001776D3"/>
    <w:rsid w:val="00180476"/>
    <w:rsid w:val="001805B8"/>
    <w:rsid w:val="001806C0"/>
    <w:rsid w:val="0018082C"/>
    <w:rsid w:val="00180AA0"/>
    <w:rsid w:val="0018186C"/>
    <w:rsid w:val="00182CA1"/>
    <w:rsid w:val="00182CD8"/>
    <w:rsid w:val="00183FDA"/>
    <w:rsid w:val="00184227"/>
    <w:rsid w:val="0018499B"/>
    <w:rsid w:val="001859CF"/>
    <w:rsid w:val="001877E1"/>
    <w:rsid w:val="00187A65"/>
    <w:rsid w:val="001902D9"/>
    <w:rsid w:val="001914CD"/>
    <w:rsid w:val="00191779"/>
    <w:rsid w:val="001917A8"/>
    <w:rsid w:val="00191A76"/>
    <w:rsid w:val="00191B68"/>
    <w:rsid w:val="00191BFC"/>
    <w:rsid w:val="00191D65"/>
    <w:rsid w:val="0019319B"/>
    <w:rsid w:val="00193926"/>
    <w:rsid w:val="00194AED"/>
    <w:rsid w:val="0019512B"/>
    <w:rsid w:val="001953F8"/>
    <w:rsid w:val="00196176"/>
    <w:rsid w:val="00196B23"/>
    <w:rsid w:val="00197EDB"/>
    <w:rsid w:val="001A0195"/>
    <w:rsid w:val="001A090F"/>
    <w:rsid w:val="001A1202"/>
    <w:rsid w:val="001A2364"/>
    <w:rsid w:val="001A2DB2"/>
    <w:rsid w:val="001A40EE"/>
    <w:rsid w:val="001A456A"/>
    <w:rsid w:val="001A49BE"/>
    <w:rsid w:val="001A4A2C"/>
    <w:rsid w:val="001A4E5E"/>
    <w:rsid w:val="001A552F"/>
    <w:rsid w:val="001A58AF"/>
    <w:rsid w:val="001A5C3B"/>
    <w:rsid w:val="001A704E"/>
    <w:rsid w:val="001A72AF"/>
    <w:rsid w:val="001A7485"/>
    <w:rsid w:val="001A7621"/>
    <w:rsid w:val="001A7FB8"/>
    <w:rsid w:val="001B01D3"/>
    <w:rsid w:val="001B0D03"/>
    <w:rsid w:val="001B1457"/>
    <w:rsid w:val="001B1F1B"/>
    <w:rsid w:val="001B2311"/>
    <w:rsid w:val="001B28D5"/>
    <w:rsid w:val="001B32DE"/>
    <w:rsid w:val="001B35E1"/>
    <w:rsid w:val="001B3A11"/>
    <w:rsid w:val="001B4364"/>
    <w:rsid w:val="001B4DFC"/>
    <w:rsid w:val="001B66AB"/>
    <w:rsid w:val="001B703B"/>
    <w:rsid w:val="001B76AB"/>
    <w:rsid w:val="001B7749"/>
    <w:rsid w:val="001B7E5E"/>
    <w:rsid w:val="001C0978"/>
    <w:rsid w:val="001C116F"/>
    <w:rsid w:val="001C141C"/>
    <w:rsid w:val="001C1823"/>
    <w:rsid w:val="001C263E"/>
    <w:rsid w:val="001C2667"/>
    <w:rsid w:val="001C2AC4"/>
    <w:rsid w:val="001C2AE9"/>
    <w:rsid w:val="001C2CEC"/>
    <w:rsid w:val="001C3C49"/>
    <w:rsid w:val="001C4057"/>
    <w:rsid w:val="001C40FF"/>
    <w:rsid w:val="001C4773"/>
    <w:rsid w:val="001C58FD"/>
    <w:rsid w:val="001C6317"/>
    <w:rsid w:val="001C7082"/>
    <w:rsid w:val="001D0010"/>
    <w:rsid w:val="001D06DB"/>
    <w:rsid w:val="001D233F"/>
    <w:rsid w:val="001D26AF"/>
    <w:rsid w:val="001D2D6B"/>
    <w:rsid w:val="001D375D"/>
    <w:rsid w:val="001D45DE"/>
    <w:rsid w:val="001D4775"/>
    <w:rsid w:val="001D51AE"/>
    <w:rsid w:val="001D51FC"/>
    <w:rsid w:val="001D5724"/>
    <w:rsid w:val="001D5E59"/>
    <w:rsid w:val="001D64F0"/>
    <w:rsid w:val="001D6A56"/>
    <w:rsid w:val="001D77D9"/>
    <w:rsid w:val="001D7852"/>
    <w:rsid w:val="001D7D11"/>
    <w:rsid w:val="001E0851"/>
    <w:rsid w:val="001E08FA"/>
    <w:rsid w:val="001E0C0E"/>
    <w:rsid w:val="001E0D9E"/>
    <w:rsid w:val="001E18C7"/>
    <w:rsid w:val="001E214A"/>
    <w:rsid w:val="001E3082"/>
    <w:rsid w:val="001E329E"/>
    <w:rsid w:val="001E34C0"/>
    <w:rsid w:val="001E41CA"/>
    <w:rsid w:val="001E46F7"/>
    <w:rsid w:val="001E5EC4"/>
    <w:rsid w:val="001E5F34"/>
    <w:rsid w:val="001E6564"/>
    <w:rsid w:val="001E6E8F"/>
    <w:rsid w:val="001F11DA"/>
    <w:rsid w:val="001F35AA"/>
    <w:rsid w:val="001F35E7"/>
    <w:rsid w:val="001F3F23"/>
    <w:rsid w:val="001F56F6"/>
    <w:rsid w:val="001F5919"/>
    <w:rsid w:val="001F6040"/>
    <w:rsid w:val="001F7092"/>
    <w:rsid w:val="001F717E"/>
    <w:rsid w:val="001F76EF"/>
    <w:rsid w:val="001F7870"/>
    <w:rsid w:val="00200083"/>
    <w:rsid w:val="0020155E"/>
    <w:rsid w:val="002026D7"/>
    <w:rsid w:val="00202926"/>
    <w:rsid w:val="0020405B"/>
    <w:rsid w:val="00204B99"/>
    <w:rsid w:val="002061B5"/>
    <w:rsid w:val="002071CC"/>
    <w:rsid w:val="00207969"/>
    <w:rsid w:val="00207B10"/>
    <w:rsid w:val="0021030E"/>
    <w:rsid w:val="0021036B"/>
    <w:rsid w:val="0021055B"/>
    <w:rsid w:val="0021083C"/>
    <w:rsid w:val="0021126A"/>
    <w:rsid w:val="002112F4"/>
    <w:rsid w:val="00211F60"/>
    <w:rsid w:val="00213B28"/>
    <w:rsid w:val="00213C16"/>
    <w:rsid w:val="002142B6"/>
    <w:rsid w:val="002162A1"/>
    <w:rsid w:val="00216EA4"/>
    <w:rsid w:val="00217A3B"/>
    <w:rsid w:val="00220B90"/>
    <w:rsid w:val="00220D46"/>
    <w:rsid w:val="002216DF"/>
    <w:rsid w:val="00221CD2"/>
    <w:rsid w:val="002229D6"/>
    <w:rsid w:val="00223594"/>
    <w:rsid w:val="00223732"/>
    <w:rsid w:val="00224BA7"/>
    <w:rsid w:val="00225677"/>
    <w:rsid w:val="00225EC1"/>
    <w:rsid w:val="00226D8C"/>
    <w:rsid w:val="002270ED"/>
    <w:rsid w:val="00227ED3"/>
    <w:rsid w:val="00231146"/>
    <w:rsid w:val="0023142D"/>
    <w:rsid w:val="00231EA8"/>
    <w:rsid w:val="0023232A"/>
    <w:rsid w:val="00232E19"/>
    <w:rsid w:val="00233034"/>
    <w:rsid w:val="00233134"/>
    <w:rsid w:val="00233BFB"/>
    <w:rsid w:val="00233E2D"/>
    <w:rsid w:val="00234397"/>
    <w:rsid w:val="00234F3C"/>
    <w:rsid w:val="002354FA"/>
    <w:rsid w:val="002355C9"/>
    <w:rsid w:val="00235979"/>
    <w:rsid w:val="00236311"/>
    <w:rsid w:val="0023632C"/>
    <w:rsid w:val="00236D0F"/>
    <w:rsid w:val="00237690"/>
    <w:rsid w:val="002403CB"/>
    <w:rsid w:val="00240B3B"/>
    <w:rsid w:val="0024126F"/>
    <w:rsid w:val="00241A5B"/>
    <w:rsid w:val="0024236E"/>
    <w:rsid w:val="00242FFD"/>
    <w:rsid w:val="0024342F"/>
    <w:rsid w:val="00243C70"/>
    <w:rsid w:val="00243DA1"/>
    <w:rsid w:val="00244A38"/>
    <w:rsid w:val="00244E5C"/>
    <w:rsid w:val="00245208"/>
    <w:rsid w:val="00245492"/>
    <w:rsid w:val="00245657"/>
    <w:rsid w:val="0024725B"/>
    <w:rsid w:val="002479CD"/>
    <w:rsid w:val="0025054E"/>
    <w:rsid w:val="002512C1"/>
    <w:rsid w:val="00251845"/>
    <w:rsid w:val="002518A5"/>
    <w:rsid w:val="00251E17"/>
    <w:rsid w:val="0025226D"/>
    <w:rsid w:val="00252763"/>
    <w:rsid w:val="00252AC7"/>
    <w:rsid w:val="00252E55"/>
    <w:rsid w:val="00253101"/>
    <w:rsid w:val="00253631"/>
    <w:rsid w:val="00253F12"/>
    <w:rsid w:val="00253F37"/>
    <w:rsid w:val="002548B0"/>
    <w:rsid w:val="00254D99"/>
    <w:rsid w:val="0025532E"/>
    <w:rsid w:val="00255578"/>
    <w:rsid w:val="00255660"/>
    <w:rsid w:val="00255F6B"/>
    <w:rsid w:val="0025738D"/>
    <w:rsid w:val="00261296"/>
    <w:rsid w:val="002619A6"/>
    <w:rsid w:val="00262C69"/>
    <w:rsid w:val="00262E7B"/>
    <w:rsid w:val="0026386B"/>
    <w:rsid w:val="00263913"/>
    <w:rsid w:val="00263AA9"/>
    <w:rsid w:val="0026421B"/>
    <w:rsid w:val="00264283"/>
    <w:rsid w:val="00264767"/>
    <w:rsid w:val="00264896"/>
    <w:rsid w:val="002648C4"/>
    <w:rsid w:val="002654C5"/>
    <w:rsid w:val="00265A13"/>
    <w:rsid w:val="00265FE4"/>
    <w:rsid w:val="002665B7"/>
    <w:rsid w:val="00266AAA"/>
    <w:rsid w:val="00267189"/>
    <w:rsid w:val="0027077C"/>
    <w:rsid w:val="00270881"/>
    <w:rsid w:val="00270EE6"/>
    <w:rsid w:val="00271A7F"/>
    <w:rsid w:val="00271E99"/>
    <w:rsid w:val="002721E0"/>
    <w:rsid w:val="00272AC1"/>
    <w:rsid w:val="00272ECF"/>
    <w:rsid w:val="0027364D"/>
    <w:rsid w:val="00274873"/>
    <w:rsid w:val="002749CD"/>
    <w:rsid w:val="00275770"/>
    <w:rsid w:val="0027583E"/>
    <w:rsid w:val="00275B9D"/>
    <w:rsid w:val="002773B5"/>
    <w:rsid w:val="0027752F"/>
    <w:rsid w:val="00280DD3"/>
    <w:rsid w:val="002812B5"/>
    <w:rsid w:val="00281499"/>
    <w:rsid w:val="0028165D"/>
    <w:rsid w:val="00281A7D"/>
    <w:rsid w:val="002839C4"/>
    <w:rsid w:val="00284A60"/>
    <w:rsid w:val="00284FA9"/>
    <w:rsid w:val="0028530C"/>
    <w:rsid w:val="002864D4"/>
    <w:rsid w:val="00286C51"/>
    <w:rsid w:val="00286FA7"/>
    <w:rsid w:val="00287104"/>
    <w:rsid w:val="002877F1"/>
    <w:rsid w:val="00290676"/>
    <w:rsid w:val="00290695"/>
    <w:rsid w:val="002907A5"/>
    <w:rsid w:val="002916A2"/>
    <w:rsid w:val="002916E3"/>
    <w:rsid w:val="00291822"/>
    <w:rsid w:val="00291911"/>
    <w:rsid w:val="00292074"/>
    <w:rsid w:val="00292B1C"/>
    <w:rsid w:val="00292B7A"/>
    <w:rsid w:val="00293126"/>
    <w:rsid w:val="00293521"/>
    <w:rsid w:val="002939D4"/>
    <w:rsid w:val="00293F0A"/>
    <w:rsid w:val="00293F39"/>
    <w:rsid w:val="00294062"/>
    <w:rsid w:val="00294090"/>
    <w:rsid w:val="002942D3"/>
    <w:rsid w:val="00294E7A"/>
    <w:rsid w:val="00294FDF"/>
    <w:rsid w:val="002951D2"/>
    <w:rsid w:val="002953EE"/>
    <w:rsid w:val="0029545C"/>
    <w:rsid w:val="002957D5"/>
    <w:rsid w:val="00295B8C"/>
    <w:rsid w:val="0029724F"/>
    <w:rsid w:val="00297383"/>
    <w:rsid w:val="002975C2"/>
    <w:rsid w:val="00297900"/>
    <w:rsid w:val="002A1497"/>
    <w:rsid w:val="002A1A67"/>
    <w:rsid w:val="002A1DF2"/>
    <w:rsid w:val="002A2A99"/>
    <w:rsid w:val="002A41B8"/>
    <w:rsid w:val="002A41DD"/>
    <w:rsid w:val="002A49CF"/>
    <w:rsid w:val="002A5766"/>
    <w:rsid w:val="002A5FF7"/>
    <w:rsid w:val="002A644C"/>
    <w:rsid w:val="002A6F7F"/>
    <w:rsid w:val="002A7172"/>
    <w:rsid w:val="002A78F6"/>
    <w:rsid w:val="002A7C4F"/>
    <w:rsid w:val="002B0DE4"/>
    <w:rsid w:val="002B10AE"/>
    <w:rsid w:val="002B1245"/>
    <w:rsid w:val="002B2EAE"/>
    <w:rsid w:val="002B4492"/>
    <w:rsid w:val="002B5140"/>
    <w:rsid w:val="002B58BE"/>
    <w:rsid w:val="002B6F19"/>
    <w:rsid w:val="002B73A3"/>
    <w:rsid w:val="002B7ACA"/>
    <w:rsid w:val="002B7BA5"/>
    <w:rsid w:val="002B7F0B"/>
    <w:rsid w:val="002C15FA"/>
    <w:rsid w:val="002C1F22"/>
    <w:rsid w:val="002C2C69"/>
    <w:rsid w:val="002C378E"/>
    <w:rsid w:val="002C3D16"/>
    <w:rsid w:val="002C4328"/>
    <w:rsid w:val="002C4E83"/>
    <w:rsid w:val="002C578E"/>
    <w:rsid w:val="002C5936"/>
    <w:rsid w:val="002C598D"/>
    <w:rsid w:val="002C5EFD"/>
    <w:rsid w:val="002C6768"/>
    <w:rsid w:val="002C7C10"/>
    <w:rsid w:val="002C7E31"/>
    <w:rsid w:val="002D1955"/>
    <w:rsid w:val="002D1AEF"/>
    <w:rsid w:val="002D21A1"/>
    <w:rsid w:val="002D2418"/>
    <w:rsid w:val="002D26D1"/>
    <w:rsid w:val="002D2C68"/>
    <w:rsid w:val="002D2F04"/>
    <w:rsid w:val="002D357B"/>
    <w:rsid w:val="002D53E1"/>
    <w:rsid w:val="002D54FF"/>
    <w:rsid w:val="002D604E"/>
    <w:rsid w:val="002D6416"/>
    <w:rsid w:val="002D6E66"/>
    <w:rsid w:val="002D7433"/>
    <w:rsid w:val="002D7EE1"/>
    <w:rsid w:val="002D7F6F"/>
    <w:rsid w:val="002E0210"/>
    <w:rsid w:val="002E08FC"/>
    <w:rsid w:val="002E130B"/>
    <w:rsid w:val="002E18D6"/>
    <w:rsid w:val="002E1CBB"/>
    <w:rsid w:val="002E228D"/>
    <w:rsid w:val="002E2B19"/>
    <w:rsid w:val="002E3482"/>
    <w:rsid w:val="002E3BBA"/>
    <w:rsid w:val="002E42AF"/>
    <w:rsid w:val="002E45F7"/>
    <w:rsid w:val="002E48B7"/>
    <w:rsid w:val="002E4F37"/>
    <w:rsid w:val="002E502F"/>
    <w:rsid w:val="002E6D58"/>
    <w:rsid w:val="002F28A4"/>
    <w:rsid w:val="002F2E62"/>
    <w:rsid w:val="002F312C"/>
    <w:rsid w:val="002F315C"/>
    <w:rsid w:val="002F391F"/>
    <w:rsid w:val="002F396B"/>
    <w:rsid w:val="002F3C63"/>
    <w:rsid w:val="002F4826"/>
    <w:rsid w:val="002F50FD"/>
    <w:rsid w:val="002F6883"/>
    <w:rsid w:val="002F72B0"/>
    <w:rsid w:val="002F7559"/>
    <w:rsid w:val="00300984"/>
    <w:rsid w:val="003011E8"/>
    <w:rsid w:val="0030181C"/>
    <w:rsid w:val="003018F5"/>
    <w:rsid w:val="00301E50"/>
    <w:rsid w:val="003029AE"/>
    <w:rsid w:val="00304427"/>
    <w:rsid w:val="00304F06"/>
    <w:rsid w:val="00305643"/>
    <w:rsid w:val="003058CA"/>
    <w:rsid w:val="00305EDB"/>
    <w:rsid w:val="00305FB2"/>
    <w:rsid w:val="00306F9B"/>
    <w:rsid w:val="00307419"/>
    <w:rsid w:val="00307CF7"/>
    <w:rsid w:val="00307EAF"/>
    <w:rsid w:val="003100FF"/>
    <w:rsid w:val="00310382"/>
    <w:rsid w:val="00310742"/>
    <w:rsid w:val="0031077C"/>
    <w:rsid w:val="00310E59"/>
    <w:rsid w:val="00311A66"/>
    <w:rsid w:val="00311B79"/>
    <w:rsid w:val="003135D5"/>
    <w:rsid w:val="00314893"/>
    <w:rsid w:val="00315AB0"/>
    <w:rsid w:val="0031619A"/>
    <w:rsid w:val="0031660B"/>
    <w:rsid w:val="003175D3"/>
    <w:rsid w:val="00317DD8"/>
    <w:rsid w:val="0032052E"/>
    <w:rsid w:val="00320715"/>
    <w:rsid w:val="003207AF"/>
    <w:rsid w:val="003209A5"/>
    <w:rsid w:val="00320B8C"/>
    <w:rsid w:val="00322313"/>
    <w:rsid w:val="00322D35"/>
    <w:rsid w:val="00323CFA"/>
    <w:rsid w:val="00323E5B"/>
    <w:rsid w:val="0032572C"/>
    <w:rsid w:val="003258AF"/>
    <w:rsid w:val="00326247"/>
    <w:rsid w:val="00326346"/>
    <w:rsid w:val="00326BD6"/>
    <w:rsid w:val="003300CF"/>
    <w:rsid w:val="00330139"/>
    <w:rsid w:val="003302DD"/>
    <w:rsid w:val="00331275"/>
    <w:rsid w:val="00331D21"/>
    <w:rsid w:val="00331EFF"/>
    <w:rsid w:val="0033258A"/>
    <w:rsid w:val="003329A1"/>
    <w:rsid w:val="00332A4C"/>
    <w:rsid w:val="00332E27"/>
    <w:rsid w:val="0033418B"/>
    <w:rsid w:val="003344AE"/>
    <w:rsid w:val="00334567"/>
    <w:rsid w:val="00334A3B"/>
    <w:rsid w:val="00337432"/>
    <w:rsid w:val="0033774A"/>
    <w:rsid w:val="00337E72"/>
    <w:rsid w:val="003400DB"/>
    <w:rsid w:val="0034041F"/>
    <w:rsid w:val="00341F9D"/>
    <w:rsid w:val="003425B6"/>
    <w:rsid w:val="003429D6"/>
    <w:rsid w:val="003436C3"/>
    <w:rsid w:val="00343D7B"/>
    <w:rsid w:val="00344404"/>
    <w:rsid w:val="00344446"/>
    <w:rsid w:val="003446CF"/>
    <w:rsid w:val="00344C03"/>
    <w:rsid w:val="003457D1"/>
    <w:rsid w:val="00346179"/>
    <w:rsid w:val="003462BA"/>
    <w:rsid w:val="00346F0C"/>
    <w:rsid w:val="00347B7C"/>
    <w:rsid w:val="00350234"/>
    <w:rsid w:val="0035066F"/>
    <w:rsid w:val="00350772"/>
    <w:rsid w:val="0035099A"/>
    <w:rsid w:val="0035128C"/>
    <w:rsid w:val="00352386"/>
    <w:rsid w:val="0035385E"/>
    <w:rsid w:val="00354369"/>
    <w:rsid w:val="00356520"/>
    <w:rsid w:val="00356C08"/>
    <w:rsid w:val="003579EC"/>
    <w:rsid w:val="0036004F"/>
    <w:rsid w:val="00360193"/>
    <w:rsid w:val="00360788"/>
    <w:rsid w:val="00361290"/>
    <w:rsid w:val="00361ED6"/>
    <w:rsid w:val="00362F7F"/>
    <w:rsid w:val="003631A9"/>
    <w:rsid w:val="00363963"/>
    <w:rsid w:val="0036461A"/>
    <w:rsid w:val="00364A6F"/>
    <w:rsid w:val="00364C55"/>
    <w:rsid w:val="00364CFD"/>
    <w:rsid w:val="0036569E"/>
    <w:rsid w:val="00365A32"/>
    <w:rsid w:val="00365CC0"/>
    <w:rsid w:val="003663BB"/>
    <w:rsid w:val="00366D53"/>
    <w:rsid w:val="0036784E"/>
    <w:rsid w:val="00370556"/>
    <w:rsid w:val="00371683"/>
    <w:rsid w:val="00372A12"/>
    <w:rsid w:val="00372C90"/>
    <w:rsid w:val="00373032"/>
    <w:rsid w:val="00373D6C"/>
    <w:rsid w:val="00374093"/>
    <w:rsid w:val="00374CA7"/>
    <w:rsid w:val="00375AB2"/>
    <w:rsid w:val="003764BA"/>
    <w:rsid w:val="003801AD"/>
    <w:rsid w:val="00380733"/>
    <w:rsid w:val="003817A3"/>
    <w:rsid w:val="003818E4"/>
    <w:rsid w:val="00381D50"/>
    <w:rsid w:val="00382563"/>
    <w:rsid w:val="00382750"/>
    <w:rsid w:val="00382B38"/>
    <w:rsid w:val="0038393A"/>
    <w:rsid w:val="00384693"/>
    <w:rsid w:val="003855D0"/>
    <w:rsid w:val="003858CE"/>
    <w:rsid w:val="00386592"/>
    <w:rsid w:val="00386D9A"/>
    <w:rsid w:val="003877EE"/>
    <w:rsid w:val="00390D9C"/>
    <w:rsid w:val="0039117B"/>
    <w:rsid w:val="003911BA"/>
    <w:rsid w:val="003916B9"/>
    <w:rsid w:val="00392FC8"/>
    <w:rsid w:val="0039327C"/>
    <w:rsid w:val="003935D5"/>
    <w:rsid w:val="00393960"/>
    <w:rsid w:val="00393E81"/>
    <w:rsid w:val="0039400F"/>
    <w:rsid w:val="00394283"/>
    <w:rsid w:val="0039470A"/>
    <w:rsid w:val="00394B8E"/>
    <w:rsid w:val="00394CF2"/>
    <w:rsid w:val="00395A13"/>
    <w:rsid w:val="00395DF3"/>
    <w:rsid w:val="00396837"/>
    <w:rsid w:val="00396B96"/>
    <w:rsid w:val="00397DE5"/>
    <w:rsid w:val="003A010C"/>
    <w:rsid w:val="003A020B"/>
    <w:rsid w:val="003A0A84"/>
    <w:rsid w:val="003A124A"/>
    <w:rsid w:val="003A2304"/>
    <w:rsid w:val="003A2919"/>
    <w:rsid w:val="003A3C4B"/>
    <w:rsid w:val="003A4083"/>
    <w:rsid w:val="003A4099"/>
    <w:rsid w:val="003A4C2E"/>
    <w:rsid w:val="003A4C50"/>
    <w:rsid w:val="003A5217"/>
    <w:rsid w:val="003A66F6"/>
    <w:rsid w:val="003A7671"/>
    <w:rsid w:val="003B0A48"/>
    <w:rsid w:val="003B0B56"/>
    <w:rsid w:val="003B0B92"/>
    <w:rsid w:val="003B11B5"/>
    <w:rsid w:val="003B18EA"/>
    <w:rsid w:val="003B30F8"/>
    <w:rsid w:val="003B3100"/>
    <w:rsid w:val="003B3982"/>
    <w:rsid w:val="003B414F"/>
    <w:rsid w:val="003B44F5"/>
    <w:rsid w:val="003B57A2"/>
    <w:rsid w:val="003B5839"/>
    <w:rsid w:val="003B6016"/>
    <w:rsid w:val="003B748D"/>
    <w:rsid w:val="003B77D1"/>
    <w:rsid w:val="003B7B09"/>
    <w:rsid w:val="003C0226"/>
    <w:rsid w:val="003C0D57"/>
    <w:rsid w:val="003C14E8"/>
    <w:rsid w:val="003C1944"/>
    <w:rsid w:val="003C1EB7"/>
    <w:rsid w:val="003C27C8"/>
    <w:rsid w:val="003C29E7"/>
    <w:rsid w:val="003C36DC"/>
    <w:rsid w:val="003C3803"/>
    <w:rsid w:val="003C39FE"/>
    <w:rsid w:val="003C51E0"/>
    <w:rsid w:val="003C5B95"/>
    <w:rsid w:val="003C64A2"/>
    <w:rsid w:val="003C653F"/>
    <w:rsid w:val="003C67F0"/>
    <w:rsid w:val="003C6D19"/>
    <w:rsid w:val="003C7947"/>
    <w:rsid w:val="003D05DA"/>
    <w:rsid w:val="003D0A5A"/>
    <w:rsid w:val="003D0C23"/>
    <w:rsid w:val="003D110D"/>
    <w:rsid w:val="003D17C8"/>
    <w:rsid w:val="003D1CF4"/>
    <w:rsid w:val="003D4002"/>
    <w:rsid w:val="003D4006"/>
    <w:rsid w:val="003D54D1"/>
    <w:rsid w:val="003D5558"/>
    <w:rsid w:val="003D5C9C"/>
    <w:rsid w:val="003D64C2"/>
    <w:rsid w:val="003D668D"/>
    <w:rsid w:val="003D7386"/>
    <w:rsid w:val="003D7998"/>
    <w:rsid w:val="003D7ABD"/>
    <w:rsid w:val="003D7B57"/>
    <w:rsid w:val="003E00CA"/>
    <w:rsid w:val="003E0BDA"/>
    <w:rsid w:val="003E2394"/>
    <w:rsid w:val="003E3295"/>
    <w:rsid w:val="003E33DF"/>
    <w:rsid w:val="003E373D"/>
    <w:rsid w:val="003E431B"/>
    <w:rsid w:val="003E4A71"/>
    <w:rsid w:val="003E5580"/>
    <w:rsid w:val="003E7456"/>
    <w:rsid w:val="003E74EC"/>
    <w:rsid w:val="003F06D7"/>
    <w:rsid w:val="003F0843"/>
    <w:rsid w:val="003F0E77"/>
    <w:rsid w:val="003F1F99"/>
    <w:rsid w:val="003F3A41"/>
    <w:rsid w:val="003F43E0"/>
    <w:rsid w:val="003F45B7"/>
    <w:rsid w:val="003F5391"/>
    <w:rsid w:val="003F5A08"/>
    <w:rsid w:val="003F5ACD"/>
    <w:rsid w:val="003F5E00"/>
    <w:rsid w:val="003F686A"/>
    <w:rsid w:val="003F768C"/>
    <w:rsid w:val="00400160"/>
    <w:rsid w:val="00400659"/>
    <w:rsid w:val="00400F84"/>
    <w:rsid w:val="004017EB"/>
    <w:rsid w:val="0040186D"/>
    <w:rsid w:val="00401B21"/>
    <w:rsid w:val="0040238D"/>
    <w:rsid w:val="0040259C"/>
    <w:rsid w:val="004026F5"/>
    <w:rsid w:val="00402CBC"/>
    <w:rsid w:val="00402D74"/>
    <w:rsid w:val="00403993"/>
    <w:rsid w:val="00404896"/>
    <w:rsid w:val="004050FE"/>
    <w:rsid w:val="00405259"/>
    <w:rsid w:val="004055AA"/>
    <w:rsid w:val="004056C2"/>
    <w:rsid w:val="00405E38"/>
    <w:rsid w:val="00406049"/>
    <w:rsid w:val="00406278"/>
    <w:rsid w:val="00406C20"/>
    <w:rsid w:val="004070B9"/>
    <w:rsid w:val="00407B31"/>
    <w:rsid w:val="00407FE1"/>
    <w:rsid w:val="004105D3"/>
    <w:rsid w:val="00411108"/>
    <w:rsid w:val="00411F37"/>
    <w:rsid w:val="00412551"/>
    <w:rsid w:val="00413177"/>
    <w:rsid w:val="004142B6"/>
    <w:rsid w:val="00414856"/>
    <w:rsid w:val="00414D33"/>
    <w:rsid w:val="00415771"/>
    <w:rsid w:val="00416113"/>
    <w:rsid w:val="0041671C"/>
    <w:rsid w:val="00416FEF"/>
    <w:rsid w:val="0041731A"/>
    <w:rsid w:val="00417663"/>
    <w:rsid w:val="0042100B"/>
    <w:rsid w:val="004210D1"/>
    <w:rsid w:val="004228BD"/>
    <w:rsid w:val="00422B46"/>
    <w:rsid w:val="00424234"/>
    <w:rsid w:val="00424CC1"/>
    <w:rsid w:val="00425B14"/>
    <w:rsid w:val="00425E6B"/>
    <w:rsid w:val="00426D92"/>
    <w:rsid w:val="004276C5"/>
    <w:rsid w:val="0042788E"/>
    <w:rsid w:val="00427D3F"/>
    <w:rsid w:val="0043117D"/>
    <w:rsid w:val="00432591"/>
    <w:rsid w:val="00432CD1"/>
    <w:rsid w:val="0043389E"/>
    <w:rsid w:val="00433B90"/>
    <w:rsid w:val="00434999"/>
    <w:rsid w:val="00434F16"/>
    <w:rsid w:val="004351C3"/>
    <w:rsid w:val="00435A57"/>
    <w:rsid w:val="00435D33"/>
    <w:rsid w:val="0043643D"/>
    <w:rsid w:val="00436A92"/>
    <w:rsid w:val="00437416"/>
    <w:rsid w:val="00437B2B"/>
    <w:rsid w:val="004401D9"/>
    <w:rsid w:val="004405E8"/>
    <w:rsid w:val="00441657"/>
    <w:rsid w:val="004418D1"/>
    <w:rsid w:val="0044231D"/>
    <w:rsid w:val="00442395"/>
    <w:rsid w:val="00442773"/>
    <w:rsid w:val="00442F6E"/>
    <w:rsid w:val="00443890"/>
    <w:rsid w:val="00443966"/>
    <w:rsid w:val="00444820"/>
    <w:rsid w:val="00445B53"/>
    <w:rsid w:val="00445E84"/>
    <w:rsid w:val="00446168"/>
    <w:rsid w:val="004466B1"/>
    <w:rsid w:val="00446E6D"/>
    <w:rsid w:val="004472AB"/>
    <w:rsid w:val="00447AF5"/>
    <w:rsid w:val="00447B4A"/>
    <w:rsid w:val="004504D5"/>
    <w:rsid w:val="00450A72"/>
    <w:rsid w:val="00450E13"/>
    <w:rsid w:val="004518F2"/>
    <w:rsid w:val="00451964"/>
    <w:rsid w:val="0045198F"/>
    <w:rsid w:val="004522AA"/>
    <w:rsid w:val="004529B3"/>
    <w:rsid w:val="00454E26"/>
    <w:rsid w:val="0045552E"/>
    <w:rsid w:val="00455913"/>
    <w:rsid w:val="004559EF"/>
    <w:rsid w:val="0045654B"/>
    <w:rsid w:val="00456BBD"/>
    <w:rsid w:val="00456DF9"/>
    <w:rsid w:val="00457AB9"/>
    <w:rsid w:val="00460946"/>
    <w:rsid w:val="00460E44"/>
    <w:rsid w:val="004626C4"/>
    <w:rsid w:val="00462D71"/>
    <w:rsid w:val="00462E46"/>
    <w:rsid w:val="00462F02"/>
    <w:rsid w:val="00463596"/>
    <w:rsid w:val="004640A7"/>
    <w:rsid w:val="00464555"/>
    <w:rsid w:val="00464E2B"/>
    <w:rsid w:val="0046526E"/>
    <w:rsid w:val="0046555F"/>
    <w:rsid w:val="004657A3"/>
    <w:rsid w:val="00465FBC"/>
    <w:rsid w:val="00466799"/>
    <w:rsid w:val="00466B2E"/>
    <w:rsid w:val="004672B6"/>
    <w:rsid w:val="00470601"/>
    <w:rsid w:val="0047069D"/>
    <w:rsid w:val="00470CE9"/>
    <w:rsid w:val="004710FE"/>
    <w:rsid w:val="0047115F"/>
    <w:rsid w:val="004719E8"/>
    <w:rsid w:val="00471D84"/>
    <w:rsid w:val="004721C5"/>
    <w:rsid w:val="004722B3"/>
    <w:rsid w:val="004723F0"/>
    <w:rsid w:val="00473227"/>
    <w:rsid w:val="004736DA"/>
    <w:rsid w:val="00473F05"/>
    <w:rsid w:val="00475217"/>
    <w:rsid w:val="004754CF"/>
    <w:rsid w:val="00475932"/>
    <w:rsid w:val="0047621D"/>
    <w:rsid w:val="00476314"/>
    <w:rsid w:val="00476898"/>
    <w:rsid w:val="00476A4A"/>
    <w:rsid w:val="00480B8C"/>
    <w:rsid w:val="00480D24"/>
    <w:rsid w:val="00480E91"/>
    <w:rsid w:val="0048138D"/>
    <w:rsid w:val="004813B8"/>
    <w:rsid w:val="004816C4"/>
    <w:rsid w:val="00481878"/>
    <w:rsid w:val="00481984"/>
    <w:rsid w:val="004822BD"/>
    <w:rsid w:val="0048254D"/>
    <w:rsid w:val="00482DEB"/>
    <w:rsid w:val="00483820"/>
    <w:rsid w:val="00483AD8"/>
    <w:rsid w:val="00483C28"/>
    <w:rsid w:val="00484A3B"/>
    <w:rsid w:val="00484C63"/>
    <w:rsid w:val="00485053"/>
    <w:rsid w:val="00485557"/>
    <w:rsid w:val="004855D8"/>
    <w:rsid w:val="00485801"/>
    <w:rsid w:val="00485C76"/>
    <w:rsid w:val="00485E6A"/>
    <w:rsid w:val="00485FC5"/>
    <w:rsid w:val="00486451"/>
    <w:rsid w:val="00486616"/>
    <w:rsid w:val="004876BD"/>
    <w:rsid w:val="004879AB"/>
    <w:rsid w:val="004906A7"/>
    <w:rsid w:val="00490824"/>
    <w:rsid w:val="004908C6"/>
    <w:rsid w:val="004914C0"/>
    <w:rsid w:val="004917A5"/>
    <w:rsid w:val="00491882"/>
    <w:rsid w:val="00491A48"/>
    <w:rsid w:val="00492BFE"/>
    <w:rsid w:val="0049362C"/>
    <w:rsid w:val="0049403E"/>
    <w:rsid w:val="004940B9"/>
    <w:rsid w:val="004944F0"/>
    <w:rsid w:val="0049463E"/>
    <w:rsid w:val="004948CB"/>
    <w:rsid w:val="00495137"/>
    <w:rsid w:val="0049583A"/>
    <w:rsid w:val="00495B48"/>
    <w:rsid w:val="00497299"/>
    <w:rsid w:val="0049790D"/>
    <w:rsid w:val="00497F17"/>
    <w:rsid w:val="004A040A"/>
    <w:rsid w:val="004A05E4"/>
    <w:rsid w:val="004A14C3"/>
    <w:rsid w:val="004A15D3"/>
    <w:rsid w:val="004A256B"/>
    <w:rsid w:val="004A2ECD"/>
    <w:rsid w:val="004A3405"/>
    <w:rsid w:val="004A3775"/>
    <w:rsid w:val="004A397E"/>
    <w:rsid w:val="004A7B46"/>
    <w:rsid w:val="004A7D07"/>
    <w:rsid w:val="004B0681"/>
    <w:rsid w:val="004B0F50"/>
    <w:rsid w:val="004B112E"/>
    <w:rsid w:val="004B1323"/>
    <w:rsid w:val="004B1B60"/>
    <w:rsid w:val="004B2284"/>
    <w:rsid w:val="004B2438"/>
    <w:rsid w:val="004B2BBF"/>
    <w:rsid w:val="004B2CB7"/>
    <w:rsid w:val="004B353C"/>
    <w:rsid w:val="004B37AE"/>
    <w:rsid w:val="004B387B"/>
    <w:rsid w:val="004B3DC4"/>
    <w:rsid w:val="004B3DD7"/>
    <w:rsid w:val="004B3F5B"/>
    <w:rsid w:val="004B3FD0"/>
    <w:rsid w:val="004B5003"/>
    <w:rsid w:val="004B5735"/>
    <w:rsid w:val="004B57FE"/>
    <w:rsid w:val="004B6106"/>
    <w:rsid w:val="004B64F3"/>
    <w:rsid w:val="004C0AA9"/>
    <w:rsid w:val="004C1614"/>
    <w:rsid w:val="004C16DE"/>
    <w:rsid w:val="004C2776"/>
    <w:rsid w:val="004C4D2A"/>
    <w:rsid w:val="004C5034"/>
    <w:rsid w:val="004C5C1D"/>
    <w:rsid w:val="004C656C"/>
    <w:rsid w:val="004C703A"/>
    <w:rsid w:val="004C7A27"/>
    <w:rsid w:val="004C7A40"/>
    <w:rsid w:val="004D00C3"/>
    <w:rsid w:val="004D042F"/>
    <w:rsid w:val="004D0C95"/>
    <w:rsid w:val="004D1AED"/>
    <w:rsid w:val="004D2317"/>
    <w:rsid w:val="004D250F"/>
    <w:rsid w:val="004D3008"/>
    <w:rsid w:val="004D343E"/>
    <w:rsid w:val="004D35A9"/>
    <w:rsid w:val="004D3C60"/>
    <w:rsid w:val="004D3E8D"/>
    <w:rsid w:val="004D5ADB"/>
    <w:rsid w:val="004D640C"/>
    <w:rsid w:val="004E180D"/>
    <w:rsid w:val="004E193B"/>
    <w:rsid w:val="004E3863"/>
    <w:rsid w:val="004E38F6"/>
    <w:rsid w:val="004E3C97"/>
    <w:rsid w:val="004E4B8C"/>
    <w:rsid w:val="004E4C08"/>
    <w:rsid w:val="004E5EBF"/>
    <w:rsid w:val="004E68CC"/>
    <w:rsid w:val="004E6CE0"/>
    <w:rsid w:val="004E7530"/>
    <w:rsid w:val="004E7FAB"/>
    <w:rsid w:val="004F0367"/>
    <w:rsid w:val="004F0C2C"/>
    <w:rsid w:val="004F0D42"/>
    <w:rsid w:val="004F116E"/>
    <w:rsid w:val="004F1EF6"/>
    <w:rsid w:val="004F266A"/>
    <w:rsid w:val="004F26AF"/>
    <w:rsid w:val="004F30B5"/>
    <w:rsid w:val="004F313F"/>
    <w:rsid w:val="004F336C"/>
    <w:rsid w:val="004F3C3C"/>
    <w:rsid w:val="004F4129"/>
    <w:rsid w:val="004F5286"/>
    <w:rsid w:val="004F6203"/>
    <w:rsid w:val="004F661B"/>
    <w:rsid w:val="004F7E6B"/>
    <w:rsid w:val="00500111"/>
    <w:rsid w:val="00500688"/>
    <w:rsid w:val="00500D2C"/>
    <w:rsid w:val="0050145C"/>
    <w:rsid w:val="0050191A"/>
    <w:rsid w:val="00501C89"/>
    <w:rsid w:val="00501CFE"/>
    <w:rsid w:val="00501E1B"/>
    <w:rsid w:val="005028D3"/>
    <w:rsid w:val="00502CF9"/>
    <w:rsid w:val="005033D8"/>
    <w:rsid w:val="00503CD0"/>
    <w:rsid w:val="00504286"/>
    <w:rsid w:val="00504B60"/>
    <w:rsid w:val="00504C03"/>
    <w:rsid w:val="005054C1"/>
    <w:rsid w:val="005056CA"/>
    <w:rsid w:val="00505ADE"/>
    <w:rsid w:val="00506514"/>
    <w:rsid w:val="00507029"/>
    <w:rsid w:val="005107BB"/>
    <w:rsid w:val="00511E4A"/>
    <w:rsid w:val="0051242F"/>
    <w:rsid w:val="0051278D"/>
    <w:rsid w:val="00513114"/>
    <w:rsid w:val="005131EC"/>
    <w:rsid w:val="0051320A"/>
    <w:rsid w:val="00513281"/>
    <w:rsid w:val="00513463"/>
    <w:rsid w:val="00514769"/>
    <w:rsid w:val="00515CFB"/>
    <w:rsid w:val="00515D0A"/>
    <w:rsid w:val="00516750"/>
    <w:rsid w:val="00516BFF"/>
    <w:rsid w:val="00517A67"/>
    <w:rsid w:val="00520928"/>
    <w:rsid w:val="00521039"/>
    <w:rsid w:val="005215E0"/>
    <w:rsid w:val="00521C34"/>
    <w:rsid w:val="00521E1D"/>
    <w:rsid w:val="00522767"/>
    <w:rsid w:val="00522B0E"/>
    <w:rsid w:val="00523540"/>
    <w:rsid w:val="00523A53"/>
    <w:rsid w:val="00523CAA"/>
    <w:rsid w:val="00524301"/>
    <w:rsid w:val="0052501B"/>
    <w:rsid w:val="00525ED1"/>
    <w:rsid w:val="005260B5"/>
    <w:rsid w:val="0052694E"/>
    <w:rsid w:val="00526EB3"/>
    <w:rsid w:val="0052731D"/>
    <w:rsid w:val="005300B4"/>
    <w:rsid w:val="00530C3D"/>
    <w:rsid w:val="00531354"/>
    <w:rsid w:val="005315DE"/>
    <w:rsid w:val="005316C5"/>
    <w:rsid w:val="005320D9"/>
    <w:rsid w:val="005323B1"/>
    <w:rsid w:val="00532BCC"/>
    <w:rsid w:val="00533590"/>
    <w:rsid w:val="005344B2"/>
    <w:rsid w:val="00534B9B"/>
    <w:rsid w:val="0053551C"/>
    <w:rsid w:val="00535533"/>
    <w:rsid w:val="00535C08"/>
    <w:rsid w:val="00535DBA"/>
    <w:rsid w:val="0053619A"/>
    <w:rsid w:val="0053673B"/>
    <w:rsid w:val="00537087"/>
    <w:rsid w:val="00540E6D"/>
    <w:rsid w:val="0054211F"/>
    <w:rsid w:val="0054298E"/>
    <w:rsid w:val="00542AB0"/>
    <w:rsid w:val="00542CFC"/>
    <w:rsid w:val="00543036"/>
    <w:rsid w:val="00543B01"/>
    <w:rsid w:val="00543C5F"/>
    <w:rsid w:val="0054482F"/>
    <w:rsid w:val="00545817"/>
    <w:rsid w:val="00546B11"/>
    <w:rsid w:val="00546B45"/>
    <w:rsid w:val="005478E6"/>
    <w:rsid w:val="00547E62"/>
    <w:rsid w:val="00550009"/>
    <w:rsid w:val="00550758"/>
    <w:rsid w:val="00551732"/>
    <w:rsid w:val="0055281C"/>
    <w:rsid w:val="005529A7"/>
    <w:rsid w:val="00553744"/>
    <w:rsid w:val="005567E2"/>
    <w:rsid w:val="00556B5C"/>
    <w:rsid w:val="0055700E"/>
    <w:rsid w:val="005572BA"/>
    <w:rsid w:val="0055768A"/>
    <w:rsid w:val="005605D5"/>
    <w:rsid w:val="00560DE8"/>
    <w:rsid w:val="005613AF"/>
    <w:rsid w:val="0056196B"/>
    <w:rsid w:val="00561B7A"/>
    <w:rsid w:val="0056311E"/>
    <w:rsid w:val="00563971"/>
    <w:rsid w:val="00563C48"/>
    <w:rsid w:val="005646F3"/>
    <w:rsid w:val="0056560B"/>
    <w:rsid w:val="0056625A"/>
    <w:rsid w:val="005664EF"/>
    <w:rsid w:val="00566CEE"/>
    <w:rsid w:val="005678EF"/>
    <w:rsid w:val="00570DA2"/>
    <w:rsid w:val="00570E32"/>
    <w:rsid w:val="00570F10"/>
    <w:rsid w:val="00570FC1"/>
    <w:rsid w:val="0057181B"/>
    <w:rsid w:val="0057214C"/>
    <w:rsid w:val="00572B34"/>
    <w:rsid w:val="00572DDE"/>
    <w:rsid w:val="00572F0E"/>
    <w:rsid w:val="00573F86"/>
    <w:rsid w:val="005742A7"/>
    <w:rsid w:val="005745EC"/>
    <w:rsid w:val="00574DD8"/>
    <w:rsid w:val="00574EF0"/>
    <w:rsid w:val="0057640C"/>
    <w:rsid w:val="00576A23"/>
    <w:rsid w:val="00576E47"/>
    <w:rsid w:val="0057705B"/>
    <w:rsid w:val="005773B4"/>
    <w:rsid w:val="005777F8"/>
    <w:rsid w:val="00580B69"/>
    <w:rsid w:val="00580D17"/>
    <w:rsid w:val="00580E6B"/>
    <w:rsid w:val="00580F48"/>
    <w:rsid w:val="005816C7"/>
    <w:rsid w:val="00582779"/>
    <w:rsid w:val="00582C1C"/>
    <w:rsid w:val="00583500"/>
    <w:rsid w:val="0058371F"/>
    <w:rsid w:val="00584D85"/>
    <w:rsid w:val="00586F89"/>
    <w:rsid w:val="005872C7"/>
    <w:rsid w:val="005872D4"/>
    <w:rsid w:val="00587654"/>
    <w:rsid w:val="005879E3"/>
    <w:rsid w:val="00587DF7"/>
    <w:rsid w:val="00587DFA"/>
    <w:rsid w:val="0059065A"/>
    <w:rsid w:val="005911F1"/>
    <w:rsid w:val="00591568"/>
    <w:rsid w:val="0059157F"/>
    <w:rsid w:val="00592B1F"/>
    <w:rsid w:val="00592D07"/>
    <w:rsid w:val="0059322E"/>
    <w:rsid w:val="005935C1"/>
    <w:rsid w:val="00593ECF"/>
    <w:rsid w:val="0059708B"/>
    <w:rsid w:val="00597366"/>
    <w:rsid w:val="0059785C"/>
    <w:rsid w:val="005A0913"/>
    <w:rsid w:val="005A091B"/>
    <w:rsid w:val="005A0970"/>
    <w:rsid w:val="005A127E"/>
    <w:rsid w:val="005A1651"/>
    <w:rsid w:val="005A16C9"/>
    <w:rsid w:val="005A2535"/>
    <w:rsid w:val="005A27D1"/>
    <w:rsid w:val="005A2D69"/>
    <w:rsid w:val="005A2E91"/>
    <w:rsid w:val="005A33D5"/>
    <w:rsid w:val="005A3898"/>
    <w:rsid w:val="005A3E20"/>
    <w:rsid w:val="005A477B"/>
    <w:rsid w:val="005A4CB2"/>
    <w:rsid w:val="005A54D6"/>
    <w:rsid w:val="005A59C5"/>
    <w:rsid w:val="005A611D"/>
    <w:rsid w:val="005A650D"/>
    <w:rsid w:val="005A6AE0"/>
    <w:rsid w:val="005A741C"/>
    <w:rsid w:val="005B000D"/>
    <w:rsid w:val="005B089D"/>
    <w:rsid w:val="005B125D"/>
    <w:rsid w:val="005B150E"/>
    <w:rsid w:val="005B264F"/>
    <w:rsid w:val="005B2EBC"/>
    <w:rsid w:val="005B3530"/>
    <w:rsid w:val="005B35DD"/>
    <w:rsid w:val="005B4B20"/>
    <w:rsid w:val="005B578D"/>
    <w:rsid w:val="005B61BF"/>
    <w:rsid w:val="005B7121"/>
    <w:rsid w:val="005B7497"/>
    <w:rsid w:val="005B791D"/>
    <w:rsid w:val="005C0402"/>
    <w:rsid w:val="005C1331"/>
    <w:rsid w:val="005C1422"/>
    <w:rsid w:val="005C185B"/>
    <w:rsid w:val="005C1957"/>
    <w:rsid w:val="005C1E65"/>
    <w:rsid w:val="005C1F1B"/>
    <w:rsid w:val="005C5FD7"/>
    <w:rsid w:val="005C7271"/>
    <w:rsid w:val="005C76A0"/>
    <w:rsid w:val="005C7C07"/>
    <w:rsid w:val="005D02BE"/>
    <w:rsid w:val="005D062A"/>
    <w:rsid w:val="005D0973"/>
    <w:rsid w:val="005D0A82"/>
    <w:rsid w:val="005D0EFE"/>
    <w:rsid w:val="005D1564"/>
    <w:rsid w:val="005D1670"/>
    <w:rsid w:val="005D1CE1"/>
    <w:rsid w:val="005D2B30"/>
    <w:rsid w:val="005D3442"/>
    <w:rsid w:val="005D36D8"/>
    <w:rsid w:val="005D3F06"/>
    <w:rsid w:val="005D58B1"/>
    <w:rsid w:val="005D5E2F"/>
    <w:rsid w:val="005D6112"/>
    <w:rsid w:val="005D6959"/>
    <w:rsid w:val="005D69A4"/>
    <w:rsid w:val="005E037B"/>
    <w:rsid w:val="005E0EE7"/>
    <w:rsid w:val="005E10AA"/>
    <w:rsid w:val="005E172A"/>
    <w:rsid w:val="005E1CA6"/>
    <w:rsid w:val="005E297F"/>
    <w:rsid w:val="005E451D"/>
    <w:rsid w:val="005E4843"/>
    <w:rsid w:val="005E4CFE"/>
    <w:rsid w:val="005E4EE7"/>
    <w:rsid w:val="005E5495"/>
    <w:rsid w:val="005E63AB"/>
    <w:rsid w:val="005E7813"/>
    <w:rsid w:val="005F00CA"/>
    <w:rsid w:val="005F08FA"/>
    <w:rsid w:val="005F08FE"/>
    <w:rsid w:val="005F152B"/>
    <w:rsid w:val="005F1A78"/>
    <w:rsid w:val="005F20AE"/>
    <w:rsid w:val="005F2339"/>
    <w:rsid w:val="005F2F81"/>
    <w:rsid w:val="005F3170"/>
    <w:rsid w:val="005F33B9"/>
    <w:rsid w:val="005F3623"/>
    <w:rsid w:val="005F3DF9"/>
    <w:rsid w:val="005F407A"/>
    <w:rsid w:val="005F421A"/>
    <w:rsid w:val="005F42EF"/>
    <w:rsid w:val="005F46CB"/>
    <w:rsid w:val="005F4730"/>
    <w:rsid w:val="005F4BE2"/>
    <w:rsid w:val="005F5484"/>
    <w:rsid w:val="005F5591"/>
    <w:rsid w:val="005F5780"/>
    <w:rsid w:val="005F6E21"/>
    <w:rsid w:val="005F6FF3"/>
    <w:rsid w:val="005F7760"/>
    <w:rsid w:val="005F7EBC"/>
    <w:rsid w:val="006007FD"/>
    <w:rsid w:val="00600AA9"/>
    <w:rsid w:val="00600AB9"/>
    <w:rsid w:val="00600CFC"/>
    <w:rsid w:val="00601936"/>
    <w:rsid w:val="00601C28"/>
    <w:rsid w:val="006022B1"/>
    <w:rsid w:val="0060252C"/>
    <w:rsid w:val="00602773"/>
    <w:rsid w:val="00602A76"/>
    <w:rsid w:val="00602D5E"/>
    <w:rsid w:val="006030BE"/>
    <w:rsid w:val="0060317D"/>
    <w:rsid w:val="0060352D"/>
    <w:rsid w:val="00603837"/>
    <w:rsid w:val="0060397F"/>
    <w:rsid w:val="00604D23"/>
    <w:rsid w:val="006054AE"/>
    <w:rsid w:val="006058BB"/>
    <w:rsid w:val="00605D93"/>
    <w:rsid w:val="00605F4E"/>
    <w:rsid w:val="006066F8"/>
    <w:rsid w:val="0060795E"/>
    <w:rsid w:val="00607E0A"/>
    <w:rsid w:val="00610538"/>
    <w:rsid w:val="006105B5"/>
    <w:rsid w:val="006105E2"/>
    <w:rsid w:val="00611B36"/>
    <w:rsid w:val="0061238B"/>
    <w:rsid w:val="006123F4"/>
    <w:rsid w:val="00612F8C"/>
    <w:rsid w:val="00613146"/>
    <w:rsid w:val="006137C0"/>
    <w:rsid w:val="00613B09"/>
    <w:rsid w:val="00613F26"/>
    <w:rsid w:val="00613FB6"/>
    <w:rsid w:val="00614B89"/>
    <w:rsid w:val="0061713A"/>
    <w:rsid w:val="00617244"/>
    <w:rsid w:val="006176D5"/>
    <w:rsid w:val="006218CA"/>
    <w:rsid w:val="00621E83"/>
    <w:rsid w:val="006223DB"/>
    <w:rsid w:val="00624534"/>
    <w:rsid w:val="00624F59"/>
    <w:rsid w:val="006258DF"/>
    <w:rsid w:val="0062600B"/>
    <w:rsid w:val="00626264"/>
    <w:rsid w:val="00626784"/>
    <w:rsid w:val="00626ECF"/>
    <w:rsid w:val="00627D85"/>
    <w:rsid w:val="0063015E"/>
    <w:rsid w:val="006303A6"/>
    <w:rsid w:val="006307A0"/>
    <w:rsid w:val="00630A78"/>
    <w:rsid w:val="00631326"/>
    <w:rsid w:val="0063157F"/>
    <w:rsid w:val="006316D6"/>
    <w:rsid w:val="00632D13"/>
    <w:rsid w:val="0063313E"/>
    <w:rsid w:val="00633256"/>
    <w:rsid w:val="0063366E"/>
    <w:rsid w:val="00634C68"/>
    <w:rsid w:val="00634FBF"/>
    <w:rsid w:val="00635428"/>
    <w:rsid w:val="00635CE7"/>
    <w:rsid w:val="00636200"/>
    <w:rsid w:val="006403C3"/>
    <w:rsid w:val="00640692"/>
    <w:rsid w:val="00642E15"/>
    <w:rsid w:val="00644290"/>
    <w:rsid w:val="006445F7"/>
    <w:rsid w:val="00644622"/>
    <w:rsid w:val="00644651"/>
    <w:rsid w:val="006455B1"/>
    <w:rsid w:val="00645FDA"/>
    <w:rsid w:val="00646093"/>
    <w:rsid w:val="006463B3"/>
    <w:rsid w:val="00647355"/>
    <w:rsid w:val="006473FF"/>
    <w:rsid w:val="006477D8"/>
    <w:rsid w:val="006503A4"/>
    <w:rsid w:val="00650CD3"/>
    <w:rsid w:val="006511BD"/>
    <w:rsid w:val="00651BA8"/>
    <w:rsid w:val="00651D1E"/>
    <w:rsid w:val="00651E0D"/>
    <w:rsid w:val="006520C5"/>
    <w:rsid w:val="006529C5"/>
    <w:rsid w:val="0065335B"/>
    <w:rsid w:val="0065385B"/>
    <w:rsid w:val="006540A5"/>
    <w:rsid w:val="006542DB"/>
    <w:rsid w:val="00654CFA"/>
    <w:rsid w:val="00655756"/>
    <w:rsid w:val="00655AD1"/>
    <w:rsid w:val="0065630E"/>
    <w:rsid w:val="00656D70"/>
    <w:rsid w:val="006577CD"/>
    <w:rsid w:val="00657B71"/>
    <w:rsid w:val="006602AA"/>
    <w:rsid w:val="00660C91"/>
    <w:rsid w:val="006616BF"/>
    <w:rsid w:val="0066194D"/>
    <w:rsid w:val="00662502"/>
    <w:rsid w:val="0066253A"/>
    <w:rsid w:val="0066267B"/>
    <w:rsid w:val="006626A3"/>
    <w:rsid w:val="00662A1D"/>
    <w:rsid w:val="0066325F"/>
    <w:rsid w:val="006633FB"/>
    <w:rsid w:val="0066469D"/>
    <w:rsid w:val="00664E72"/>
    <w:rsid w:val="00666055"/>
    <w:rsid w:val="00666546"/>
    <w:rsid w:val="00666715"/>
    <w:rsid w:val="00666CC5"/>
    <w:rsid w:val="00667804"/>
    <w:rsid w:val="006706DF"/>
    <w:rsid w:val="00670A30"/>
    <w:rsid w:val="00670D59"/>
    <w:rsid w:val="006712F6"/>
    <w:rsid w:val="0067149F"/>
    <w:rsid w:val="00671AC7"/>
    <w:rsid w:val="00671CBF"/>
    <w:rsid w:val="00672246"/>
    <w:rsid w:val="0067282A"/>
    <w:rsid w:val="0067328A"/>
    <w:rsid w:val="00674108"/>
    <w:rsid w:val="006742E6"/>
    <w:rsid w:val="006755D2"/>
    <w:rsid w:val="00675EB9"/>
    <w:rsid w:val="006764D4"/>
    <w:rsid w:val="00676EFA"/>
    <w:rsid w:val="006777D7"/>
    <w:rsid w:val="00677C90"/>
    <w:rsid w:val="00677CF4"/>
    <w:rsid w:val="00677FE1"/>
    <w:rsid w:val="006802BB"/>
    <w:rsid w:val="006805EF"/>
    <w:rsid w:val="006807AC"/>
    <w:rsid w:val="00680FBE"/>
    <w:rsid w:val="006811EC"/>
    <w:rsid w:val="00681D07"/>
    <w:rsid w:val="00681EA8"/>
    <w:rsid w:val="00681F6D"/>
    <w:rsid w:val="0068275D"/>
    <w:rsid w:val="006828F0"/>
    <w:rsid w:val="00683137"/>
    <w:rsid w:val="006831BF"/>
    <w:rsid w:val="006834A9"/>
    <w:rsid w:val="0068398D"/>
    <w:rsid w:val="00683AE4"/>
    <w:rsid w:val="00683D93"/>
    <w:rsid w:val="00684A11"/>
    <w:rsid w:val="00685180"/>
    <w:rsid w:val="00685676"/>
    <w:rsid w:val="00686180"/>
    <w:rsid w:val="006861A9"/>
    <w:rsid w:val="006864E5"/>
    <w:rsid w:val="00686C80"/>
    <w:rsid w:val="00686E60"/>
    <w:rsid w:val="006874E8"/>
    <w:rsid w:val="00687B6A"/>
    <w:rsid w:val="0069020E"/>
    <w:rsid w:val="00690233"/>
    <w:rsid w:val="006909EF"/>
    <w:rsid w:val="006912EF"/>
    <w:rsid w:val="006914C2"/>
    <w:rsid w:val="00691550"/>
    <w:rsid w:val="00691914"/>
    <w:rsid w:val="00691D6B"/>
    <w:rsid w:val="00692A9E"/>
    <w:rsid w:val="006946B5"/>
    <w:rsid w:val="006950EA"/>
    <w:rsid w:val="00695A69"/>
    <w:rsid w:val="0069724B"/>
    <w:rsid w:val="00697741"/>
    <w:rsid w:val="006979EB"/>
    <w:rsid w:val="006A07C7"/>
    <w:rsid w:val="006A0D32"/>
    <w:rsid w:val="006A16C0"/>
    <w:rsid w:val="006A1841"/>
    <w:rsid w:val="006A2597"/>
    <w:rsid w:val="006A25A6"/>
    <w:rsid w:val="006A380D"/>
    <w:rsid w:val="006A3BB3"/>
    <w:rsid w:val="006A460A"/>
    <w:rsid w:val="006A4BF7"/>
    <w:rsid w:val="006A4D53"/>
    <w:rsid w:val="006A50D5"/>
    <w:rsid w:val="006A6645"/>
    <w:rsid w:val="006B08DB"/>
    <w:rsid w:val="006B0BFB"/>
    <w:rsid w:val="006B12BE"/>
    <w:rsid w:val="006B131B"/>
    <w:rsid w:val="006B2381"/>
    <w:rsid w:val="006B2584"/>
    <w:rsid w:val="006B2E8D"/>
    <w:rsid w:val="006B3821"/>
    <w:rsid w:val="006B40C2"/>
    <w:rsid w:val="006B564B"/>
    <w:rsid w:val="006B651F"/>
    <w:rsid w:val="006B6563"/>
    <w:rsid w:val="006B659B"/>
    <w:rsid w:val="006B6ED8"/>
    <w:rsid w:val="006B7BC9"/>
    <w:rsid w:val="006C056E"/>
    <w:rsid w:val="006C0C8C"/>
    <w:rsid w:val="006C1B65"/>
    <w:rsid w:val="006C1EE2"/>
    <w:rsid w:val="006C261A"/>
    <w:rsid w:val="006C26D1"/>
    <w:rsid w:val="006C2E1C"/>
    <w:rsid w:val="006C3615"/>
    <w:rsid w:val="006C4122"/>
    <w:rsid w:val="006C459D"/>
    <w:rsid w:val="006C4989"/>
    <w:rsid w:val="006C4C10"/>
    <w:rsid w:val="006C500A"/>
    <w:rsid w:val="006C5588"/>
    <w:rsid w:val="006D01C4"/>
    <w:rsid w:val="006D03A4"/>
    <w:rsid w:val="006D0599"/>
    <w:rsid w:val="006D0AB6"/>
    <w:rsid w:val="006D2341"/>
    <w:rsid w:val="006D30DC"/>
    <w:rsid w:val="006D37EA"/>
    <w:rsid w:val="006D3B09"/>
    <w:rsid w:val="006D4773"/>
    <w:rsid w:val="006D5187"/>
    <w:rsid w:val="006D57FB"/>
    <w:rsid w:val="006D5DD5"/>
    <w:rsid w:val="006D62E2"/>
    <w:rsid w:val="006D64CA"/>
    <w:rsid w:val="006D76B9"/>
    <w:rsid w:val="006D7895"/>
    <w:rsid w:val="006D7952"/>
    <w:rsid w:val="006E1A36"/>
    <w:rsid w:val="006E20DA"/>
    <w:rsid w:val="006E2184"/>
    <w:rsid w:val="006E2389"/>
    <w:rsid w:val="006E27EB"/>
    <w:rsid w:val="006E38EE"/>
    <w:rsid w:val="006E392F"/>
    <w:rsid w:val="006E3A59"/>
    <w:rsid w:val="006E3C20"/>
    <w:rsid w:val="006E44ED"/>
    <w:rsid w:val="006E46A1"/>
    <w:rsid w:val="006E5887"/>
    <w:rsid w:val="006E6A62"/>
    <w:rsid w:val="006E6DC6"/>
    <w:rsid w:val="006F0515"/>
    <w:rsid w:val="006F05CD"/>
    <w:rsid w:val="006F1BC0"/>
    <w:rsid w:val="006F2110"/>
    <w:rsid w:val="006F2295"/>
    <w:rsid w:val="006F22C6"/>
    <w:rsid w:val="006F26CE"/>
    <w:rsid w:val="006F286E"/>
    <w:rsid w:val="006F2CBA"/>
    <w:rsid w:val="006F3903"/>
    <w:rsid w:val="006F4BF6"/>
    <w:rsid w:val="006F6334"/>
    <w:rsid w:val="006F6585"/>
    <w:rsid w:val="006F6679"/>
    <w:rsid w:val="006F6745"/>
    <w:rsid w:val="006F7AD2"/>
    <w:rsid w:val="006F7D16"/>
    <w:rsid w:val="007003B9"/>
    <w:rsid w:val="00701AF2"/>
    <w:rsid w:val="00702021"/>
    <w:rsid w:val="00702273"/>
    <w:rsid w:val="007037FD"/>
    <w:rsid w:val="00703D31"/>
    <w:rsid w:val="00703FE7"/>
    <w:rsid w:val="00704FDB"/>
    <w:rsid w:val="00705005"/>
    <w:rsid w:val="00705592"/>
    <w:rsid w:val="00705C4B"/>
    <w:rsid w:val="00705CD9"/>
    <w:rsid w:val="00705EEF"/>
    <w:rsid w:val="00706373"/>
    <w:rsid w:val="007064A1"/>
    <w:rsid w:val="00706997"/>
    <w:rsid w:val="00706CC9"/>
    <w:rsid w:val="007071B0"/>
    <w:rsid w:val="007074DC"/>
    <w:rsid w:val="0070794B"/>
    <w:rsid w:val="007115F7"/>
    <w:rsid w:val="0071193E"/>
    <w:rsid w:val="0071198C"/>
    <w:rsid w:val="00711AE0"/>
    <w:rsid w:val="0071243C"/>
    <w:rsid w:val="007126EC"/>
    <w:rsid w:val="007127F0"/>
    <w:rsid w:val="00712F61"/>
    <w:rsid w:val="007145B8"/>
    <w:rsid w:val="00715093"/>
    <w:rsid w:val="00715177"/>
    <w:rsid w:val="0071520D"/>
    <w:rsid w:val="00715688"/>
    <w:rsid w:val="00716172"/>
    <w:rsid w:val="007169CD"/>
    <w:rsid w:val="0072028E"/>
    <w:rsid w:val="007209C2"/>
    <w:rsid w:val="00720E68"/>
    <w:rsid w:val="00720F95"/>
    <w:rsid w:val="0072206A"/>
    <w:rsid w:val="00722BE9"/>
    <w:rsid w:val="00724552"/>
    <w:rsid w:val="007255A4"/>
    <w:rsid w:val="0072566D"/>
    <w:rsid w:val="007258E3"/>
    <w:rsid w:val="007259BA"/>
    <w:rsid w:val="00725C3C"/>
    <w:rsid w:val="00725D6B"/>
    <w:rsid w:val="00726857"/>
    <w:rsid w:val="007274B4"/>
    <w:rsid w:val="00727747"/>
    <w:rsid w:val="00727CBE"/>
    <w:rsid w:val="00730C32"/>
    <w:rsid w:val="00731171"/>
    <w:rsid w:val="00731B72"/>
    <w:rsid w:val="007321D1"/>
    <w:rsid w:val="007322AE"/>
    <w:rsid w:val="00732862"/>
    <w:rsid w:val="00733168"/>
    <w:rsid w:val="007336C4"/>
    <w:rsid w:val="00733793"/>
    <w:rsid w:val="00733849"/>
    <w:rsid w:val="00733C96"/>
    <w:rsid w:val="00734A09"/>
    <w:rsid w:val="00735241"/>
    <w:rsid w:val="0073558F"/>
    <w:rsid w:val="0073589F"/>
    <w:rsid w:val="007369C9"/>
    <w:rsid w:val="00736D0B"/>
    <w:rsid w:val="00736DAB"/>
    <w:rsid w:val="007371C7"/>
    <w:rsid w:val="007378BF"/>
    <w:rsid w:val="00737B99"/>
    <w:rsid w:val="00737BB7"/>
    <w:rsid w:val="00737C8E"/>
    <w:rsid w:val="00737F6D"/>
    <w:rsid w:val="00740068"/>
    <w:rsid w:val="0074026F"/>
    <w:rsid w:val="0074032D"/>
    <w:rsid w:val="00740392"/>
    <w:rsid w:val="00740553"/>
    <w:rsid w:val="00740657"/>
    <w:rsid w:val="00740716"/>
    <w:rsid w:val="007409BB"/>
    <w:rsid w:val="00742BF0"/>
    <w:rsid w:val="00743FA0"/>
    <w:rsid w:val="00744FC1"/>
    <w:rsid w:val="007452E3"/>
    <w:rsid w:val="00745B34"/>
    <w:rsid w:val="007463F2"/>
    <w:rsid w:val="007467D7"/>
    <w:rsid w:val="00746C5D"/>
    <w:rsid w:val="00747409"/>
    <w:rsid w:val="007502A3"/>
    <w:rsid w:val="00750F3F"/>
    <w:rsid w:val="00750F94"/>
    <w:rsid w:val="00751E32"/>
    <w:rsid w:val="00752FFC"/>
    <w:rsid w:val="0075342D"/>
    <w:rsid w:val="007535C6"/>
    <w:rsid w:val="00754593"/>
    <w:rsid w:val="00754878"/>
    <w:rsid w:val="00755B13"/>
    <w:rsid w:val="00755B7B"/>
    <w:rsid w:val="00756541"/>
    <w:rsid w:val="00756B46"/>
    <w:rsid w:val="00756DC3"/>
    <w:rsid w:val="00756DD9"/>
    <w:rsid w:val="00757304"/>
    <w:rsid w:val="00757941"/>
    <w:rsid w:val="00757EA6"/>
    <w:rsid w:val="007603F9"/>
    <w:rsid w:val="0076077A"/>
    <w:rsid w:val="00761F51"/>
    <w:rsid w:val="0076264E"/>
    <w:rsid w:val="007629F3"/>
    <w:rsid w:val="0076491B"/>
    <w:rsid w:val="00764F37"/>
    <w:rsid w:val="00765A3D"/>
    <w:rsid w:val="00765C2F"/>
    <w:rsid w:val="00765DBB"/>
    <w:rsid w:val="00765FA0"/>
    <w:rsid w:val="00766E45"/>
    <w:rsid w:val="00766F0B"/>
    <w:rsid w:val="00767822"/>
    <w:rsid w:val="00767C23"/>
    <w:rsid w:val="00771228"/>
    <w:rsid w:val="00772198"/>
    <w:rsid w:val="007721F7"/>
    <w:rsid w:val="00772516"/>
    <w:rsid w:val="007742A1"/>
    <w:rsid w:val="0077453A"/>
    <w:rsid w:val="0077464D"/>
    <w:rsid w:val="007747F0"/>
    <w:rsid w:val="007748DE"/>
    <w:rsid w:val="00774E7B"/>
    <w:rsid w:val="00775229"/>
    <w:rsid w:val="00775E6B"/>
    <w:rsid w:val="0077663D"/>
    <w:rsid w:val="00780F88"/>
    <w:rsid w:val="00781765"/>
    <w:rsid w:val="00781AF5"/>
    <w:rsid w:val="00781E72"/>
    <w:rsid w:val="007830A1"/>
    <w:rsid w:val="007831B1"/>
    <w:rsid w:val="00783553"/>
    <w:rsid w:val="00784FB6"/>
    <w:rsid w:val="00786690"/>
    <w:rsid w:val="00786DAC"/>
    <w:rsid w:val="007872CB"/>
    <w:rsid w:val="007876AF"/>
    <w:rsid w:val="00790CF1"/>
    <w:rsid w:val="0079138A"/>
    <w:rsid w:val="00791B76"/>
    <w:rsid w:val="00791B86"/>
    <w:rsid w:val="007934D0"/>
    <w:rsid w:val="00794190"/>
    <w:rsid w:val="00794378"/>
    <w:rsid w:val="00795A39"/>
    <w:rsid w:val="00796CF7"/>
    <w:rsid w:val="0079703B"/>
    <w:rsid w:val="007974F1"/>
    <w:rsid w:val="00797C61"/>
    <w:rsid w:val="007A19EB"/>
    <w:rsid w:val="007A1B58"/>
    <w:rsid w:val="007A1C89"/>
    <w:rsid w:val="007A1D26"/>
    <w:rsid w:val="007A22C0"/>
    <w:rsid w:val="007A2A9C"/>
    <w:rsid w:val="007A2B50"/>
    <w:rsid w:val="007A3106"/>
    <w:rsid w:val="007A4171"/>
    <w:rsid w:val="007A4DB0"/>
    <w:rsid w:val="007A52F8"/>
    <w:rsid w:val="007A542B"/>
    <w:rsid w:val="007A5D0B"/>
    <w:rsid w:val="007A5F1F"/>
    <w:rsid w:val="007A6A0B"/>
    <w:rsid w:val="007A6BB7"/>
    <w:rsid w:val="007A777F"/>
    <w:rsid w:val="007A7F6A"/>
    <w:rsid w:val="007B07EE"/>
    <w:rsid w:val="007B0988"/>
    <w:rsid w:val="007B164A"/>
    <w:rsid w:val="007B1FC5"/>
    <w:rsid w:val="007B1FD5"/>
    <w:rsid w:val="007B2166"/>
    <w:rsid w:val="007B21E5"/>
    <w:rsid w:val="007B2B35"/>
    <w:rsid w:val="007B3372"/>
    <w:rsid w:val="007B3A91"/>
    <w:rsid w:val="007B3D71"/>
    <w:rsid w:val="007B51CA"/>
    <w:rsid w:val="007B59B6"/>
    <w:rsid w:val="007B6E70"/>
    <w:rsid w:val="007C0966"/>
    <w:rsid w:val="007C151C"/>
    <w:rsid w:val="007C1AD7"/>
    <w:rsid w:val="007C1D8E"/>
    <w:rsid w:val="007C35FC"/>
    <w:rsid w:val="007C3C38"/>
    <w:rsid w:val="007C4342"/>
    <w:rsid w:val="007C4B5A"/>
    <w:rsid w:val="007C4BEE"/>
    <w:rsid w:val="007C5B73"/>
    <w:rsid w:val="007C5CC9"/>
    <w:rsid w:val="007C6B1D"/>
    <w:rsid w:val="007C719E"/>
    <w:rsid w:val="007C7278"/>
    <w:rsid w:val="007D10F5"/>
    <w:rsid w:val="007D164F"/>
    <w:rsid w:val="007D1ADA"/>
    <w:rsid w:val="007D1C97"/>
    <w:rsid w:val="007D201A"/>
    <w:rsid w:val="007D2146"/>
    <w:rsid w:val="007D22A8"/>
    <w:rsid w:val="007D2B17"/>
    <w:rsid w:val="007D2C75"/>
    <w:rsid w:val="007D3118"/>
    <w:rsid w:val="007D36AB"/>
    <w:rsid w:val="007D4279"/>
    <w:rsid w:val="007D45CD"/>
    <w:rsid w:val="007D4A04"/>
    <w:rsid w:val="007D4A2B"/>
    <w:rsid w:val="007D4ADC"/>
    <w:rsid w:val="007D5168"/>
    <w:rsid w:val="007D59F3"/>
    <w:rsid w:val="007D5DC9"/>
    <w:rsid w:val="007D604E"/>
    <w:rsid w:val="007D6436"/>
    <w:rsid w:val="007D71AC"/>
    <w:rsid w:val="007D7391"/>
    <w:rsid w:val="007D7639"/>
    <w:rsid w:val="007D7DA4"/>
    <w:rsid w:val="007E0579"/>
    <w:rsid w:val="007E062B"/>
    <w:rsid w:val="007E0801"/>
    <w:rsid w:val="007E0AE5"/>
    <w:rsid w:val="007E0B2D"/>
    <w:rsid w:val="007E1081"/>
    <w:rsid w:val="007E165E"/>
    <w:rsid w:val="007E19B8"/>
    <w:rsid w:val="007E21F1"/>
    <w:rsid w:val="007E234F"/>
    <w:rsid w:val="007E263D"/>
    <w:rsid w:val="007E2736"/>
    <w:rsid w:val="007E2807"/>
    <w:rsid w:val="007E3112"/>
    <w:rsid w:val="007E3582"/>
    <w:rsid w:val="007E3BD5"/>
    <w:rsid w:val="007E3CEA"/>
    <w:rsid w:val="007E3E88"/>
    <w:rsid w:val="007E47CB"/>
    <w:rsid w:val="007E51A9"/>
    <w:rsid w:val="007E5467"/>
    <w:rsid w:val="007E5804"/>
    <w:rsid w:val="007E5933"/>
    <w:rsid w:val="007E5A80"/>
    <w:rsid w:val="007E5D3B"/>
    <w:rsid w:val="007E64E4"/>
    <w:rsid w:val="007E6BBD"/>
    <w:rsid w:val="007E6D6B"/>
    <w:rsid w:val="007E76AB"/>
    <w:rsid w:val="007F0CCE"/>
    <w:rsid w:val="007F1186"/>
    <w:rsid w:val="007F124F"/>
    <w:rsid w:val="007F1F1F"/>
    <w:rsid w:val="007F2D70"/>
    <w:rsid w:val="007F304A"/>
    <w:rsid w:val="007F35B5"/>
    <w:rsid w:val="007F3DB1"/>
    <w:rsid w:val="007F4491"/>
    <w:rsid w:val="007F5596"/>
    <w:rsid w:val="007F580D"/>
    <w:rsid w:val="007F61C8"/>
    <w:rsid w:val="007F63F1"/>
    <w:rsid w:val="007F6675"/>
    <w:rsid w:val="007F6A95"/>
    <w:rsid w:val="007F6B4E"/>
    <w:rsid w:val="007F7820"/>
    <w:rsid w:val="007F7B55"/>
    <w:rsid w:val="007F7B82"/>
    <w:rsid w:val="00800564"/>
    <w:rsid w:val="008006D1"/>
    <w:rsid w:val="008026F6"/>
    <w:rsid w:val="00802814"/>
    <w:rsid w:val="008029CD"/>
    <w:rsid w:val="0080325F"/>
    <w:rsid w:val="00803ADF"/>
    <w:rsid w:val="00803D1C"/>
    <w:rsid w:val="00804F4D"/>
    <w:rsid w:val="0080517A"/>
    <w:rsid w:val="00806939"/>
    <w:rsid w:val="00806DB0"/>
    <w:rsid w:val="008072DD"/>
    <w:rsid w:val="00807D80"/>
    <w:rsid w:val="00811B01"/>
    <w:rsid w:val="008124BE"/>
    <w:rsid w:val="008128C9"/>
    <w:rsid w:val="00812BE0"/>
    <w:rsid w:val="008137F0"/>
    <w:rsid w:val="00813C51"/>
    <w:rsid w:val="008140DA"/>
    <w:rsid w:val="008158C3"/>
    <w:rsid w:val="00815BE7"/>
    <w:rsid w:val="0081625C"/>
    <w:rsid w:val="00816291"/>
    <w:rsid w:val="008165ED"/>
    <w:rsid w:val="008167BB"/>
    <w:rsid w:val="0081689B"/>
    <w:rsid w:val="00816B8E"/>
    <w:rsid w:val="00816D3F"/>
    <w:rsid w:val="00817080"/>
    <w:rsid w:val="00820069"/>
    <w:rsid w:val="008206C5"/>
    <w:rsid w:val="00820958"/>
    <w:rsid w:val="00820D3B"/>
    <w:rsid w:val="00821AD8"/>
    <w:rsid w:val="00821B04"/>
    <w:rsid w:val="00822B2A"/>
    <w:rsid w:val="008235B2"/>
    <w:rsid w:val="00823E2B"/>
    <w:rsid w:val="0082482B"/>
    <w:rsid w:val="0082641E"/>
    <w:rsid w:val="00826F03"/>
    <w:rsid w:val="00827A00"/>
    <w:rsid w:val="00830035"/>
    <w:rsid w:val="00831885"/>
    <w:rsid w:val="008344F8"/>
    <w:rsid w:val="008350E5"/>
    <w:rsid w:val="00835A26"/>
    <w:rsid w:val="00836141"/>
    <w:rsid w:val="0083712B"/>
    <w:rsid w:val="00837EDA"/>
    <w:rsid w:val="00840176"/>
    <w:rsid w:val="008404A7"/>
    <w:rsid w:val="008409D0"/>
    <w:rsid w:val="00840BC1"/>
    <w:rsid w:val="008414CF"/>
    <w:rsid w:val="0084150B"/>
    <w:rsid w:val="0084152C"/>
    <w:rsid w:val="008418E1"/>
    <w:rsid w:val="00841D64"/>
    <w:rsid w:val="0084246A"/>
    <w:rsid w:val="0084270D"/>
    <w:rsid w:val="00842A14"/>
    <w:rsid w:val="00842D3C"/>
    <w:rsid w:val="00843380"/>
    <w:rsid w:val="00844474"/>
    <w:rsid w:val="00844583"/>
    <w:rsid w:val="00844B3D"/>
    <w:rsid w:val="00845AE6"/>
    <w:rsid w:val="00845DDF"/>
    <w:rsid w:val="00845E81"/>
    <w:rsid w:val="00845F05"/>
    <w:rsid w:val="00846077"/>
    <w:rsid w:val="00846C44"/>
    <w:rsid w:val="00846C6D"/>
    <w:rsid w:val="00846D45"/>
    <w:rsid w:val="00847223"/>
    <w:rsid w:val="008473B8"/>
    <w:rsid w:val="008479DD"/>
    <w:rsid w:val="0085088B"/>
    <w:rsid w:val="00850FC8"/>
    <w:rsid w:val="00851064"/>
    <w:rsid w:val="00851D83"/>
    <w:rsid w:val="008529B6"/>
    <w:rsid w:val="00852C52"/>
    <w:rsid w:val="00854555"/>
    <w:rsid w:val="00855544"/>
    <w:rsid w:val="00856610"/>
    <w:rsid w:val="00857F31"/>
    <w:rsid w:val="008600DD"/>
    <w:rsid w:val="00860715"/>
    <w:rsid w:val="00860CF4"/>
    <w:rsid w:val="00860DA1"/>
    <w:rsid w:val="00860E9D"/>
    <w:rsid w:val="00861292"/>
    <w:rsid w:val="008612A6"/>
    <w:rsid w:val="008617D0"/>
    <w:rsid w:val="0086193E"/>
    <w:rsid w:val="008625DF"/>
    <w:rsid w:val="008628E0"/>
    <w:rsid w:val="00862F25"/>
    <w:rsid w:val="008632CF"/>
    <w:rsid w:val="0086346B"/>
    <w:rsid w:val="00863B08"/>
    <w:rsid w:val="00863B31"/>
    <w:rsid w:val="00863C01"/>
    <w:rsid w:val="0086421A"/>
    <w:rsid w:val="008643E9"/>
    <w:rsid w:val="008648B8"/>
    <w:rsid w:val="00864D93"/>
    <w:rsid w:val="00865867"/>
    <w:rsid w:val="0086593F"/>
    <w:rsid w:val="00865988"/>
    <w:rsid w:val="00865B25"/>
    <w:rsid w:val="008701CA"/>
    <w:rsid w:val="00870E9C"/>
    <w:rsid w:val="0087236B"/>
    <w:rsid w:val="00872848"/>
    <w:rsid w:val="00872E26"/>
    <w:rsid w:val="008733BB"/>
    <w:rsid w:val="008738A5"/>
    <w:rsid w:val="008750DC"/>
    <w:rsid w:val="008751D0"/>
    <w:rsid w:val="008756DF"/>
    <w:rsid w:val="0087579F"/>
    <w:rsid w:val="0087757B"/>
    <w:rsid w:val="00877648"/>
    <w:rsid w:val="00881649"/>
    <w:rsid w:val="00882C78"/>
    <w:rsid w:val="00882CD5"/>
    <w:rsid w:val="00883F89"/>
    <w:rsid w:val="008848D9"/>
    <w:rsid w:val="008851AD"/>
    <w:rsid w:val="008857D1"/>
    <w:rsid w:val="00885A0D"/>
    <w:rsid w:val="00885DA6"/>
    <w:rsid w:val="00885EBA"/>
    <w:rsid w:val="00886641"/>
    <w:rsid w:val="00886C30"/>
    <w:rsid w:val="00886F32"/>
    <w:rsid w:val="00887955"/>
    <w:rsid w:val="00887E82"/>
    <w:rsid w:val="0089015C"/>
    <w:rsid w:val="00890245"/>
    <w:rsid w:val="00890625"/>
    <w:rsid w:val="0089158D"/>
    <w:rsid w:val="008916C8"/>
    <w:rsid w:val="00891CE5"/>
    <w:rsid w:val="00893D3C"/>
    <w:rsid w:val="00894A12"/>
    <w:rsid w:val="00895495"/>
    <w:rsid w:val="00897405"/>
    <w:rsid w:val="00897A89"/>
    <w:rsid w:val="00897DA6"/>
    <w:rsid w:val="008A1FB8"/>
    <w:rsid w:val="008A213D"/>
    <w:rsid w:val="008A23CE"/>
    <w:rsid w:val="008A2863"/>
    <w:rsid w:val="008A3500"/>
    <w:rsid w:val="008A42A0"/>
    <w:rsid w:val="008A4471"/>
    <w:rsid w:val="008A4632"/>
    <w:rsid w:val="008A5230"/>
    <w:rsid w:val="008A5CC7"/>
    <w:rsid w:val="008A6395"/>
    <w:rsid w:val="008A74D9"/>
    <w:rsid w:val="008A7CE4"/>
    <w:rsid w:val="008B098B"/>
    <w:rsid w:val="008B09C5"/>
    <w:rsid w:val="008B10B9"/>
    <w:rsid w:val="008B1803"/>
    <w:rsid w:val="008B196E"/>
    <w:rsid w:val="008B23AE"/>
    <w:rsid w:val="008B23BB"/>
    <w:rsid w:val="008B2FD8"/>
    <w:rsid w:val="008B30A0"/>
    <w:rsid w:val="008B4225"/>
    <w:rsid w:val="008B5DA0"/>
    <w:rsid w:val="008B7349"/>
    <w:rsid w:val="008B7592"/>
    <w:rsid w:val="008B7781"/>
    <w:rsid w:val="008B78A5"/>
    <w:rsid w:val="008B7BCD"/>
    <w:rsid w:val="008C0D18"/>
    <w:rsid w:val="008C14B8"/>
    <w:rsid w:val="008C1DDE"/>
    <w:rsid w:val="008C1F20"/>
    <w:rsid w:val="008C2284"/>
    <w:rsid w:val="008C2ADD"/>
    <w:rsid w:val="008C32E4"/>
    <w:rsid w:val="008C3864"/>
    <w:rsid w:val="008C494A"/>
    <w:rsid w:val="008C4D62"/>
    <w:rsid w:val="008C5965"/>
    <w:rsid w:val="008C5D1B"/>
    <w:rsid w:val="008C652C"/>
    <w:rsid w:val="008C686B"/>
    <w:rsid w:val="008C7AA0"/>
    <w:rsid w:val="008D1A5F"/>
    <w:rsid w:val="008D1C31"/>
    <w:rsid w:val="008D26D6"/>
    <w:rsid w:val="008D29C5"/>
    <w:rsid w:val="008D2F04"/>
    <w:rsid w:val="008D3668"/>
    <w:rsid w:val="008D40BE"/>
    <w:rsid w:val="008D706A"/>
    <w:rsid w:val="008D70CE"/>
    <w:rsid w:val="008D7515"/>
    <w:rsid w:val="008E1BF4"/>
    <w:rsid w:val="008E1DBA"/>
    <w:rsid w:val="008E2E77"/>
    <w:rsid w:val="008E3D3B"/>
    <w:rsid w:val="008E3F45"/>
    <w:rsid w:val="008E4231"/>
    <w:rsid w:val="008E4233"/>
    <w:rsid w:val="008E4AA8"/>
    <w:rsid w:val="008E4E7D"/>
    <w:rsid w:val="008E5F50"/>
    <w:rsid w:val="008E625A"/>
    <w:rsid w:val="008E63D2"/>
    <w:rsid w:val="008E64E1"/>
    <w:rsid w:val="008E6B2F"/>
    <w:rsid w:val="008E74FB"/>
    <w:rsid w:val="008E7554"/>
    <w:rsid w:val="008F070A"/>
    <w:rsid w:val="008F1480"/>
    <w:rsid w:val="008F2918"/>
    <w:rsid w:val="008F2DD8"/>
    <w:rsid w:val="008F3D7E"/>
    <w:rsid w:val="008F3DE7"/>
    <w:rsid w:val="008F430B"/>
    <w:rsid w:val="008F43C1"/>
    <w:rsid w:val="008F5015"/>
    <w:rsid w:val="008F61C5"/>
    <w:rsid w:val="008F656B"/>
    <w:rsid w:val="008F68E4"/>
    <w:rsid w:val="008F72D5"/>
    <w:rsid w:val="008F754E"/>
    <w:rsid w:val="008F758B"/>
    <w:rsid w:val="008F7D34"/>
    <w:rsid w:val="00900DC8"/>
    <w:rsid w:val="00901417"/>
    <w:rsid w:val="00902F76"/>
    <w:rsid w:val="009035D0"/>
    <w:rsid w:val="009036C0"/>
    <w:rsid w:val="009042C7"/>
    <w:rsid w:val="00904ABC"/>
    <w:rsid w:val="00904FBB"/>
    <w:rsid w:val="00906153"/>
    <w:rsid w:val="00906177"/>
    <w:rsid w:val="00906B60"/>
    <w:rsid w:val="00906E4F"/>
    <w:rsid w:val="00906FB8"/>
    <w:rsid w:val="009074E2"/>
    <w:rsid w:val="00907A50"/>
    <w:rsid w:val="00907DE4"/>
    <w:rsid w:val="00907F6E"/>
    <w:rsid w:val="00910168"/>
    <w:rsid w:val="00911654"/>
    <w:rsid w:val="009119E2"/>
    <w:rsid w:val="00912209"/>
    <w:rsid w:val="009128BB"/>
    <w:rsid w:val="009129F3"/>
    <w:rsid w:val="00913745"/>
    <w:rsid w:val="00913B70"/>
    <w:rsid w:val="0091560A"/>
    <w:rsid w:val="00916A08"/>
    <w:rsid w:val="00916D75"/>
    <w:rsid w:val="009177B0"/>
    <w:rsid w:val="00921B7B"/>
    <w:rsid w:val="00921CFC"/>
    <w:rsid w:val="009240D4"/>
    <w:rsid w:val="00924725"/>
    <w:rsid w:val="0092483D"/>
    <w:rsid w:val="00924DFF"/>
    <w:rsid w:val="00924F45"/>
    <w:rsid w:val="00925952"/>
    <w:rsid w:val="00926100"/>
    <w:rsid w:val="009263EF"/>
    <w:rsid w:val="0092750C"/>
    <w:rsid w:val="00927CB6"/>
    <w:rsid w:val="00932215"/>
    <w:rsid w:val="00932DBF"/>
    <w:rsid w:val="00933BC1"/>
    <w:rsid w:val="00934B2B"/>
    <w:rsid w:val="009352F7"/>
    <w:rsid w:val="00936225"/>
    <w:rsid w:val="00936A93"/>
    <w:rsid w:val="00936C48"/>
    <w:rsid w:val="00936DB5"/>
    <w:rsid w:val="009377A8"/>
    <w:rsid w:val="00937F82"/>
    <w:rsid w:val="00940337"/>
    <w:rsid w:val="0094040A"/>
    <w:rsid w:val="009408EE"/>
    <w:rsid w:val="00940B08"/>
    <w:rsid w:val="00942970"/>
    <w:rsid w:val="00942B27"/>
    <w:rsid w:val="009439BB"/>
    <w:rsid w:val="009440EB"/>
    <w:rsid w:val="00944750"/>
    <w:rsid w:val="00944C48"/>
    <w:rsid w:val="009454A8"/>
    <w:rsid w:val="00946111"/>
    <w:rsid w:val="00946DCB"/>
    <w:rsid w:val="00947D38"/>
    <w:rsid w:val="0095027A"/>
    <w:rsid w:val="00950840"/>
    <w:rsid w:val="00950E9F"/>
    <w:rsid w:val="00950F33"/>
    <w:rsid w:val="00951340"/>
    <w:rsid w:val="00951506"/>
    <w:rsid w:val="00951C27"/>
    <w:rsid w:val="00951FB1"/>
    <w:rsid w:val="00952F0C"/>
    <w:rsid w:val="00953854"/>
    <w:rsid w:val="0095394B"/>
    <w:rsid w:val="00954516"/>
    <w:rsid w:val="00954A47"/>
    <w:rsid w:val="00955930"/>
    <w:rsid w:val="00955ADD"/>
    <w:rsid w:val="0096012C"/>
    <w:rsid w:val="00960A74"/>
    <w:rsid w:val="00962C41"/>
    <w:rsid w:val="00963A32"/>
    <w:rsid w:val="00964B89"/>
    <w:rsid w:val="0096617D"/>
    <w:rsid w:val="00966B31"/>
    <w:rsid w:val="00967FD0"/>
    <w:rsid w:val="00967FD1"/>
    <w:rsid w:val="009705D5"/>
    <w:rsid w:val="00970EA4"/>
    <w:rsid w:val="0097130F"/>
    <w:rsid w:val="009714B8"/>
    <w:rsid w:val="00971FB1"/>
    <w:rsid w:val="00972222"/>
    <w:rsid w:val="0097415E"/>
    <w:rsid w:val="00974C94"/>
    <w:rsid w:val="00974EC0"/>
    <w:rsid w:val="00975230"/>
    <w:rsid w:val="009764D4"/>
    <w:rsid w:val="0097673D"/>
    <w:rsid w:val="00977972"/>
    <w:rsid w:val="00977DAC"/>
    <w:rsid w:val="009804F5"/>
    <w:rsid w:val="009805F9"/>
    <w:rsid w:val="009808F9"/>
    <w:rsid w:val="009814DD"/>
    <w:rsid w:val="00982A49"/>
    <w:rsid w:val="00982DE0"/>
    <w:rsid w:val="00982F03"/>
    <w:rsid w:val="00983062"/>
    <w:rsid w:val="00983166"/>
    <w:rsid w:val="009837D4"/>
    <w:rsid w:val="00983FA4"/>
    <w:rsid w:val="00984A72"/>
    <w:rsid w:val="00985448"/>
    <w:rsid w:val="00985557"/>
    <w:rsid w:val="00986001"/>
    <w:rsid w:val="00986B63"/>
    <w:rsid w:val="009879DB"/>
    <w:rsid w:val="009879ED"/>
    <w:rsid w:val="00987E14"/>
    <w:rsid w:val="00987F6A"/>
    <w:rsid w:val="00990118"/>
    <w:rsid w:val="00990634"/>
    <w:rsid w:val="009907CE"/>
    <w:rsid w:val="00990F15"/>
    <w:rsid w:val="009919AA"/>
    <w:rsid w:val="00991E4D"/>
    <w:rsid w:val="00992221"/>
    <w:rsid w:val="0099239F"/>
    <w:rsid w:val="009923DB"/>
    <w:rsid w:val="00992494"/>
    <w:rsid w:val="0099252A"/>
    <w:rsid w:val="00993930"/>
    <w:rsid w:val="009943F2"/>
    <w:rsid w:val="00994A31"/>
    <w:rsid w:val="00994D39"/>
    <w:rsid w:val="00996273"/>
    <w:rsid w:val="00996662"/>
    <w:rsid w:val="009969D4"/>
    <w:rsid w:val="00996FA4"/>
    <w:rsid w:val="00997CCA"/>
    <w:rsid w:val="00997DCD"/>
    <w:rsid w:val="009A128B"/>
    <w:rsid w:val="009A16E3"/>
    <w:rsid w:val="009A31AD"/>
    <w:rsid w:val="009A3ABF"/>
    <w:rsid w:val="009A3AD0"/>
    <w:rsid w:val="009A3B50"/>
    <w:rsid w:val="009A3DF8"/>
    <w:rsid w:val="009A4FE9"/>
    <w:rsid w:val="009A5159"/>
    <w:rsid w:val="009A5399"/>
    <w:rsid w:val="009A5DE6"/>
    <w:rsid w:val="009A6549"/>
    <w:rsid w:val="009A6BE6"/>
    <w:rsid w:val="009A7787"/>
    <w:rsid w:val="009B05A4"/>
    <w:rsid w:val="009B08CB"/>
    <w:rsid w:val="009B0A31"/>
    <w:rsid w:val="009B114E"/>
    <w:rsid w:val="009B11F5"/>
    <w:rsid w:val="009B1DC7"/>
    <w:rsid w:val="009B218A"/>
    <w:rsid w:val="009B2D08"/>
    <w:rsid w:val="009B33D4"/>
    <w:rsid w:val="009B356A"/>
    <w:rsid w:val="009B3C26"/>
    <w:rsid w:val="009B3DEE"/>
    <w:rsid w:val="009B40C3"/>
    <w:rsid w:val="009B4E6D"/>
    <w:rsid w:val="009B5B14"/>
    <w:rsid w:val="009B5D81"/>
    <w:rsid w:val="009B5FA7"/>
    <w:rsid w:val="009B69D0"/>
    <w:rsid w:val="009B70C1"/>
    <w:rsid w:val="009B74A9"/>
    <w:rsid w:val="009B74BD"/>
    <w:rsid w:val="009C0848"/>
    <w:rsid w:val="009C0C09"/>
    <w:rsid w:val="009C205E"/>
    <w:rsid w:val="009C23FA"/>
    <w:rsid w:val="009C36CE"/>
    <w:rsid w:val="009C3B62"/>
    <w:rsid w:val="009C4707"/>
    <w:rsid w:val="009C4F93"/>
    <w:rsid w:val="009C54D2"/>
    <w:rsid w:val="009C56B9"/>
    <w:rsid w:val="009C5CDC"/>
    <w:rsid w:val="009C7ADE"/>
    <w:rsid w:val="009D0BA5"/>
    <w:rsid w:val="009D18F5"/>
    <w:rsid w:val="009D1A95"/>
    <w:rsid w:val="009D2A3D"/>
    <w:rsid w:val="009D2AB7"/>
    <w:rsid w:val="009D2C80"/>
    <w:rsid w:val="009D39F8"/>
    <w:rsid w:val="009D47F2"/>
    <w:rsid w:val="009D5413"/>
    <w:rsid w:val="009D5A4F"/>
    <w:rsid w:val="009D5F72"/>
    <w:rsid w:val="009D65A7"/>
    <w:rsid w:val="009D6C09"/>
    <w:rsid w:val="009D71C7"/>
    <w:rsid w:val="009D7CC0"/>
    <w:rsid w:val="009E035B"/>
    <w:rsid w:val="009E1390"/>
    <w:rsid w:val="009E16D9"/>
    <w:rsid w:val="009E1F97"/>
    <w:rsid w:val="009E24EE"/>
    <w:rsid w:val="009E2F4A"/>
    <w:rsid w:val="009E3C8C"/>
    <w:rsid w:val="009E3D26"/>
    <w:rsid w:val="009E3DB5"/>
    <w:rsid w:val="009E3EEC"/>
    <w:rsid w:val="009E4902"/>
    <w:rsid w:val="009E4CC6"/>
    <w:rsid w:val="009E4FCC"/>
    <w:rsid w:val="009E56D8"/>
    <w:rsid w:val="009E5EE2"/>
    <w:rsid w:val="009E5F37"/>
    <w:rsid w:val="009E6076"/>
    <w:rsid w:val="009E7021"/>
    <w:rsid w:val="009E70D5"/>
    <w:rsid w:val="009E7626"/>
    <w:rsid w:val="009E7FA9"/>
    <w:rsid w:val="009F0622"/>
    <w:rsid w:val="009F07E1"/>
    <w:rsid w:val="009F0F38"/>
    <w:rsid w:val="009F1A52"/>
    <w:rsid w:val="009F20DC"/>
    <w:rsid w:val="009F310C"/>
    <w:rsid w:val="009F324C"/>
    <w:rsid w:val="009F3BE8"/>
    <w:rsid w:val="009F5014"/>
    <w:rsid w:val="009F5BB9"/>
    <w:rsid w:val="009F61EF"/>
    <w:rsid w:val="009F629C"/>
    <w:rsid w:val="009F67F2"/>
    <w:rsid w:val="009F6FFC"/>
    <w:rsid w:val="009F77B0"/>
    <w:rsid w:val="009F7BA5"/>
    <w:rsid w:val="009F7BB1"/>
    <w:rsid w:val="00A00394"/>
    <w:rsid w:val="00A00923"/>
    <w:rsid w:val="00A010A3"/>
    <w:rsid w:val="00A030DA"/>
    <w:rsid w:val="00A039FC"/>
    <w:rsid w:val="00A05B89"/>
    <w:rsid w:val="00A068BD"/>
    <w:rsid w:val="00A07259"/>
    <w:rsid w:val="00A072B8"/>
    <w:rsid w:val="00A0742D"/>
    <w:rsid w:val="00A10834"/>
    <w:rsid w:val="00A10883"/>
    <w:rsid w:val="00A11641"/>
    <w:rsid w:val="00A128A5"/>
    <w:rsid w:val="00A12941"/>
    <w:rsid w:val="00A12D4B"/>
    <w:rsid w:val="00A13095"/>
    <w:rsid w:val="00A13AE1"/>
    <w:rsid w:val="00A13D24"/>
    <w:rsid w:val="00A1457A"/>
    <w:rsid w:val="00A15D1F"/>
    <w:rsid w:val="00A15FB4"/>
    <w:rsid w:val="00A16A19"/>
    <w:rsid w:val="00A16A27"/>
    <w:rsid w:val="00A16E5E"/>
    <w:rsid w:val="00A17731"/>
    <w:rsid w:val="00A178A4"/>
    <w:rsid w:val="00A205DB"/>
    <w:rsid w:val="00A224AC"/>
    <w:rsid w:val="00A2269B"/>
    <w:rsid w:val="00A22EF2"/>
    <w:rsid w:val="00A23E73"/>
    <w:rsid w:val="00A2422B"/>
    <w:rsid w:val="00A24339"/>
    <w:rsid w:val="00A2457D"/>
    <w:rsid w:val="00A246C1"/>
    <w:rsid w:val="00A247C2"/>
    <w:rsid w:val="00A24B13"/>
    <w:rsid w:val="00A24C23"/>
    <w:rsid w:val="00A250CD"/>
    <w:rsid w:val="00A2513C"/>
    <w:rsid w:val="00A2531B"/>
    <w:rsid w:val="00A258DB"/>
    <w:rsid w:val="00A26AA1"/>
    <w:rsid w:val="00A27DEF"/>
    <w:rsid w:val="00A27DF7"/>
    <w:rsid w:val="00A30232"/>
    <w:rsid w:val="00A30813"/>
    <w:rsid w:val="00A30AD3"/>
    <w:rsid w:val="00A30C88"/>
    <w:rsid w:val="00A31799"/>
    <w:rsid w:val="00A321C7"/>
    <w:rsid w:val="00A32380"/>
    <w:rsid w:val="00A3369A"/>
    <w:rsid w:val="00A337F8"/>
    <w:rsid w:val="00A34384"/>
    <w:rsid w:val="00A3600E"/>
    <w:rsid w:val="00A361FE"/>
    <w:rsid w:val="00A362B2"/>
    <w:rsid w:val="00A36C45"/>
    <w:rsid w:val="00A372F1"/>
    <w:rsid w:val="00A374DF"/>
    <w:rsid w:val="00A379C1"/>
    <w:rsid w:val="00A404AC"/>
    <w:rsid w:val="00A4175E"/>
    <w:rsid w:val="00A417C9"/>
    <w:rsid w:val="00A4281D"/>
    <w:rsid w:val="00A43BDF"/>
    <w:rsid w:val="00A43DF8"/>
    <w:rsid w:val="00A44E1A"/>
    <w:rsid w:val="00A451DB"/>
    <w:rsid w:val="00A464BD"/>
    <w:rsid w:val="00A468D0"/>
    <w:rsid w:val="00A46D58"/>
    <w:rsid w:val="00A50120"/>
    <w:rsid w:val="00A51AEE"/>
    <w:rsid w:val="00A51AFB"/>
    <w:rsid w:val="00A53A09"/>
    <w:rsid w:val="00A53F70"/>
    <w:rsid w:val="00A5400D"/>
    <w:rsid w:val="00A54794"/>
    <w:rsid w:val="00A54B98"/>
    <w:rsid w:val="00A55265"/>
    <w:rsid w:val="00A55337"/>
    <w:rsid w:val="00A55EBB"/>
    <w:rsid w:val="00A563A1"/>
    <w:rsid w:val="00A56EFD"/>
    <w:rsid w:val="00A603B7"/>
    <w:rsid w:val="00A60788"/>
    <w:rsid w:val="00A60C2F"/>
    <w:rsid w:val="00A60F91"/>
    <w:rsid w:val="00A60FA8"/>
    <w:rsid w:val="00A6212C"/>
    <w:rsid w:val="00A62208"/>
    <w:rsid w:val="00A629B8"/>
    <w:rsid w:val="00A629E2"/>
    <w:rsid w:val="00A62F40"/>
    <w:rsid w:val="00A636BC"/>
    <w:rsid w:val="00A64314"/>
    <w:rsid w:val="00A64C84"/>
    <w:rsid w:val="00A64CCB"/>
    <w:rsid w:val="00A65410"/>
    <w:rsid w:val="00A65DBC"/>
    <w:rsid w:val="00A65F50"/>
    <w:rsid w:val="00A67222"/>
    <w:rsid w:val="00A67295"/>
    <w:rsid w:val="00A67B83"/>
    <w:rsid w:val="00A70BF4"/>
    <w:rsid w:val="00A72C2B"/>
    <w:rsid w:val="00A73366"/>
    <w:rsid w:val="00A737D1"/>
    <w:rsid w:val="00A73DFB"/>
    <w:rsid w:val="00A74DB3"/>
    <w:rsid w:val="00A75C3D"/>
    <w:rsid w:val="00A761F6"/>
    <w:rsid w:val="00A7678F"/>
    <w:rsid w:val="00A76F4E"/>
    <w:rsid w:val="00A77457"/>
    <w:rsid w:val="00A80049"/>
    <w:rsid w:val="00A8057B"/>
    <w:rsid w:val="00A80809"/>
    <w:rsid w:val="00A80E39"/>
    <w:rsid w:val="00A81B30"/>
    <w:rsid w:val="00A81D5C"/>
    <w:rsid w:val="00A8225D"/>
    <w:rsid w:val="00A823F3"/>
    <w:rsid w:val="00A8251B"/>
    <w:rsid w:val="00A82BE9"/>
    <w:rsid w:val="00A830AD"/>
    <w:rsid w:val="00A83626"/>
    <w:rsid w:val="00A84187"/>
    <w:rsid w:val="00A84358"/>
    <w:rsid w:val="00A84F54"/>
    <w:rsid w:val="00A850C6"/>
    <w:rsid w:val="00A8520F"/>
    <w:rsid w:val="00A85732"/>
    <w:rsid w:val="00A86128"/>
    <w:rsid w:val="00A863C8"/>
    <w:rsid w:val="00A86B33"/>
    <w:rsid w:val="00A86FA3"/>
    <w:rsid w:val="00A87459"/>
    <w:rsid w:val="00A904DB"/>
    <w:rsid w:val="00A91398"/>
    <w:rsid w:val="00A9162C"/>
    <w:rsid w:val="00A91C0E"/>
    <w:rsid w:val="00A9204B"/>
    <w:rsid w:val="00A922EE"/>
    <w:rsid w:val="00A92F42"/>
    <w:rsid w:val="00A93E83"/>
    <w:rsid w:val="00A946F2"/>
    <w:rsid w:val="00A957D0"/>
    <w:rsid w:val="00A95872"/>
    <w:rsid w:val="00A95DA3"/>
    <w:rsid w:val="00A95F18"/>
    <w:rsid w:val="00A96C1A"/>
    <w:rsid w:val="00A96D50"/>
    <w:rsid w:val="00A973AB"/>
    <w:rsid w:val="00AA04E6"/>
    <w:rsid w:val="00AA05FE"/>
    <w:rsid w:val="00AA088B"/>
    <w:rsid w:val="00AA1022"/>
    <w:rsid w:val="00AA1A81"/>
    <w:rsid w:val="00AA1E4A"/>
    <w:rsid w:val="00AA2779"/>
    <w:rsid w:val="00AA2ECC"/>
    <w:rsid w:val="00AA2EDE"/>
    <w:rsid w:val="00AA4303"/>
    <w:rsid w:val="00AA4769"/>
    <w:rsid w:val="00AA4D11"/>
    <w:rsid w:val="00AA5ADE"/>
    <w:rsid w:val="00AA6D56"/>
    <w:rsid w:val="00AA7AC1"/>
    <w:rsid w:val="00AA7BDD"/>
    <w:rsid w:val="00AB0FBF"/>
    <w:rsid w:val="00AB131D"/>
    <w:rsid w:val="00AB2391"/>
    <w:rsid w:val="00AB263E"/>
    <w:rsid w:val="00AB3B79"/>
    <w:rsid w:val="00AB3EBC"/>
    <w:rsid w:val="00AB4002"/>
    <w:rsid w:val="00AB4204"/>
    <w:rsid w:val="00AB474C"/>
    <w:rsid w:val="00AB4D00"/>
    <w:rsid w:val="00AB7019"/>
    <w:rsid w:val="00AB7FFD"/>
    <w:rsid w:val="00AC0DF6"/>
    <w:rsid w:val="00AC104E"/>
    <w:rsid w:val="00AC1D73"/>
    <w:rsid w:val="00AC3343"/>
    <w:rsid w:val="00AC3569"/>
    <w:rsid w:val="00AC3DDA"/>
    <w:rsid w:val="00AC483C"/>
    <w:rsid w:val="00AC5D43"/>
    <w:rsid w:val="00AC6AD4"/>
    <w:rsid w:val="00AC79DF"/>
    <w:rsid w:val="00AD0010"/>
    <w:rsid w:val="00AD02B9"/>
    <w:rsid w:val="00AD094B"/>
    <w:rsid w:val="00AD09D9"/>
    <w:rsid w:val="00AD0C55"/>
    <w:rsid w:val="00AD130E"/>
    <w:rsid w:val="00AD1600"/>
    <w:rsid w:val="00AD1B51"/>
    <w:rsid w:val="00AD28AF"/>
    <w:rsid w:val="00AD2E3F"/>
    <w:rsid w:val="00AD3D89"/>
    <w:rsid w:val="00AD3DD5"/>
    <w:rsid w:val="00AD4574"/>
    <w:rsid w:val="00AD4677"/>
    <w:rsid w:val="00AD4E6A"/>
    <w:rsid w:val="00AD5390"/>
    <w:rsid w:val="00AD5507"/>
    <w:rsid w:val="00AD5586"/>
    <w:rsid w:val="00AD590C"/>
    <w:rsid w:val="00AD641E"/>
    <w:rsid w:val="00AD6AD9"/>
    <w:rsid w:val="00AD72DD"/>
    <w:rsid w:val="00AD73D8"/>
    <w:rsid w:val="00AE061A"/>
    <w:rsid w:val="00AE08C5"/>
    <w:rsid w:val="00AE0A68"/>
    <w:rsid w:val="00AE1065"/>
    <w:rsid w:val="00AE1DBC"/>
    <w:rsid w:val="00AE2690"/>
    <w:rsid w:val="00AE30C2"/>
    <w:rsid w:val="00AE363A"/>
    <w:rsid w:val="00AE4358"/>
    <w:rsid w:val="00AE4700"/>
    <w:rsid w:val="00AE4917"/>
    <w:rsid w:val="00AE4958"/>
    <w:rsid w:val="00AE4D5F"/>
    <w:rsid w:val="00AE50E0"/>
    <w:rsid w:val="00AE551A"/>
    <w:rsid w:val="00AE5B9C"/>
    <w:rsid w:val="00AE5EC5"/>
    <w:rsid w:val="00AE622F"/>
    <w:rsid w:val="00AE644D"/>
    <w:rsid w:val="00AE71D6"/>
    <w:rsid w:val="00AF070C"/>
    <w:rsid w:val="00AF1436"/>
    <w:rsid w:val="00AF2059"/>
    <w:rsid w:val="00AF218D"/>
    <w:rsid w:val="00AF2390"/>
    <w:rsid w:val="00AF2448"/>
    <w:rsid w:val="00AF25E6"/>
    <w:rsid w:val="00AF36AE"/>
    <w:rsid w:val="00AF40D4"/>
    <w:rsid w:val="00AF5D4E"/>
    <w:rsid w:val="00AF6535"/>
    <w:rsid w:val="00AF682E"/>
    <w:rsid w:val="00AF793D"/>
    <w:rsid w:val="00AF7BC7"/>
    <w:rsid w:val="00B00EE7"/>
    <w:rsid w:val="00B018E5"/>
    <w:rsid w:val="00B02A74"/>
    <w:rsid w:val="00B02DED"/>
    <w:rsid w:val="00B03AD1"/>
    <w:rsid w:val="00B04499"/>
    <w:rsid w:val="00B07A20"/>
    <w:rsid w:val="00B07DA9"/>
    <w:rsid w:val="00B10B42"/>
    <w:rsid w:val="00B13136"/>
    <w:rsid w:val="00B13738"/>
    <w:rsid w:val="00B1454F"/>
    <w:rsid w:val="00B1465A"/>
    <w:rsid w:val="00B15472"/>
    <w:rsid w:val="00B157DE"/>
    <w:rsid w:val="00B16554"/>
    <w:rsid w:val="00B1777E"/>
    <w:rsid w:val="00B1783A"/>
    <w:rsid w:val="00B17953"/>
    <w:rsid w:val="00B20256"/>
    <w:rsid w:val="00B209CB"/>
    <w:rsid w:val="00B20DCF"/>
    <w:rsid w:val="00B21224"/>
    <w:rsid w:val="00B21338"/>
    <w:rsid w:val="00B213C0"/>
    <w:rsid w:val="00B218C6"/>
    <w:rsid w:val="00B218D7"/>
    <w:rsid w:val="00B21E78"/>
    <w:rsid w:val="00B21F30"/>
    <w:rsid w:val="00B22880"/>
    <w:rsid w:val="00B22FA7"/>
    <w:rsid w:val="00B230B3"/>
    <w:rsid w:val="00B2333A"/>
    <w:rsid w:val="00B2351E"/>
    <w:rsid w:val="00B23538"/>
    <w:rsid w:val="00B23D4F"/>
    <w:rsid w:val="00B25155"/>
    <w:rsid w:val="00B253AF"/>
    <w:rsid w:val="00B2586B"/>
    <w:rsid w:val="00B27AEC"/>
    <w:rsid w:val="00B27CF5"/>
    <w:rsid w:val="00B27F9F"/>
    <w:rsid w:val="00B30650"/>
    <w:rsid w:val="00B306D2"/>
    <w:rsid w:val="00B3081E"/>
    <w:rsid w:val="00B30842"/>
    <w:rsid w:val="00B31061"/>
    <w:rsid w:val="00B31181"/>
    <w:rsid w:val="00B31ECF"/>
    <w:rsid w:val="00B3240C"/>
    <w:rsid w:val="00B33518"/>
    <w:rsid w:val="00B33C95"/>
    <w:rsid w:val="00B346D3"/>
    <w:rsid w:val="00B34A69"/>
    <w:rsid w:val="00B355D9"/>
    <w:rsid w:val="00B357E8"/>
    <w:rsid w:val="00B407BF"/>
    <w:rsid w:val="00B41CB2"/>
    <w:rsid w:val="00B4230E"/>
    <w:rsid w:val="00B42DA3"/>
    <w:rsid w:val="00B4319A"/>
    <w:rsid w:val="00B43585"/>
    <w:rsid w:val="00B43E14"/>
    <w:rsid w:val="00B4459E"/>
    <w:rsid w:val="00B44CE1"/>
    <w:rsid w:val="00B4509B"/>
    <w:rsid w:val="00B4665A"/>
    <w:rsid w:val="00B46C52"/>
    <w:rsid w:val="00B4737A"/>
    <w:rsid w:val="00B50A58"/>
    <w:rsid w:val="00B51963"/>
    <w:rsid w:val="00B527F4"/>
    <w:rsid w:val="00B52D6A"/>
    <w:rsid w:val="00B54361"/>
    <w:rsid w:val="00B56B78"/>
    <w:rsid w:val="00B571E1"/>
    <w:rsid w:val="00B572F4"/>
    <w:rsid w:val="00B60B56"/>
    <w:rsid w:val="00B60D21"/>
    <w:rsid w:val="00B6104D"/>
    <w:rsid w:val="00B61ABC"/>
    <w:rsid w:val="00B61CF2"/>
    <w:rsid w:val="00B62594"/>
    <w:rsid w:val="00B62BAB"/>
    <w:rsid w:val="00B6404F"/>
    <w:rsid w:val="00B64120"/>
    <w:rsid w:val="00B64987"/>
    <w:rsid w:val="00B64B9F"/>
    <w:rsid w:val="00B64D8F"/>
    <w:rsid w:val="00B657ED"/>
    <w:rsid w:val="00B661EF"/>
    <w:rsid w:val="00B668E8"/>
    <w:rsid w:val="00B6705B"/>
    <w:rsid w:val="00B67572"/>
    <w:rsid w:val="00B677A6"/>
    <w:rsid w:val="00B70198"/>
    <w:rsid w:val="00B70C43"/>
    <w:rsid w:val="00B70CA1"/>
    <w:rsid w:val="00B7155D"/>
    <w:rsid w:val="00B720CF"/>
    <w:rsid w:val="00B72205"/>
    <w:rsid w:val="00B72210"/>
    <w:rsid w:val="00B7297A"/>
    <w:rsid w:val="00B72C38"/>
    <w:rsid w:val="00B72E7F"/>
    <w:rsid w:val="00B73067"/>
    <w:rsid w:val="00B731A0"/>
    <w:rsid w:val="00B74699"/>
    <w:rsid w:val="00B75332"/>
    <w:rsid w:val="00B754C4"/>
    <w:rsid w:val="00B762FA"/>
    <w:rsid w:val="00B77853"/>
    <w:rsid w:val="00B77E65"/>
    <w:rsid w:val="00B77E67"/>
    <w:rsid w:val="00B800B0"/>
    <w:rsid w:val="00B8059D"/>
    <w:rsid w:val="00B80657"/>
    <w:rsid w:val="00B80BB1"/>
    <w:rsid w:val="00B825CD"/>
    <w:rsid w:val="00B82967"/>
    <w:rsid w:val="00B833C9"/>
    <w:rsid w:val="00B85185"/>
    <w:rsid w:val="00B85587"/>
    <w:rsid w:val="00B85B3A"/>
    <w:rsid w:val="00B8608D"/>
    <w:rsid w:val="00B86222"/>
    <w:rsid w:val="00B86C2C"/>
    <w:rsid w:val="00B86C7D"/>
    <w:rsid w:val="00B877EB"/>
    <w:rsid w:val="00B87C43"/>
    <w:rsid w:val="00B87F5A"/>
    <w:rsid w:val="00B901C5"/>
    <w:rsid w:val="00B915D9"/>
    <w:rsid w:val="00B91B61"/>
    <w:rsid w:val="00B91EAB"/>
    <w:rsid w:val="00B92211"/>
    <w:rsid w:val="00B923F2"/>
    <w:rsid w:val="00B92E7D"/>
    <w:rsid w:val="00B93603"/>
    <w:rsid w:val="00B93710"/>
    <w:rsid w:val="00B9376C"/>
    <w:rsid w:val="00B93FC1"/>
    <w:rsid w:val="00B9480B"/>
    <w:rsid w:val="00B94E61"/>
    <w:rsid w:val="00B94F3A"/>
    <w:rsid w:val="00B955F5"/>
    <w:rsid w:val="00B95A04"/>
    <w:rsid w:val="00B963BB"/>
    <w:rsid w:val="00B969B6"/>
    <w:rsid w:val="00B96C0A"/>
    <w:rsid w:val="00B96D90"/>
    <w:rsid w:val="00B9712C"/>
    <w:rsid w:val="00B97660"/>
    <w:rsid w:val="00B97B3F"/>
    <w:rsid w:val="00B97F86"/>
    <w:rsid w:val="00BA009A"/>
    <w:rsid w:val="00BA1FC6"/>
    <w:rsid w:val="00BA2366"/>
    <w:rsid w:val="00BA2857"/>
    <w:rsid w:val="00BA31A8"/>
    <w:rsid w:val="00BA33E8"/>
    <w:rsid w:val="00BA4ECF"/>
    <w:rsid w:val="00BA5073"/>
    <w:rsid w:val="00BA5640"/>
    <w:rsid w:val="00BA5900"/>
    <w:rsid w:val="00BA69BB"/>
    <w:rsid w:val="00BA6A5D"/>
    <w:rsid w:val="00BA6BE6"/>
    <w:rsid w:val="00BA7113"/>
    <w:rsid w:val="00BA7180"/>
    <w:rsid w:val="00BA72A4"/>
    <w:rsid w:val="00BB047C"/>
    <w:rsid w:val="00BB0821"/>
    <w:rsid w:val="00BB0B77"/>
    <w:rsid w:val="00BB0FF0"/>
    <w:rsid w:val="00BB103C"/>
    <w:rsid w:val="00BB197F"/>
    <w:rsid w:val="00BB19DE"/>
    <w:rsid w:val="00BB1E65"/>
    <w:rsid w:val="00BB1F30"/>
    <w:rsid w:val="00BB28B1"/>
    <w:rsid w:val="00BB31D3"/>
    <w:rsid w:val="00BB3DE3"/>
    <w:rsid w:val="00BB5407"/>
    <w:rsid w:val="00BB5585"/>
    <w:rsid w:val="00BB55A6"/>
    <w:rsid w:val="00BB5699"/>
    <w:rsid w:val="00BB767D"/>
    <w:rsid w:val="00BB7D82"/>
    <w:rsid w:val="00BB7F6B"/>
    <w:rsid w:val="00BB7FA4"/>
    <w:rsid w:val="00BC16AD"/>
    <w:rsid w:val="00BC189B"/>
    <w:rsid w:val="00BC1BC5"/>
    <w:rsid w:val="00BC264E"/>
    <w:rsid w:val="00BC3883"/>
    <w:rsid w:val="00BC3A3F"/>
    <w:rsid w:val="00BC522D"/>
    <w:rsid w:val="00BC5A45"/>
    <w:rsid w:val="00BC5F7C"/>
    <w:rsid w:val="00BC66AF"/>
    <w:rsid w:val="00BC79CA"/>
    <w:rsid w:val="00BD0A19"/>
    <w:rsid w:val="00BD0AFF"/>
    <w:rsid w:val="00BD1308"/>
    <w:rsid w:val="00BD2D44"/>
    <w:rsid w:val="00BD450A"/>
    <w:rsid w:val="00BD4661"/>
    <w:rsid w:val="00BD532C"/>
    <w:rsid w:val="00BD5CB9"/>
    <w:rsid w:val="00BD5D26"/>
    <w:rsid w:val="00BD5F52"/>
    <w:rsid w:val="00BD6410"/>
    <w:rsid w:val="00BD7380"/>
    <w:rsid w:val="00BE0036"/>
    <w:rsid w:val="00BE032F"/>
    <w:rsid w:val="00BE078E"/>
    <w:rsid w:val="00BE07B3"/>
    <w:rsid w:val="00BE0FDE"/>
    <w:rsid w:val="00BE1A3E"/>
    <w:rsid w:val="00BE4050"/>
    <w:rsid w:val="00BE43F0"/>
    <w:rsid w:val="00BE4499"/>
    <w:rsid w:val="00BE58D4"/>
    <w:rsid w:val="00BE7413"/>
    <w:rsid w:val="00BE7D4C"/>
    <w:rsid w:val="00BF084B"/>
    <w:rsid w:val="00BF16B5"/>
    <w:rsid w:val="00BF1B67"/>
    <w:rsid w:val="00BF1F38"/>
    <w:rsid w:val="00BF4A01"/>
    <w:rsid w:val="00BF51A5"/>
    <w:rsid w:val="00BF5403"/>
    <w:rsid w:val="00BF56AC"/>
    <w:rsid w:val="00BF57CD"/>
    <w:rsid w:val="00BF59A2"/>
    <w:rsid w:val="00BF72E8"/>
    <w:rsid w:val="00BF7365"/>
    <w:rsid w:val="00BF7377"/>
    <w:rsid w:val="00C00291"/>
    <w:rsid w:val="00C002D0"/>
    <w:rsid w:val="00C00432"/>
    <w:rsid w:val="00C0090D"/>
    <w:rsid w:val="00C01A36"/>
    <w:rsid w:val="00C0241B"/>
    <w:rsid w:val="00C028EF"/>
    <w:rsid w:val="00C0293A"/>
    <w:rsid w:val="00C02AC0"/>
    <w:rsid w:val="00C03ED2"/>
    <w:rsid w:val="00C045BA"/>
    <w:rsid w:val="00C04B27"/>
    <w:rsid w:val="00C04C8B"/>
    <w:rsid w:val="00C05078"/>
    <w:rsid w:val="00C055DB"/>
    <w:rsid w:val="00C0572E"/>
    <w:rsid w:val="00C05826"/>
    <w:rsid w:val="00C06721"/>
    <w:rsid w:val="00C0749A"/>
    <w:rsid w:val="00C10CA7"/>
    <w:rsid w:val="00C10CFD"/>
    <w:rsid w:val="00C1129A"/>
    <w:rsid w:val="00C1147B"/>
    <w:rsid w:val="00C1182B"/>
    <w:rsid w:val="00C123DB"/>
    <w:rsid w:val="00C129F8"/>
    <w:rsid w:val="00C1306A"/>
    <w:rsid w:val="00C13472"/>
    <w:rsid w:val="00C13D3E"/>
    <w:rsid w:val="00C13F90"/>
    <w:rsid w:val="00C1401F"/>
    <w:rsid w:val="00C147C2"/>
    <w:rsid w:val="00C148AB"/>
    <w:rsid w:val="00C14B7A"/>
    <w:rsid w:val="00C14E15"/>
    <w:rsid w:val="00C14EA9"/>
    <w:rsid w:val="00C156BB"/>
    <w:rsid w:val="00C15DC8"/>
    <w:rsid w:val="00C16A92"/>
    <w:rsid w:val="00C179B5"/>
    <w:rsid w:val="00C2222A"/>
    <w:rsid w:val="00C22C1A"/>
    <w:rsid w:val="00C22DCD"/>
    <w:rsid w:val="00C23C35"/>
    <w:rsid w:val="00C24230"/>
    <w:rsid w:val="00C242EF"/>
    <w:rsid w:val="00C24403"/>
    <w:rsid w:val="00C24507"/>
    <w:rsid w:val="00C24C5D"/>
    <w:rsid w:val="00C25C37"/>
    <w:rsid w:val="00C25C5E"/>
    <w:rsid w:val="00C26E4E"/>
    <w:rsid w:val="00C27715"/>
    <w:rsid w:val="00C307E4"/>
    <w:rsid w:val="00C31DB2"/>
    <w:rsid w:val="00C32401"/>
    <w:rsid w:val="00C32426"/>
    <w:rsid w:val="00C32AF4"/>
    <w:rsid w:val="00C34D01"/>
    <w:rsid w:val="00C350F4"/>
    <w:rsid w:val="00C3512C"/>
    <w:rsid w:val="00C359DA"/>
    <w:rsid w:val="00C35D16"/>
    <w:rsid w:val="00C36776"/>
    <w:rsid w:val="00C36CA5"/>
    <w:rsid w:val="00C36DFC"/>
    <w:rsid w:val="00C3759C"/>
    <w:rsid w:val="00C37707"/>
    <w:rsid w:val="00C40179"/>
    <w:rsid w:val="00C42791"/>
    <w:rsid w:val="00C4349D"/>
    <w:rsid w:val="00C43EC6"/>
    <w:rsid w:val="00C43F3E"/>
    <w:rsid w:val="00C441B3"/>
    <w:rsid w:val="00C4509A"/>
    <w:rsid w:val="00C45141"/>
    <w:rsid w:val="00C4525F"/>
    <w:rsid w:val="00C454B9"/>
    <w:rsid w:val="00C455CB"/>
    <w:rsid w:val="00C465A1"/>
    <w:rsid w:val="00C465E8"/>
    <w:rsid w:val="00C466B4"/>
    <w:rsid w:val="00C467D7"/>
    <w:rsid w:val="00C46DFB"/>
    <w:rsid w:val="00C4746D"/>
    <w:rsid w:val="00C479C3"/>
    <w:rsid w:val="00C47E50"/>
    <w:rsid w:val="00C47F72"/>
    <w:rsid w:val="00C50468"/>
    <w:rsid w:val="00C505F5"/>
    <w:rsid w:val="00C50AF1"/>
    <w:rsid w:val="00C50E13"/>
    <w:rsid w:val="00C514E4"/>
    <w:rsid w:val="00C51D3A"/>
    <w:rsid w:val="00C53107"/>
    <w:rsid w:val="00C5331D"/>
    <w:rsid w:val="00C53654"/>
    <w:rsid w:val="00C53FD0"/>
    <w:rsid w:val="00C548D5"/>
    <w:rsid w:val="00C5508D"/>
    <w:rsid w:val="00C550BD"/>
    <w:rsid w:val="00C5517B"/>
    <w:rsid w:val="00C55E2A"/>
    <w:rsid w:val="00C564E0"/>
    <w:rsid w:val="00C56C09"/>
    <w:rsid w:val="00C60519"/>
    <w:rsid w:val="00C60609"/>
    <w:rsid w:val="00C61794"/>
    <w:rsid w:val="00C619A0"/>
    <w:rsid w:val="00C62EBA"/>
    <w:rsid w:val="00C62EC5"/>
    <w:rsid w:val="00C62FCF"/>
    <w:rsid w:val="00C6321A"/>
    <w:rsid w:val="00C63C9A"/>
    <w:rsid w:val="00C64488"/>
    <w:rsid w:val="00C64B93"/>
    <w:rsid w:val="00C64C97"/>
    <w:rsid w:val="00C65779"/>
    <w:rsid w:val="00C65920"/>
    <w:rsid w:val="00C66455"/>
    <w:rsid w:val="00C66586"/>
    <w:rsid w:val="00C674B9"/>
    <w:rsid w:val="00C677AF"/>
    <w:rsid w:val="00C70E46"/>
    <w:rsid w:val="00C71435"/>
    <w:rsid w:val="00C7182C"/>
    <w:rsid w:val="00C719E2"/>
    <w:rsid w:val="00C71E9A"/>
    <w:rsid w:val="00C72F24"/>
    <w:rsid w:val="00C7371A"/>
    <w:rsid w:val="00C73B26"/>
    <w:rsid w:val="00C73EC2"/>
    <w:rsid w:val="00C753C2"/>
    <w:rsid w:val="00C753C6"/>
    <w:rsid w:val="00C75646"/>
    <w:rsid w:val="00C75985"/>
    <w:rsid w:val="00C75F1D"/>
    <w:rsid w:val="00C762CE"/>
    <w:rsid w:val="00C76547"/>
    <w:rsid w:val="00C80161"/>
    <w:rsid w:val="00C80189"/>
    <w:rsid w:val="00C80AB8"/>
    <w:rsid w:val="00C81330"/>
    <w:rsid w:val="00C814B3"/>
    <w:rsid w:val="00C819A7"/>
    <w:rsid w:val="00C81E37"/>
    <w:rsid w:val="00C821D6"/>
    <w:rsid w:val="00C822D2"/>
    <w:rsid w:val="00C83770"/>
    <w:rsid w:val="00C8388B"/>
    <w:rsid w:val="00C83EFD"/>
    <w:rsid w:val="00C84E78"/>
    <w:rsid w:val="00C856C8"/>
    <w:rsid w:val="00C866FE"/>
    <w:rsid w:val="00C86A25"/>
    <w:rsid w:val="00C86CFF"/>
    <w:rsid w:val="00C86F73"/>
    <w:rsid w:val="00C874C3"/>
    <w:rsid w:val="00C87C8C"/>
    <w:rsid w:val="00C90266"/>
    <w:rsid w:val="00C9044B"/>
    <w:rsid w:val="00C918AC"/>
    <w:rsid w:val="00C91D0C"/>
    <w:rsid w:val="00C91F8A"/>
    <w:rsid w:val="00C92393"/>
    <w:rsid w:val="00C92BE5"/>
    <w:rsid w:val="00C92ED3"/>
    <w:rsid w:val="00C937B8"/>
    <w:rsid w:val="00C93FCA"/>
    <w:rsid w:val="00C94216"/>
    <w:rsid w:val="00C9489E"/>
    <w:rsid w:val="00C948BC"/>
    <w:rsid w:val="00C953F0"/>
    <w:rsid w:val="00C954C8"/>
    <w:rsid w:val="00C9611A"/>
    <w:rsid w:val="00C962E6"/>
    <w:rsid w:val="00C96B0E"/>
    <w:rsid w:val="00C970C0"/>
    <w:rsid w:val="00C9744B"/>
    <w:rsid w:val="00C97B52"/>
    <w:rsid w:val="00CA0AAE"/>
    <w:rsid w:val="00CA134B"/>
    <w:rsid w:val="00CA1DE4"/>
    <w:rsid w:val="00CA206B"/>
    <w:rsid w:val="00CA23C6"/>
    <w:rsid w:val="00CA2949"/>
    <w:rsid w:val="00CA2FCE"/>
    <w:rsid w:val="00CA31F3"/>
    <w:rsid w:val="00CA3445"/>
    <w:rsid w:val="00CA3AF4"/>
    <w:rsid w:val="00CA4088"/>
    <w:rsid w:val="00CA5421"/>
    <w:rsid w:val="00CA6589"/>
    <w:rsid w:val="00CA65A5"/>
    <w:rsid w:val="00CA65D3"/>
    <w:rsid w:val="00CA660A"/>
    <w:rsid w:val="00CA6A3B"/>
    <w:rsid w:val="00CA6F5B"/>
    <w:rsid w:val="00CA754B"/>
    <w:rsid w:val="00CA786B"/>
    <w:rsid w:val="00CB0DA7"/>
    <w:rsid w:val="00CB1133"/>
    <w:rsid w:val="00CB2A7E"/>
    <w:rsid w:val="00CB2D25"/>
    <w:rsid w:val="00CB37C4"/>
    <w:rsid w:val="00CB4439"/>
    <w:rsid w:val="00CB4C48"/>
    <w:rsid w:val="00CB4DB2"/>
    <w:rsid w:val="00CB4F18"/>
    <w:rsid w:val="00CB5BE8"/>
    <w:rsid w:val="00CB5EE4"/>
    <w:rsid w:val="00CB603E"/>
    <w:rsid w:val="00CB6C9E"/>
    <w:rsid w:val="00CB72EE"/>
    <w:rsid w:val="00CB7AE9"/>
    <w:rsid w:val="00CB7D21"/>
    <w:rsid w:val="00CC0C66"/>
    <w:rsid w:val="00CC185A"/>
    <w:rsid w:val="00CC2992"/>
    <w:rsid w:val="00CC3447"/>
    <w:rsid w:val="00CC377E"/>
    <w:rsid w:val="00CC3B20"/>
    <w:rsid w:val="00CC4863"/>
    <w:rsid w:val="00CC4D98"/>
    <w:rsid w:val="00CC539F"/>
    <w:rsid w:val="00CC6911"/>
    <w:rsid w:val="00CC76ED"/>
    <w:rsid w:val="00CD0299"/>
    <w:rsid w:val="00CD0FCF"/>
    <w:rsid w:val="00CD2270"/>
    <w:rsid w:val="00CD2965"/>
    <w:rsid w:val="00CD2A8F"/>
    <w:rsid w:val="00CD2D9B"/>
    <w:rsid w:val="00CD2FBC"/>
    <w:rsid w:val="00CD352F"/>
    <w:rsid w:val="00CD375F"/>
    <w:rsid w:val="00CD37C6"/>
    <w:rsid w:val="00CD3B8F"/>
    <w:rsid w:val="00CD4001"/>
    <w:rsid w:val="00CD45BC"/>
    <w:rsid w:val="00CD5C24"/>
    <w:rsid w:val="00CD61F8"/>
    <w:rsid w:val="00CD6D0A"/>
    <w:rsid w:val="00CE01D2"/>
    <w:rsid w:val="00CE1771"/>
    <w:rsid w:val="00CE1AC2"/>
    <w:rsid w:val="00CE1AED"/>
    <w:rsid w:val="00CE230A"/>
    <w:rsid w:val="00CE2BA0"/>
    <w:rsid w:val="00CE3203"/>
    <w:rsid w:val="00CE3302"/>
    <w:rsid w:val="00CE4DB9"/>
    <w:rsid w:val="00CE54A3"/>
    <w:rsid w:val="00CE56B2"/>
    <w:rsid w:val="00CE6689"/>
    <w:rsid w:val="00CE6C2F"/>
    <w:rsid w:val="00CE6FC7"/>
    <w:rsid w:val="00CE74A9"/>
    <w:rsid w:val="00CF1315"/>
    <w:rsid w:val="00CF25D8"/>
    <w:rsid w:val="00CF26EB"/>
    <w:rsid w:val="00CF2F3A"/>
    <w:rsid w:val="00CF2FF0"/>
    <w:rsid w:val="00CF305D"/>
    <w:rsid w:val="00CF35ED"/>
    <w:rsid w:val="00CF3E13"/>
    <w:rsid w:val="00CF433E"/>
    <w:rsid w:val="00CF54B8"/>
    <w:rsid w:val="00CF5956"/>
    <w:rsid w:val="00CF5B10"/>
    <w:rsid w:val="00CF5E38"/>
    <w:rsid w:val="00CF69CC"/>
    <w:rsid w:val="00CF6B1D"/>
    <w:rsid w:val="00CF6E34"/>
    <w:rsid w:val="00CF7A50"/>
    <w:rsid w:val="00D01674"/>
    <w:rsid w:val="00D01CF0"/>
    <w:rsid w:val="00D023FC"/>
    <w:rsid w:val="00D02C34"/>
    <w:rsid w:val="00D03C1D"/>
    <w:rsid w:val="00D044BB"/>
    <w:rsid w:val="00D064B8"/>
    <w:rsid w:val="00D075A3"/>
    <w:rsid w:val="00D10114"/>
    <w:rsid w:val="00D10ED4"/>
    <w:rsid w:val="00D10F6F"/>
    <w:rsid w:val="00D110C4"/>
    <w:rsid w:val="00D11D19"/>
    <w:rsid w:val="00D12436"/>
    <w:rsid w:val="00D125C9"/>
    <w:rsid w:val="00D130AE"/>
    <w:rsid w:val="00D1396E"/>
    <w:rsid w:val="00D13EE0"/>
    <w:rsid w:val="00D142AE"/>
    <w:rsid w:val="00D1463E"/>
    <w:rsid w:val="00D1473D"/>
    <w:rsid w:val="00D14AA9"/>
    <w:rsid w:val="00D15593"/>
    <w:rsid w:val="00D155A7"/>
    <w:rsid w:val="00D1687E"/>
    <w:rsid w:val="00D16FC9"/>
    <w:rsid w:val="00D17A6D"/>
    <w:rsid w:val="00D17DEC"/>
    <w:rsid w:val="00D202E2"/>
    <w:rsid w:val="00D206A1"/>
    <w:rsid w:val="00D2092D"/>
    <w:rsid w:val="00D2144F"/>
    <w:rsid w:val="00D2163B"/>
    <w:rsid w:val="00D216BB"/>
    <w:rsid w:val="00D218DD"/>
    <w:rsid w:val="00D21C6D"/>
    <w:rsid w:val="00D22160"/>
    <w:rsid w:val="00D2219E"/>
    <w:rsid w:val="00D22258"/>
    <w:rsid w:val="00D223BD"/>
    <w:rsid w:val="00D225B9"/>
    <w:rsid w:val="00D22FB5"/>
    <w:rsid w:val="00D23019"/>
    <w:rsid w:val="00D23670"/>
    <w:rsid w:val="00D23846"/>
    <w:rsid w:val="00D238CC"/>
    <w:rsid w:val="00D23E95"/>
    <w:rsid w:val="00D24181"/>
    <w:rsid w:val="00D24894"/>
    <w:rsid w:val="00D24DD5"/>
    <w:rsid w:val="00D2542E"/>
    <w:rsid w:val="00D26127"/>
    <w:rsid w:val="00D269C9"/>
    <w:rsid w:val="00D2722F"/>
    <w:rsid w:val="00D27AC1"/>
    <w:rsid w:val="00D27AF4"/>
    <w:rsid w:val="00D27B03"/>
    <w:rsid w:val="00D30DCD"/>
    <w:rsid w:val="00D314A8"/>
    <w:rsid w:val="00D335B9"/>
    <w:rsid w:val="00D335EA"/>
    <w:rsid w:val="00D33D3D"/>
    <w:rsid w:val="00D34073"/>
    <w:rsid w:val="00D34C1C"/>
    <w:rsid w:val="00D34E11"/>
    <w:rsid w:val="00D34EAF"/>
    <w:rsid w:val="00D35F15"/>
    <w:rsid w:val="00D36887"/>
    <w:rsid w:val="00D36A19"/>
    <w:rsid w:val="00D36B5A"/>
    <w:rsid w:val="00D37198"/>
    <w:rsid w:val="00D37B0B"/>
    <w:rsid w:val="00D37CC4"/>
    <w:rsid w:val="00D37E42"/>
    <w:rsid w:val="00D40AC7"/>
    <w:rsid w:val="00D40DB3"/>
    <w:rsid w:val="00D41506"/>
    <w:rsid w:val="00D416AE"/>
    <w:rsid w:val="00D41780"/>
    <w:rsid w:val="00D41879"/>
    <w:rsid w:val="00D41CE2"/>
    <w:rsid w:val="00D4273D"/>
    <w:rsid w:val="00D42AB9"/>
    <w:rsid w:val="00D42F79"/>
    <w:rsid w:val="00D43741"/>
    <w:rsid w:val="00D4387C"/>
    <w:rsid w:val="00D440DD"/>
    <w:rsid w:val="00D44390"/>
    <w:rsid w:val="00D47810"/>
    <w:rsid w:val="00D479CE"/>
    <w:rsid w:val="00D50DF1"/>
    <w:rsid w:val="00D522C9"/>
    <w:rsid w:val="00D52462"/>
    <w:rsid w:val="00D528E0"/>
    <w:rsid w:val="00D52B9E"/>
    <w:rsid w:val="00D52C5D"/>
    <w:rsid w:val="00D53917"/>
    <w:rsid w:val="00D54FD2"/>
    <w:rsid w:val="00D5518D"/>
    <w:rsid w:val="00D56042"/>
    <w:rsid w:val="00D57615"/>
    <w:rsid w:val="00D60057"/>
    <w:rsid w:val="00D61716"/>
    <w:rsid w:val="00D61831"/>
    <w:rsid w:val="00D638DC"/>
    <w:rsid w:val="00D64C15"/>
    <w:rsid w:val="00D6555F"/>
    <w:rsid w:val="00D65B33"/>
    <w:rsid w:val="00D661A5"/>
    <w:rsid w:val="00D664C2"/>
    <w:rsid w:val="00D66B42"/>
    <w:rsid w:val="00D67260"/>
    <w:rsid w:val="00D67904"/>
    <w:rsid w:val="00D715F2"/>
    <w:rsid w:val="00D71887"/>
    <w:rsid w:val="00D71FD3"/>
    <w:rsid w:val="00D72646"/>
    <w:rsid w:val="00D72FE4"/>
    <w:rsid w:val="00D73622"/>
    <w:rsid w:val="00D73A6E"/>
    <w:rsid w:val="00D73D71"/>
    <w:rsid w:val="00D743F0"/>
    <w:rsid w:val="00D74426"/>
    <w:rsid w:val="00D74F84"/>
    <w:rsid w:val="00D757CD"/>
    <w:rsid w:val="00D75F9C"/>
    <w:rsid w:val="00D767BE"/>
    <w:rsid w:val="00D76B87"/>
    <w:rsid w:val="00D7706A"/>
    <w:rsid w:val="00D7717C"/>
    <w:rsid w:val="00D77BC6"/>
    <w:rsid w:val="00D77D40"/>
    <w:rsid w:val="00D8178C"/>
    <w:rsid w:val="00D819C3"/>
    <w:rsid w:val="00D8264C"/>
    <w:rsid w:val="00D8281F"/>
    <w:rsid w:val="00D83224"/>
    <w:rsid w:val="00D83A23"/>
    <w:rsid w:val="00D83D85"/>
    <w:rsid w:val="00D84C6A"/>
    <w:rsid w:val="00D84E5C"/>
    <w:rsid w:val="00D85114"/>
    <w:rsid w:val="00D86614"/>
    <w:rsid w:val="00D8720D"/>
    <w:rsid w:val="00D8742E"/>
    <w:rsid w:val="00D87B35"/>
    <w:rsid w:val="00D87C59"/>
    <w:rsid w:val="00D87CE6"/>
    <w:rsid w:val="00D91187"/>
    <w:rsid w:val="00D91703"/>
    <w:rsid w:val="00D91E24"/>
    <w:rsid w:val="00D91ED6"/>
    <w:rsid w:val="00D9292C"/>
    <w:rsid w:val="00D929FA"/>
    <w:rsid w:val="00D937F2"/>
    <w:rsid w:val="00D94551"/>
    <w:rsid w:val="00D961CA"/>
    <w:rsid w:val="00D96535"/>
    <w:rsid w:val="00D96A2F"/>
    <w:rsid w:val="00D9703B"/>
    <w:rsid w:val="00DA011D"/>
    <w:rsid w:val="00DA0F75"/>
    <w:rsid w:val="00DA11EA"/>
    <w:rsid w:val="00DA1C7A"/>
    <w:rsid w:val="00DA1EAB"/>
    <w:rsid w:val="00DA37D0"/>
    <w:rsid w:val="00DA4528"/>
    <w:rsid w:val="00DA4A4F"/>
    <w:rsid w:val="00DA4AB4"/>
    <w:rsid w:val="00DA4AE8"/>
    <w:rsid w:val="00DA4B7D"/>
    <w:rsid w:val="00DA4E3E"/>
    <w:rsid w:val="00DA5861"/>
    <w:rsid w:val="00DA5BD4"/>
    <w:rsid w:val="00DA6BB0"/>
    <w:rsid w:val="00DA6C65"/>
    <w:rsid w:val="00DB0038"/>
    <w:rsid w:val="00DB012B"/>
    <w:rsid w:val="00DB0D8A"/>
    <w:rsid w:val="00DB2422"/>
    <w:rsid w:val="00DB349B"/>
    <w:rsid w:val="00DB37D6"/>
    <w:rsid w:val="00DB3AEB"/>
    <w:rsid w:val="00DB3D6A"/>
    <w:rsid w:val="00DB4032"/>
    <w:rsid w:val="00DB6775"/>
    <w:rsid w:val="00DB7372"/>
    <w:rsid w:val="00DB73AE"/>
    <w:rsid w:val="00DB7F73"/>
    <w:rsid w:val="00DC038A"/>
    <w:rsid w:val="00DC0C7D"/>
    <w:rsid w:val="00DC1892"/>
    <w:rsid w:val="00DC1FFD"/>
    <w:rsid w:val="00DC2090"/>
    <w:rsid w:val="00DC2476"/>
    <w:rsid w:val="00DC273B"/>
    <w:rsid w:val="00DC2E5D"/>
    <w:rsid w:val="00DC3181"/>
    <w:rsid w:val="00DC32A9"/>
    <w:rsid w:val="00DC333C"/>
    <w:rsid w:val="00DC425C"/>
    <w:rsid w:val="00DC4394"/>
    <w:rsid w:val="00DC43F3"/>
    <w:rsid w:val="00DC57F0"/>
    <w:rsid w:val="00DC76E6"/>
    <w:rsid w:val="00DC790F"/>
    <w:rsid w:val="00DC79C4"/>
    <w:rsid w:val="00DC7CE1"/>
    <w:rsid w:val="00DD1683"/>
    <w:rsid w:val="00DD1705"/>
    <w:rsid w:val="00DD190B"/>
    <w:rsid w:val="00DD1C69"/>
    <w:rsid w:val="00DD1E15"/>
    <w:rsid w:val="00DD2212"/>
    <w:rsid w:val="00DD2D3E"/>
    <w:rsid w:val="00DD323C"/>
    <w:rsid w:val="00DD4933"/>
    <w:rsid w:val="00DD509B"/>
    <w:rsid w:val="00DD5B52"/>
    <w:rsid w:val="00DD638B"/>
    <w:rsid w:val="00DD69A5"/>
    <w:rsid w:val="00DD7367"/>
    <w:rsid w:val="00DD73D1"/>
    <w:rsid w:val="00DD773E"/>
    <w:rsid w:val="00DE0E35"/>
    <w:rsid w:val="00DE127B"/>
    <w:rsid w:val="00DE1D69"/>
    <w:rsid w:val="00DE341B"/>
    <w:rsid w:val="00DE3456"/>
    <w:rsid w:val="00DE379C"/>
    <w:rsid w:val="00DE3807"/>
    <w:rsid w:val="00DE3A12"/>
    <w:rsid w:val="00DE481A"/>
    <w:rsid w:val="00DE4A3D"/>
    <w:rsid w:val="00DE4CA5"/>
    <w:rsid w:val="00DE5390"/>
    <w:rsid w:val="00DE563D"/>
    <w:rsid w:val="00DE5B50"/>
    <w:rsid w:val="00DE5F73"/>
    <w:rsid w:val="00DE67B7"/>
    <w:rsid w:val="00DE72A1"/>
    <w:rsid w:val="00DE7681"/>
    <w:rsid w:val="00DE7943"/>
    <w:rsid w:val="00DE7AE4"/>
    <w:rsid w:val="00DE7BA8"/>
    <w:rsid w:val="00DF004B"/>
    <w:rsid w:val="00DF03F0"/>
    <w:rsid w:val="00DF111E"/>
    <w:rsid w:val="00DF12A5"/>
    <w:rsid w:val="00DF3E17"/>
    <w:rsid w:val="00DF3E23"/>
    <w:rsid w:val="00DF43E9"/>
    <w:rsid w:val="00DF45DA"/>
    <w:rsid w:val="00DF46B4"/>
    <w:rsid w:val="00DF51B0"/>
    <w:rsid w:val="00DF5881"/>
    <w:rsid w:val="00DF7B49"/>
    <w:rsid w:val="00E02C16"/>
    <w:rsid w:val="00E02D25"/>
    <w:rsid w:val="00E032F4"/>
    <w:rsid w:val="00E04616"/>
    <w:rsid w:val="00E04CB8"/>
    <w:rsid w:val="00E04D1E"/>
    <w:rsid w:val="00E04D54"/>
    <w:rsid w:val="00E04E84"/>
    <w:rsid w:val="00E05202"/>
    <w:rsid w:val="00E070CE"/>
    <w:rsid w:val="00E073A4"/>
    <w:rsid w:val="00E0770E"/>
    <w:rsid w:val="00E100AB"/>
    <w:rsid w:val="00E105FE"/>
    <w:rsid w:val="00E11194"/>
    <w:rsid w:val="00E13C48"/>
    <w:rsid w:val="00E140D6"/>
    <w:rsid w:val="00E14216"/>
    <w:rsid w:val="00E15542"/>
    <w:rsid w:val="00E15AE6"/>
    <w:rsid w:val="00E164CF"/>
    <w:rsid w:val="00E1675C"/>
    <w:rsid w:val="00E169D1"/>
    <w:rsid w:val="00E16EA2"/>
    <w:rsid w:val="00E16F47"/>
    <w:rsid w:val="00E17334"/>
    <w:rsid w:val="00E1741A"/>
    <w:rsid w:val="00E17B50"/>
    <w:rsid w:val="00E17E42"/>
    <w:rsid w:val="00E2028D"/>
    <w:rsid w:val="00E20448"/>
    <w:rsid w:val="00E20E26"/>
    <w:rsid w:val="00E2279E"/>
    <w:rsid w:val="00E227CA"/>
    <w:rsid w:val="00E22DBC"/>
    <w:rsid w:val="00E23603"/>
    <w:rsid w:val="00E23760"/>
    <w:rsid w:val="00E23A85"/>
    <w:rsid w:val="00E24F5A"/>
    <w:rsid w:val="00E24FDB"/>
    <w:rsid w:val="00E2562D"/>
    <w:rsid w:val="00E261A2"/>
    <w:rsid w:val="00E262FB"/>
    <w:rsid w:val="00E2634C"/>
    <w:rsid w:val="00E264C5"/>
    <w:rsid w:val="00E26E9E"/>
    <w:rsid w:val="00E27180"/>
    <w:rsid w:val="00E2738C"/>
    <w:rsid w:val="00E277FD"/>
    <w:rsid w:val="00E2786B"/>
    <w:rsid w:val="00E307E2"/>
    <w:rsid w:val="00E308F8"/>
    <w:rsid w:val="00E32D38"/>
    <w:rsid w:val="00E330A4"/>
    <w:rsid w:val="00E33B90"/>
    <w:rsid w:val="00E33C0E"/>
    <w:rsid w:val="00E34F2B"/>
    <w:rsid w:val="00E34F7D"/>
    <w:rsid w:val="00E355AB"/>
    <w:rsid w:val="00E36572"/>
    <w:rsid w:val="00E3725C"/>
    <w:rsid w:val="00E40594"/>
    <w:rsid w:val="00E41618"/>
    <w:rsid w:val="00E42150"/>
    <w:rsid w:val="00E424FC"/>
    <w:rsid w:val="00E42942"/>
    <w:rsid w:val="00E42AB8"/>
    <w:rsid w:val="00E4419C"/>
    <w:rsid w:val="00E4472D"/>
    <w:rsid w:val="00E45920"/>
    <w:rsid w:val="00E45BAC"/>
    <w:rsid w:val="00E46210"/>
    <w:rsid w:val="00E46D98"/>
    <w:rsid w:val="00E475CC"/>
    <w:rsid w:val="00E519C5"/>
    <w:rsid w:val="00E519F6"/>
    <w:rsid w:val="00E51FB4"/>
    <w:rsid w:val="00E52883"/>
    <w:rsid w:val="00E53160"/>
    <w:rsid w:val="00E53211"/>
    <w:rsid w:val="00E5489C"/>
    <w:rsid w:val="00E54ACC"/>
    <w:rsid w:val="00E559D7"/>
    <w:rsid w:val="00E55DD5"/>
    <w:rsid w:val="00E56506"/>
    <w:rsid w:val="00E57023"/>
    <w:rsid w:val="00E57155"/>
    <w:rsid w:val="00E60369"/>
    <w:rsid w:val="00E613E6"/>
    <w:rsid w:val="00E614F3"/>
    <w:rsid w:val="00E620B6"/>
    <w:rsid w:val="00E6246D"/>
    <w:rsid w:val="00E6267D"/>
    <w:rsid w:val="00E6295D"/>
    <w:rsid w:val="00E62F45"/>
    <w:rsid w:val="00E653C0"/>
    <w:rsid w:val="00E65D89"/>
    <w:rsid w:val="00E71E4A"/>
    <w:rsid w:val="00E7216D"/>
    <w:rsid w:val="00E7302D"/>
    <w:rsid w:val="00E73731"/>
    <w:rsid w:val="00E75F00"/>
    <w:rsid w:val="00E77545"/>
    <w:rsid w:val="00E77BB1"/>
    <w:rsid w:val="00E77D98"/>
    <w:rsid w:val="00E80582"/>
    <w:rsid w:val="00E808FE"/>
    <w:rsid w:val="00E81BE4"/>
    <w:rsid w:val="00E81DEB"/>
    <w:rsid w:val="00E823D6"/>
    <w:rsid w:val="00E82BA9"/>
    <w:rsid w:val="00E82CF1"/>
    <w:rsid w:val="00E833E5"/>
    <w:rsid w:val="00E83856"/>
    <w:rsid w:val="00E84CC7"/>
    <w:rsid w:val="00E85943"/>
    <w:rsid w:val="00E86381"/>
    <w:rsid w:val="00E86685"/>
    <w:rsid w:val="00E868B6"/>
    <w:rsid w:val="00E86EAD"/>
    <w:rsid w:val="00E8711D"/>
    <w:rsid w:val="00E8718B"/>
    <w:rsid w:val="00E871FB"/>
    <w:rsid w:val="00E9030C"/>
    <w:rsid w:val="00E90511"/>
    <w:rsid w:val="00E905F2"/>
    <w:rsid w:val="00E91592"/>
    <w:rsid w:val="00E91B29"/>
    <w:rsid w:val="00E9230A"/>
    <w:rsid w:val="00E9289F"/>
    <w:rsid w:val="00E92FDE"/>
    <w:rsid w:val="00E93F01"/>
    <w:rsid w:val="00E95930"/>
    <w:rsid w:val="00E967E5"/>
    <w:rsid w:val="00E97044"/>
    <w:rsid w:val="00E97B53"/>
    <w:rsid w:val="00EA007A"/>
    <w:rsid w:val="00EA16AD"/>
    <w:rsid w:val="00EA1805"/>
    <w:rsid w:val="00EA1B95"/>
    <w:rsid w:val="00EA1D83"/>
    <w:rsid w:val="00EA2B28"/>
    <w:rsid w:val="00EA43B6"/>
    <w:rsid w:val="00EA4905"/>
    <w:rsid w:val="00EA4CA0"/>
    <w:rsid w:val="00EA4E1D"/>
    <w:rsid w:val="00EA51F7"/>
    <w:rsid w:val="00EA544D"/>
    <w:rsid w:val="00EA65CF"/>
    <w:rsid w:val="00EA704D"/>
    <w:rsid w:val="00EA71D8"/>
    <w:rsid w:val="00EA75FD"/>
    <w:rsid w:val="00EA7E95"/>
    <w:rsid w:val="00EB08EC"/>
    <w:rsid w:val="00EB0E4D"/>
    <w:rsid w:val="00EB2089"/>
    <w:rsid w:val="00EB20A2"/>
    <w:rsid w:val="00EB2513"/>
    <w:rsid w:val="00EB31D0"/>
    <w:rsid w:val="00EB33E5"/>
    <w:rsid w:val="00EB3E9D"/>
    <w:rsid w:val="00EB4B81"/>
    <w:rsid w:val="00EB5576"/>
    <w:rsid w:val="00EB5861"/>
    <w:rsid w:val="00EB59F0"/>
    <w:rsid w:val="00EB688B"/>
    <w:rsid w:val="00EB6CA7"/>
    <w:rsid w:val="00EB6E45"/>
    <w:rsid w:val="00EB6FF4"/>
    <w:rsid w:val="00EB7010"/>
    <w:rsid w:val="00EB75A2"/>
    <w:rsid w:val="00EB75FE"/>
    <w:rsid w:val="00EB7BE3"/>
    <w:rsid w:val="00EB7CCB"/>
    <w:rsid w:val="00EB7F54"/>
    <w:rsid w:val="00EC01F9"/>
    <w:rsid w:val="00EC0CD9"/>
    <w:rsid w:val="00EC0D25"/>
    <w:rsid w:val="00EC172E"/>
    <w:rsid w:val="00EC18CC"/>
    <w:rsid w:val="00EC1EDC"/>
    <w:rsid w:val="00EC1F0C"/>
    <w:rsid w:val="00EC282F"/>
    <w:rsid w:val="00EC2BBB"/>
    <w:rsid w:val="00EC31A1"/>
    <w:rsid w:val="00EC3888"/>
    <w:rsid w:val="00EC4008"/>
    <w:rsid w:val="00EC409C"/>
    <w:rsid w:val="00EC447A"/>
    <w:rsid w:val="00EC4DF5"/>
    <w:rsid w:val="00EC50F8"/>
    <w:rsid w:val="00EC65D8"/>
    <w:rsid w:val="00EC70D5"/>
    <w:rsid w:val="00EC719F"/>
    <w:rsid w:val="00EC7C0E"/>
    <w:rsid w:val="00ED1385"/>
    <w:rsid w:val="00ED17AC"/>
    <w:rsid w:val="00ED1CBE"/>
    <w:rsid w:val="00ED2E5D"/>
    <w:rsid w:val="00ED2F00"/>
    <w:rsid w:val="00ED338D"/>
    <w:rsid w:val="00ED3C0C"/>
    <w:rsid w:val="00ED3D28"/>
    <w:rsid w:val="00ED475E"/>
    <w:rsid w:val="00ED5B13"/>
    <w:rsid w:val="00ED6319"/>
    <w:rsid w:val="00ED689A"/>
    <w:rsid w:val="00ED6D98"/>
    <w:rsid w:val="00ED7150"/>
    <w:rsid w:val="00EE035F"/>
    <w:rsid w:val="00EE03DB"/>
    <w:rsid w:val="00EE0C5C"/>
    <w:rsid w:val="00EE0D21"/>
    <w:rsid w:val="00EE1CA1"/>
    <w:rsid w:val="00EE32CA"/>
    <w:rsid w:val="00EE348B"/>
    <w:rsid w:val="00EE443D"/>
    <w:rsid w:val="00EE4847"/>
    <w:rsid w:val="00EE4A96"/>
    <w:rsid w:val="00EE5989"/>
    <w:rsid w:val="00EE5C1C"/>
    <w:rsid w:val="00EE5FF1"/>
    <w:rsid w:val="00EE645A"/>
    <w:rsid w:val="00EE746B"/>
    <w:rsid w:val="00EE7570"/>
    <w:rsid w:val="00EF0ADE"/>
    <w:rsid w:val="00EF1993"/>
    <w:rsid w:val="00EF1B39"/>
    <w:rsid w:val="00EF1F70"/>
    <w:rsid w:val="00EF4C0D"/>
    <w:rsid w:val="00EF4F70"/>
    <w:rsid w:val="00EF5C97"/>
    <w:rsid w:val="00EF73E1"/>
    <w:rsid w:val="00F009F1"/>
    <w:rsid w:val="00F012E6"/>
    <w:rsid w:val="00F019D9"/>
    <w:rsid w:val="00F02FA5"/>
    <w:rsid w:val="00F0362B"/>
    <w:rsid w:val="00F03C1D"/>
    <w:rsid w:val="00F04BD1"/>
    <w:rsid w:val="00F04EBF"/>
    <w:rsid w:val="00F0545C"/>
    <w:rsid w:val="00F055CC"/>
    <w:rsid w:val="00F05B79"/>
    <w:rsid w:val="00F05CAD"/>
    <w:rsid w:val="00F06220"/>
    <w:rsid w:val="00F0622F"/>
    <w:rsid w:val="00F063C7"/>
    <w:rsid w:val="00F06813"/>
    <w:rsid w:val="00F073E9"/>
    <w:rsid w:val="00F07F8C"/>
    <w:rsid w:val="00F11421"/>
    <w:rsid w:val="00F1154D"/>
    <w:rsid w:val="00F11F24"/>
    <w:rsid w:val="00F12741"/>
    <w:rsid w:val="00F12D6B"/>
    <w:rsid w:val="00F137C2"/>
    <w:rsid w:val="00F13A52"/>
    <w:rsid w:val="00F13A73"/>
    <w:rsid w:val="00F16C8B"/>
    <w:rsid w:val="00F170EA"/>
    <w:rsid w:val="00F171C3"/>
    <w:rsid w:val="00F17BB7"/>
    <w:rsid w:val="00F20D5B"/>
    <w:rsid w:val="00F23116"/>
    <w:rsid w:val="00F25A1A"/>
    <w:rsid w:val="00F261BB"/>
    <w:rsid w:val="00F26685"/>
    <w:rsid w:val="00F26736"/>
    <w:rsid w:val="00F2680B"/>
    <w:rsid w:val="00F2694B"/>
    <w:rsid w:val="00F270B6"/>
    <w:rsid w:val="00F31BE7"/>
    <w:rsid w:val="00F31E3B"/>
    <w:rsid w:val="00F32277"/>
    <w:rsid w:val="00F32E90"/>
    <w:rsid w:val="00F33488"/>
    <w:rsid w:val="00F33BC0"/>
    <w:rsid w:val="00F33BE5"/>
    <w:rsid w:val="00F33FE5"/>
    <w:rsid w:val="00F34256"/>
    <w:rsid w:val="00F34260"/>
    <w:rsid w:val="00F3454F"/>
    <w:rsid w:val="00F34A79"/>
    <w:rsid w:val="00F34CA0"/>
    <w:rsid w:val="00F351EE"/>
    <w:rsid w:val="00F35F9F"/>
    <w:rsid w:val="00F36444"/>
    <w:rsid w:val="00F36922"/>
    <w:rsid w:val="00F36F8D"/>
    <w:rsid w:val="00F36FDB"/>
    <w:rsid w:val="00F371F4"/>
    <w:rsid w:val="00F376F5"/>
    <w:rsid w:val="00F37C8E"/>
    <w:rsid w:val="00F37ED3"/>
    <w:rsid w:val="00F4114E"/>
    <w:rsid w:val="00F4197C"/>
    <w:rsid w:val="00F41996"/>
    <w:rsid w:val="00F419C4"/>
    <w:rsid w:val="00F432BE"/>
    <w:rsid w:val="00F433DF"/>
    <w:rsid w:val="00F43DDD"/>
    <w:rsid w:val="00F44ADF"/>
    <w:rsid w:val="00F45B14"/>
    <w:rsid w:val="00F46BFB"/>
    <w:rsid w:val="00F4718B"/>
    <w:rsid w:val="00F50216"/>
    <w:rsid w:val="00F50A21"/>
    <w:rsid w:val="00F51D1B"/>
    <w:rsid w:val="00F52C15"/>
    <w:rsid w:val="00F53BB3"/>
    <w:rsid w:val="00F53C40"/>
    <w:rsid w:val="00F53E48"/>
    <w:rsid w:val="00F53F40"/>
    <w:rsid w:val="00F55619"/>
    <w:rsid w:val="00F55A8F"/>
    <w:rsid w:val="00F56148"/>
    <w:rsid w:val="00F56601"/>
    <w:rsid w:val="00F56A0D"/>
    <w:rsid w:val="00F577EC"/>
    <w:rsid w:val="00F5797C"/>
    <w:rsid w:val="00F57E1A"/>
    <w:rsid w:val="00F6061F"/>
    <w:rsid w:val="00F620E7"/>
    <w:rsid w:val="00F62873"/>
    <w:rsid w:val="00F628C1"/>
    <w:rsid w:val="00F62A13"/>
    <w:rsid w:val="00F62BBC"/>
    <w:rsid w:val="00F62DF9"/>
    <w:rsid w:val="00F633D1"/>
    <w:rsid w:val="00F63834"/>
    <w:rsid w:val="00F650D1"/>
    <w:rsid w:val="00F65469"/>
    <w:rsid w:val="00F65F96"/>
    <w:rsid w:val="00F669BC"/>
    <w:rsid w:val="00F66C1A"/>
    <w:rsid w:val="00F67439"/>
    <w:rsid w:val="00F67ADB"/>
    <w:rsid w:val="00F707D9"/>
    <w:rsid w:val="00F70867"/>
    <w:rsid w:val="00F70987"/>
    <w:rsid w:val="00F71250"/>
    <w:rsid w:val="00F715E3"/>
    <w:rsid w:val="00F71F9C"/>
    <w:rsid w:val="00F72929"/>
    <w:rsid w:val="00F73151"/>
    <w:rsid w:val="00F73D37"/>
    <w:rsid w:val="00F73F20"/>
    <w:rsid w:val="00F7448A"/>
    <w:rsid w:val="00F74DF3"/>
    <w:rsid w:val="00F74F53"/>
    <w:rsid w:val="00F765A8"/>
    <w:rsid w:val="00F771CC"/>
    <w:rsid w:val="00F7776C"/>
    <w:rsid w:val="00F802C5"/>
    <w:rsid w:val="00F80774"/>
    <w:rsid w:val="00F816CE"/>
    <w:rsid w:val="00F81772"/>
    <w:rsid w:val="00F819F6"/>
    <w:rsid w:val="00F82143"/>
    <w:rsid w:val="00F824A7"/>
    <w:rsid w:val="00F83098"/>
    <w:rsid w:val="00F83CF8"/>
    <w:rsid w:val="00F841DF"/>
    <w:rsid w:val="00F84603"/>
    <w:rsid w:val="00F84EC6"/>
    <w:rsid w:val="00F85629"/>
    <w:rsid w:val="00F85897"/>
    <w:rsid w:val="00F85C52"/>
    <w:rsid w:val="00F8625F"/>
    <w:rsid w:val="00F869FA"/>
    <w:rsid w:val="00F877F3"/>
    <w:rsid w:val="00F90356"/>
    <w:rsid w:val="00F911AE"/>
    <w:rsid w:val="00F926DD"/>
    <w:rsid w:val="00F92909"/>
    <w:rsid w:val="00F92AAD"/>
    <w:rsid w:val="00F93040"/>
    <w:rsid w:val="00F930DF"/>
    <w:rsid w:val="00F93C53"/>
    <w:rsid w:val="00F93D82"/>
    <w:rsid w:val="00F9448B"/>
    <w:rsid w:val="00F9534F"/>
    <w:rsid w:val="00F953A0"/>
    <w:rsid w:val="00F954B1"/>
    <w:rsid w:val="00F963E2"/>
    <w:rsid w:val="00F9670C"/>
    <w:rsid w:val="00F96FA6"/>
    <w:rsid w:val="00F97318"/>
    <w:rsid w:val="00F973CD"/>
    <w:rsid w:val="00FA0A8B"/>
    <w:rsid w:val="00FA1BB2"/>
    <w:rsid w:val="00FA1C2F"/>
    <w:rsid w:val="00FA1D0F"/>
    <w:rsid w:val="00FA1E65"/>
    <w:rsid w:val="00FA210B"/>
    <w:rsid w:val="00FA2648"/>
    <w:rsid w:val="00FA317B"/>
    <w:rsid w:val="00FA3E52"/>
    <w:rsid w:val="00FA3E70"/>
    <w:rsid w:val="00FA4967"/>
    <w:rsid w:val="00FA4F53"/>
    <w:rsid w:val="00FA5AD5"/>
    <w:rsid w:val="00FA5D03"/>
    <w:rsid w:val="00FA5EA8"/>
    <w:rsid w:val="00FA6545"/>
    <w:rsid w:val="00FA6858"/>
    <w:rsid w:val="00FA7499"/>
    <w:rsid w:val="00FA7888"/>
    <w:rsid w:val="00FB06C3"/>
    <w:rsid w:val="00FB07C8"/>
    <w:rsid w:val="00FB0BD2"/>
    <w:rsid w:val="00FB17D1"/>
    <w:rsid w:val="00FB1FA5"/>
    <w:rsid w:val="00FB22A0"/>
    <w:rsid w:val="00FB328F"/>
    <w:rsid w:val="00FB32EC"/>
    <w:rsid w:val="00FB34D7"/>
    <w:rsid w:val="00FB3549"/>
    <w:rsid w:val="00FB3997"/>
    <w:rsid w:val="00FB3C90"/>
    <w:rsid w:val="00FB5B1F"/>
    <w:rsid w:val="00FB5CB3"/>
    <w:rsid w:val="00FB624E"/>
    <w:rsid w:val="00FC0273"/>
    <w:rsid w:val="00FC033B"/>
    <w:rsid w:val="00FC20AB"/>
    <w:rsid w:val="00FC39B0"/>
    <w:rsid w:val="00FC4D85"/>
    <w:rsid w:val="00FC6171"/>
    <w:rsid w:val="00FC6BBF"/>
    <w:rsid w:val="00FC733D"/>
    <w:rsid w:val="00FC77B0"/>
    <w:rsid w:val="00FC7B4C"/>
    <w:rsid w:val="00FD02DB"/>
    <w:rsid w:val="00FD0A9F"/>
    <w:rsid w:val="00FD1165"/>
    <w:rsid w:val="00FD15D9"/>
    <w:rsid w:val="00FD23F7"/>
    <w:rsid w:val="00FD2D53"/>
    <w:rsid w:val="00FD3D89"/>
    <w:rsid w:val="00FD455F"/>
    <w:rsid w:val="00FD4C24"/>
    <w:rsid w:val="00FD4EB3"/>
    <w:rsid w:val="00FD5032"/>
    <w:rsid w:val="00FD520D"/>
    <w:rsid w:val="00FD5750"/>
    <w:rsid w:val="00FD6829"/>
    <w:rsid w:val="00FD68D8"/>
    <w:rsid w:val="00FD7D83"/>
    <w:rsid w:val="00FE1D70"/>
    <w:rsid w:val="00FE1F17"/>
    <w:rsid w:val="00FE2660"/>
    <w:rsid w:val="00FE2FAF"/>
    <w:rsid w:val="00FE3912"/>
    <w:rsid w:val="00FE3E1A"/>
    <w:rsid w:val="00FE4CE6"/>
    <w:rsid w:val="00FE58F7"/>
    <w:rsid w:val="00FE7891"/>
    <w:rsid w:val="00FF01A0"/>
    <w:rsid w:val="00FF058F"/>
    <w:rsid w:val="00FF0C29"/>
    <w:rsid w:val="00FF12E7"/>
    <w:rsid w:val="00FF1324"/>
    <w:rsid w:val="00FF143C"/>
    <w:rsid w:val="00FF1CB0"/>
    <w:rsid w:val="00FF20BA"/>
    <w:rsid w:val="00FF4C71"/>
    <w:rsid w:val="00FF584A"/>
    <w:rsid w:val="00FF60ED"/>
    <w:rsid w:val="00FF6262"/>
    <w:rsid w:val="00FF69A6"/>
    <w:rsid w:val="00FF7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uiPriority="0"/>
    <w:lsdException w:name="caption" w:locked="1" w:semiHidden="0" w:uiPriority="0" w:qFormat="1"/>
    <w:lsdException w:name="Title" w:locked="1" w:semiHidden="0" w:uiPriority="0" w:unhideWhenUsed="0" w:qFormat="1"/>
    <w:lsdException w:name="Default Paragraph Font" w:locked="1" w:semiHidden="0" w:uiPriority="0"/>
    <w:lsdException w:name="Body Text" w:uiPriority="0"/>
    <w:lsdException w:name="Message Header" w:uiPriority="0"/>
    <w:lsdException w:name="Subtitle" w:locked="1" w:semiHidden="0" w:uiPriority="0" w:unhideWhenUsed="0" w:qFormat="1"/>
    <w:lsdException w:name="Body Text 2" w:uiPriority="0"/>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B2"/>
    <w:rPr>
      <w:rFonts w:ascii="Times New Roman" w:eastAsia="Times New Roman" w:hAnsi="Times New Roman"/>
      <w:sz w:val="24"/>
      <w:szCs w:val="24"/>
    </w:rPr>
  </w:style>
  <w:style w:type="paragraph" w:styleId="Heading1">
    <w:name w:val="heading 1"/>
    <w:basedOn w:val="Normal"/>
    <w:next w:val="Normal"/>
    <w:link w:val="Heading1Char"/>
    <w:qFormat/>
    <w:rsid w:val="00F0622F"/>
    <w:pPr>
      <w:keepNext/>
      <w:outlineLvl w:val="0"/>
    </w:pPr>
    <w:rPr>
      <w:b/>
      <w:sz w:val="28"/>
      <w:szCs w:val="20"/>
      <w:u w:val="single"/>
      <w:lang w:eastAsia="en-US"/>
    </w:rPr>
  </w:style>
  <w:style w:type="paragraph" w:styleId="Heading2">
    <w:name w:val="heading 2"/>
    <w:basedOn w:val="Normal"/>
    <w:next w:val="Normal"/>
    <w:link w:val="Heading2Char"/>
    <w:qFormat/>
    <w:rsid w:val="00F0622F"/>
    <w:pPr>
      <w:keepNext/>
      <w:jc w:val="center"/>
      <w:outlineLvl w:val="1"/>
    </w:pPr>
    <w:rPr>
      <w:rFonts w:ascii="Arial" w:hAnsi="Arial"/>
      <w:b/>
      <w:color w:val="000000"/>
      <w:sz w:val="28"/>
      <w:szCs w:val="20"/>
      <w:lang w:eastAsia="en-US"/>
    </w:rPr>
  </w:style>
  <w:style w:type="paragraph" w:styleId="Heading3">
    <w:name w:val="heading 3"/>
    <w:basedOn w:val="Normal"/>
    <w:next w:val="Normal"/>
    <w:link w:val="Heading3Char"/>
    <w:qFormat/>
    <w:rsid w:val="00F0622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0622F"/>
    <w:pPr>
      <w:keepNext/>
      <w:jc w:val="center"/>
      <w:outlineLvl w:val="3"/>
    </w:pPr>
    <w:rPr>
      <w:b/>
      <w:szCs w:val="20"/>
      <w:u w:val="single"/>
      <w:lang w:eastAsia="en-US"/>
    </w:rPr>
  </w:style>
  <w:style w:type="paragraph" w:styleId="Heading5">
    <w:name w:val="heading 5"/>
    <w:basedOn w:val="Normal"/>
    <w:next w:val="Normal"/>
    <w:link w:val="Heading5Char"/>
    <w:qFormat/>
    <w:rsid w:val="00F0622F"/>
    <w:pPr>
      <w:keepNext/>
      <w:outlineLvl w:val="4"/>
    </w:pPr>
    <w:rPr>
      <w:b/>
      <w:szCs w:val="20"/>
      <w:u w:val="single"/>
      <w:lang w:eastAsia="en-US"/>
    </w:rPr>
  </w:style>
  <w:style w:type="paragraph" w:styleId="Heading6">
    <w:name w:val="heading 6"/>
    <w:basedOn w:val="Normal"/>
    <w:next w:val="Normal"/>
    <w:link w:val="Heading6Char"/>
    <w:qFormat/>
    <w:rsid w:val="00F0622F"/>
    <w:pPr>
      <w:keepNext/>
      <w:tabs>
        <w:tab w:val="left" w:pos="90"/>
      </w:tabs>
      <w:ind w:left="180" w:hanging="90"/>
      <w:jc w:val="center"/>
      <w:outlineLvl w:val="5"/>
    </w:pPr>
    <w:rPr>
      <w:b/>
      <w:sz w:val="28"/>
      <w:szCs w:val="20"/>
      <w:u w:val="single"/>
      <w:lang w:eastAsia="en-US"/>
    </w:rPr>
  </w:style>
  <w:style w:type="paragraph" w:styleId="Heading7">
    <w:name w:val="heading 7"/>
    <w:basedOn w:val="Normal"/>
    <w:next w:val="Normal"/>
    <w:link w:val="Heading7Char"/>
    <w:uiPriority w:val="99"/>
    <w:qFormat/>
    <w:rsid w:val="00F0622F"/>
    <w:pPr>
      <w:keepNext/>
      <w:jc w:val="both"/>
      <w:outlineLvl w:val="6"/>
    </w:pPr>
    <w:rPr>
      <w:b/>
      <w:sz w:val="32"/>
      <w:szCs w:val="20"/>
      <w:lang w:eastAsia="en-US"/>
    </w:rPr>
  </w:style>
  <w:style w:type="paragraph" w:styleId="Heading8">
    <w:name w:val="heading 8"/>
    <w:basedOn w:val="Normal"/>
    <w:next w:val="Normal"/>
    <w:link w:val="Heading8Char"/>
    <w:uiPriority w:val="99"/>
    <w:qFormat/>
    <w:rsid w:val="00F0622F"/>
    <w:pPr>
      <w:keepNext/>
      <w:ind w:left="709" w:hanging="709"/>
      <w:jc w:val="center"/>
      <w:outlineLvl w:val="7"/>
    </w:pPr>
    <w:rPr>
      <w:b/>
      <w:sz w:val="32"/>
      <w:szCs w:val="20"/>
      <w:u w:val="single"/>
      <w:lang w:eastAsia="en-US"/>
    </w:rPr>
  </w:style>
  <w:style w:type="paragraph" w:styleId="Heading9">
    <w:name w:val="heading 9"/>
    <w:basedOn w:val="Normal"/>
    <w:next w:val="Normal"/>
    <w:link w:val="Heading9Char"/>
    <w:uiPriority w:val="99"/>
    <w:qFormat/>
    <w:rsid w:val="00F0622F"/>
    <w:pPr>
      <w:keepNext/>
      <w:outlineLvl w:val="8"/>
    </w:pPr>
    <w:rPr>
      <w:rFonts w:ascii="Arial" w:hAnsi="Arial"/>
      <w:b/>
      <w:color w:val="00000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622F"/>
    <w:rPr>
      <w:rFonts w:ascii="Times New Roman" w:hAnsi="Times New Roman" w:cs="Times New Roman"/>
      <w:b/>
      <w:sz w:val="20"/>
      <w:szCs w:val="20"/>
      <w:u w:val="single"/>
    </w:rPr>
  </w:style>
  <w:style w:type="character" w:customStyle="1" w:styleId="Heading2Char">
    <w:name w:val="Heading 2 Char"/>
    <w:basedOn w:val="DefaultParagraphFont"/>
    <w:link w:val="Heading2"/>
    <w:uiPriority w:val="99"/>
    <w:locked/>
    <w:rsid w:val="00F0622F"/>
    <w:rPr>
      <w:rFonts w:ascii="Arial" w:hAnsi="Arial" w:cs="Times New Roman"/>
      <w:b/>
      <w:color w:val="000000"/>
      <w:sz w:val="20"/>
      <w:szCs w:val="20"/>
    </w:rPr>
  </w:style>
  <w:style w:type="character" w:customStyle="1" w:styleId="Heading3Char">
    <w:name w:val="Heading 3 Char"/>
    <w:basedOn w:val="DefaultParagraphFont"/>
    <w:link w:val="Heading3"/>
    <w:uiPriority w:val="99"/>
    <w:locked/>
    <w:rsid w:val="00F0622F"/>
    <w:rPr>
      <w:rFonts w:ascii="Arial" w:hAnsi="Arial" w:cs="Arial"/>
      <w:b/>
      <w:bCs/>
      <w:sz w:val="26"/>
      <w:szCs w:val="26"/>
      <w:lang w:eastAsia="en-GB"/>
    </w:rPr>
  </w:style>
  <w:style w:type="character" w:customStyle="1" w:styleId="Heading4Char">
    <w:name w:val="Heading 4 Char"/>
    <w:basedOn w:val="DefaultParagraphFont"/>
    <w:link w:val="Heading4"/>
    <w:uiPriority w:val="99"/>
    <w:locked/>
    <w:rsid w:val="00F0622F"/>
    <w:rPr>
      <w:rFonts w:ascii="Times New Roman" w:hAnsi="Times New Roman" w:cs="Times New Roman"/>
      <w:b/>
      <w:sz w:val="20"/>
      <w:szCs w:val="20"/>
      <w:u w:val="single"/>
    </w:rPr>
  </w:style>
  <w:style w:type="character" w:customStyle="1" w:styleId="Heading5Char">
    <w:name w:val="Heading 5 Char"/>
    <w:basedOn w:val="DefaultParagraphFont"/>
    <w:link w:val="Heading5"/>
    <w:uiPriority w:val="99"/>
    <w:locked/>
    <w:rsid w:val="00F0622F"/>
    <w:rPr>
      <w:rFonts w:ascii="Times New Roman" w:hAnsi="Times New Roman" w:cs="Times New Roman"/>
      <w:b/>
      <w:sz w:val="20"/>
      <w:szCs w:val="20"/>
      <w:u w:val="single"/>
    </w:rPr>
  </w:style>
  <w:style w:type="character" w:customStyle="1" w:styleId="Heading6Char">
    <w:name w:val="Heading 6 Char"/>
    <w:basedOn w:val="DefaultParagraphFont"/>
    <w:link w:val="Heading6"/>
    <w:uiPriority w:val="99"/>
    <w:locked/>
    <w:rsid w:val="00F0622F"/>
    <w:rPr>
      <w:rFonts w:ascii="Times New Roman" w:hAnsi="Times New Roman" w:cs="Times New Roman"/>
      <w:b/>
      <w:sz w:val="20"/>
      <w:szCs w:val="20"/>
      <w:u w:val="single"/>
    </w:rPr>
  </w:style>
  <w:style w:type="character" w:customStyle="1" w:styleId="Heading7Char">
    <w:name w:val="Heading 7 Char"/>
    <w:basedOn w:val="DefaultParagraphFont"/>
    <w:link w:val="Heading7"/>
    <w:uiPriority w:val="99"/>
    <w:locked/>
    <w:rsid w:val="00F0622F"/>
    <w:rPr>
      <w:rFonts w:ascii="Times New Roman" w:hAnsi="Times New Roman" w:cs="Times New Roman"/>
      <w:b/>
      <w:sz w:val="20"/>
      <w:szCs w:val="20"/>
    </w:rPr>
  </w:style>
  <w:style w:type="character" w:customStyle="1" w:styleId="Heading8Char">
    <w:name w:val="Heading 8 Char"/>
    <w:basedOn w:val="DefaultParagraphFont"/>
    <w:link w:val="Heading8"/>
    <w:uiPriority w:val="99"/>
    <w:locked/>
    <w:rsid w:val="00F0622F"/>
    <w:rPr>
      <w:rFonts w:ascii="Times New Roman" w:hAnsi="Times New Roman" w:cs="Times New Roman"/>
      <w:b/>
      <w:sz w:val="20"/>
      <w:szCs w:val="20"/>
      <w:u w:val="single"/>
    </w:rPr>
  </w:style>
  <w:style w:type="character" w:customStyle="1" w:styleId="Heading9Char">
    <w:name w:val="Heading 9 Char"/>
    <w:basedOn w:val="DefaultParagraphFont"/>
    <w:link w:val="Heading9"/>
    <w:uiPriority w:val="99"/>
    <w:locked/>
    <w:rsid w:val="00F0622F"/>
    <w:rPr>
      <w:rFonts w:ascii="Arial" w:hAnsi="Arial" w:cs="Times New Roman"/>
      <w:b/>
      <w:color w:val="000000"/>
      <w:sz w:val="20"/>
      <w:szCs w:val="20"/>
    </w:rPr>
  </w:style>
  <w:style w:type="paragraph" w:styleId="BodyText">
    <w:name w:val="Body Text"/>
    <w:basedOn w:val="Normal"/>
    <w:link w:val="BodyTextChar"/>
    <w:rsid w:val="00F0622F"/>
    <w:pPr>
      <w:jc w:val="both"/>
    </w:pPr>
    <w:rPr>
      <w:szCs w:val="20"/>
      <w:lang w:eastAsia="en-US"/>
    </w:rPr>
  </w:style>
  <w:style w:type="character" w:customStyle="1" w:styleId="BodyTextChar">
    <w:name w:val="Body Text Char"/>
    <w:basedOn w:val="DefaultParagraphFont"/>
    <w:link w:val="BodyText"/>
    <w:uiPriority w:val="99"/>
    <w:semiHidden/>
    <w:locked/>
    <w:rsid w:val="00F0622F"/>
    <w:rPr>
      <w:rFonts w:ascii="Times New Roman" w:hAnsi="Times New Roman" w:cs="Times New Roman"/>
      <w:sz w:val="20"/>
      <w:szCs w:val="20"/>
    </w:rPr>
  </w:style>
  <w:style w:type="paragraph" w:styleId="BodyTextIndent2">
    <w:name w:val="Body Text Indent 2"/>
    <w:basedOn w:val="Normal"/>
    <w:link w:val="BodyTextIndent2Char"/>
    <w:uiPriority w:val="99"/>
    <w:semiHidden/>
    <w:rsid w:val="00F0622F"/>
    <w:pPr>
      <w:ind w:left="360"/>
      <w:jc w:val="both"/>
    </w:pPr>
    <w:rPr>
      <w:szCs w:val="20"/>
      <w:lang w:eastAsia="en-US"/>
    </w:rPr>
  </w:style>
  <w:style w:type="character" w:customStyle="1" w:styleId="BodyTextIndent2Char">
    <w:name w:val="Body Text Indent 2 Char"/>
    <w:basedOn w:val="DefaultParagraphFont"/>
    <w:link w:val="BodyTextIndent2"/>
    <w:uiPriority w:val="99"/>
    <w:semiHidden/>
    <w:locked/>
    <w:rsid w:val="00F0622F"/>
    <w:rPr>
      <w:rFonts w:ascii="Times New Roman" w:hAnsi="Times New Roman" w:cs="Times New Roman"/>
      <w:sz w:val="20"/>
      <w:szCs w:val="20"/>
    </w:rPr>
  </w:style>
  <w:style w:type="table" w:styleId="TableGrid">
    <w:name w:val="Table Grid"/>
    <w:basedOn w:val="TableNormal"/>
    <w:uiPriority w:val="59"/>
    <w:rsid w:val="00F0622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rsid w:val="00F0622F"/>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0622F"/>
    <w:rPr>
      <w:rFonts w:ascii="Times New Roman" w:hAnsi="Times New Roman" w:cs="Times New Roman"/>
      <w:sz w:val="16"/>
      <w:szCs w:val="16"/>
      <w:lang w:eastAsia="en-GB"/>
    </w:rPr>
  </w:style>
  <w:style w:type="paragraph" w:styleId="Header">
    <w:name w:val="header"/>
    <w:basedOn w:val="Normal"/>
    <w:link w:val="HeaderChar"/>
    <w:rsid w:val="00F0622F"/>
    <w:pPr>
      <w:tabs>
        <w:tab w:val="center" w:pos="4320"/>
        <w:tab w:val="right" w:pos="8640"/>
      </w:tabs>
    </w:pPr>
    <w:rPr>
      <w:szCs w:val="20"/>
      <w:lang w:eastAsia="en-US"/>
    </w:rPr>
  </w:style>
  <w:style w:type="character" w:customStyle="1" w:styleId="HeaderChar">
    <w:name w:val="Header Char"/>
    <w:basedOn w:val="DefaultParagraphFont"/>
    <w:link w:val="Header"/>
    <w:uiPriority w:val="99"/>
    <w:semiHidden/>
    <w:locked/>
    <w:rsid w:val="00F0622F"/>
    <w:rPr>
      <w:rFonts w:ascii="Times New Roman" w:hAnsi="Times New Roman" w:cs="Times New Roman"/>
      <w:sz w:val="20"/>
      <w:szCs w:val="20"/>
    </w:rPr>
  </w:style>
  <w:style w:type="paragraph" w:customStyle="1" w:styleId="Default">
    <w:name w:val="Default"/>
    <w:rsid w:val="00F0622F"/>
    <w:pPr>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rsid w:val="00F0622F"/>
    <w:rPr>
      <w:rFonts w:cs="Times New Roman"/>
      <w:color w:val="0000FF"/>
      <w:u w:val="single"/>
    </w:rPr>
  </w:style>
  <w:style w:type="paragraph" w:styleId="BodyText2">
    <w:name w:val="Body Text 2"/>
    <w:basedOn w:val="Normal"/>
    <w:link w:val="BodyText2Char"/>
    <w:rsid w:val="00F0622F"/>
    <w:pPr>
      <w:spacing w:after="120" w:line="480" w:lineRule="auto"/>
    </w:pPr>
  </w:style>
  <w:style w:type="character" w:customStyle="1" w:styleId="BodyText2Char">
    <w:name w:val="Body Text 2 Char"/>
    <w:basedOn w:val="DefaultParagraphFont"/>
    <w:link w:val="BodyText2"/>
    <w:uiPriority w:val="99"/>
    <w:semiHidden/>
    <w:locked/>
    <w:rsid w:val="00F0622F"/>
    <w:rPr>
      <w:rFonts w:ascii="Times New Roman" w:hAnsi="Times New Roman" w:cs="Times New Roman"/>
      <w:sz w:val="24"/>
      <w:szCs w:val="24"/>
      <w:lang w:eastAsia="en-GB"/>
    </w:rPr>
  </w:style>
  <w:style w:type="paragraph" w:styleId="BodyTextIndent">
    <w:name w:val="Body Text Indent"/>
    <w:basedOn w:val="Normal"/>
    <w:link w:val="BodyTextIndentChar"/>
    <w:uiPriority w:val="99"/>
    <w:semiHidden/>
    <w:rsid w:val="00F0622F"/>
    <w:pPr>
      <w:ind w:left="720" w:hanging="720"/>
    </w:pPr>
    <w:rPr>
      <w:szCs w:val="20"/>
      <w:lang w:eastAsia="en-US"/>
    </w:rPr>
  </w:style>
  <w:style w:type="character" w:customStyle="1" w:styleId="BodyTextIndentChar">
    <w:name w:val="Body Text Indent Char"/>
    <w:basedOn w:val="DefaultParagraphFont"/>
    <w:link w:val="BodyTextIndent"/>
    <w:uiPriority w:val="99"/>
    <w:semiHidden/>
    <w:locked/>
    <w:rsid w:val="00F0622F"/>
    <w:rPr>
      <w:rFonts w:ascii="Times New Roman" w:hAnsi="Times New Roman" w:cs="Times New Roman"/>
      <w:sz w:val="20"/>
      <w:szCs w:val="20"/>
    </w:rPr>
  </w:style>
  <w:style w:type="paragraph" w:styleId="Footer">
    <w:name w:val="footer"/>
    <w:basedOn w:val="Normal"/>
    <w:link w:val="FooterChar"/>
    <w:uiPriority w:val="99"/>
    <w:rsid w:val="00F0622F"/>
    <w:pPr>
      <w:tabs>
        <w:tab w:val="center" w:pos="4320"/>
        <w:tab w:val="right" w:pos="8640"/>
      </w:tabs>
    </w:pPr>
    <w:rPr>
      <w:szCs w:val="20"/>
      <w:lang w:eastAsia="en-US"/>
    </w:rPr>
  </w:style>
  <w:style w:type="character" w:customStyle="1" w:styleId="FooterChar">
    <w:name w:val="Footer Char"/>
    <w:basedOn w:val="DefaultParagraphFont"/>
    <w:link w:val="Footer"/>
    <w:uiPriority w:val="99"/>
    <w:locked/>
    <w:rsid w:val="00F0622F"/>
    <w:rPr>
      <w:rFonts w:ascii="Times New Roman" w:hAnsi="Times New Roman" w:cs="Times New Roman"/>
      <w:sz w:val="20"/>
      <w:szCs w:val="20"/>
    </w:rPr>
  </w:style>
  <w:style w:type="character" w:styleId="PageNumber">
    <w:name w:val="page number"/>
    <w:basedOn w:val="DefaultParagraphFont"/>
    <w:uiPriority w:val="99"/>
    <w:semiHidden/>
    <w:rsid w:val="00F0622F"/>
    <w:rPr>
      <w:rFonts w:cs="Times New Roman"/>
    </w:rPr>
  </w:style>
  <w:style w:type="paragraph" w:styleId="Title">
    <w:name w:val="Title"/>
    <w:basedOn w:val="Normal"/>
    <w:link w:val="TitleChar"/>
    <w:uiPriority w:val="99"/>
    <w:qFormat/>
    <w:rsid w:val="00F0622F"/>
    <w:pPr>
      <w:jc w:val="center"/>
    </w:pPr>
    <w:rPr>
      <w:outline/>
      <w:color w:val="000000"/>
      <w:sz w:val="56"/>
      <w:szCs w:val="20"/>
      <w:lang w:eastAsia="en-US"/>
      <w14:textOutline w14:w="9525" w14:cap="flat" w14:cmpd="sng" w14:algn="ctr">
        <w14:solidFill>
          <w14:srgbClr w14:val="000000"/>
        </w14:solidFill>
        <w14:prstDash w14:val="solid"/>
        <w14:round/>
      </w14:textOutline>
      <w14:textFill>
        <w14:noFill/>
      </w14:textFill>
    </w:rPr>
  </w:style>
  <w:style w:type="character" w:customStyle="1" w:styleId="TitleChar">
    <w:name w:val="Title Char"/>
    <w:basedOn w:val="DefaultParagraphFont"/>
    <w:link w:val="Title"/>
    <w:uiPriority w:val="99"/>
    <w:locked/>
    <w:rsid w:val="00F0622F"/>
    <w:rPr>
      <w:rFonts w:ascii="Times New Roman" w:hAnsi="Times New Roman" w:cs="Times New Roman"/>
      <w:outline/>
      <w:color w:val="000000"/>
      <w:sz w:val="20"/>
      <w:szCs w:val="20"/>
      <w14:textOutline w14:w="9525" w14:cap="flat" w14:cmpd="sng" w14:algn="ctr">
        <w14:solidFill>
          <w14:srgbClr w14:val="000000"/>
        </w14:solidFill>
        <w14:prstDash w14:val="solid"/>
        <w14:round/>
      </w14:textOutline>
      <w14:textFill>
        <w14:noFill/>
      </w14:textFill>
    </w:rPr>
  </w:style>
  <w:style w:type="paragraph" w:styleId="Caption">
    <w:name w:val="caption"/>
    <w:basedOn w:val="Normal"/>
    <w:next w:val="Normal"/>
    <w:uiPriority w:val="99"/>
    <w:qFormat/>
    <w:rsid w:val="00F0622F"/>
    <w:pPr>
      <w:jc w:val="center"/>
    </w:pPr>
    <w:rPr>
      <w:b/>
      <w:sz w:val="28"/>
      <w:szCs w:val="20"/>
      <w:u w:val="single"/>
      <w:lang w:eastAsia="en-US"/>
    </w:rPr>
  </w:style>
  <w:style w:type="character" w:styleId="FollowedHyperlink">
    <w:name w:val="FollowedHyperlink"/>
    <w:basedOn w:val="DefaultParagraphFont"/>
    <w:uiPriority w:val="99"/>
    <w:semiHidden/>
    <w:rsid w:val="00F0622F"/>
    <w:rPr>
      <w:rFonts w:cs="Times New Roman"/>
      <w:color w:val="800080"/>
      <w:u w:val="single"/>
    </w:rPr>
  </w:style>
  <w:style w:type="paragraph" w:styleId="BodyText3">
    <w:name w:val="Body Text 3"/>
    <w:basedOn w:val="Normal"/>
    <w:link w:val="BodyText3Char"/>
    <w:rsid w:val="00F0622F"/>
    <w:pPr>
      <w:jc w:val="both"/>
    </w:pPr>
    <w:rPr>
      <w:sz w:val="22"/>
      <w:szCs w:val="20"/>
      <w:lang w:eastAsia="en-US"/>
    </w:rPr>
  </w:style>
  <w:style w:type="character" w:customStyle="1" w:styleId="BodyText3Char">
    <w:name w:val="Body Text 3 Char"/>
    <w:basedOn w:val="DefaultParagraphFont"/>
    <w:link w:val="BodyText3"/>
    <w:uiPriority w:val="99"/>
    <w:semiHidden/>
    <w:locked/>
    <w:rsid w:val="00F0622F"/>
    <w:rPr>
      <w:rFonts w:ascii="Times New Roman" w:hAnsi="Times New Roman" w:cs="Times New Roman"/>
      <w:sz w:val="20"/>
      <w:szCs w:val="20"/>
    </w:rPr>
  </w:style>
  <w:style w:type="paragraph" w:customStyle="1" w:styleId="tableheading">
    <w:name w:val="tableheading"/>
    <w:basedOn w:val="Normal"/>
    <w:uiPriority w:val="99"/>
    <w:rsid w:val="00F0622F"/>
    <w:pPr>
      <w:spacing w:before="40" w:after="40" w:line="240" w:lineRule="atLeast"/>
    </w:pPr>
    <w:rPr>
      <w:rFonts w:ascii="Arial" w:hAnsi="Arial" w:cs="Arial"/>
      <w:b/>
      <w:bCs/>
      <w:sz w:val="20"/>
      <w:szCs w:val="20"/>
    </w:rPr>
  </w:style>
  <w:style w:type="paragraph" w:customStyle="1" w:styleId="tabletext">
    <w:name w:val="tabletext"/>
    <w:basedOn w:val="Normal"/>
    <w:uiPriority w:val="99"/>
    <w:rsid w:val="00F0622F"/>
    <w:pPr>
      <w:spacing w:before="40" w:after="40" w:line="240" w:lineRule="atLeast"/>
    </w:pPr>
    <w:rPr>
      <w:rFonts w:ascii="Arial" w:hAnsi="Arial" w:cs="Arial"/>
      <w:sz w:val="20"/>
      <w:szCs w:val="20"/>
    </w:rPr>
  </w:style>
  <w:style w:type="paragraph" w:customStyle="1" w:styleId="Exhibitleadin">
    <w:name w:val="Exhibit leadin"/>
    <w:basedOn w:val="Normal"/>
    <w:next w:val="Normal"/>
    <w:uiPriority w:val="99"/>
    <w:rsid w:val="00F0622F"/>
    <w:pPr>
      <w:spacing w:before="60" w:after="60" w:line="280" w:lineRule="atLeast"/>
      <w:ind w:left="1134"/>
    </w:pPr>
    <w:rPr>
      <w:rFonts w:ascii="Arial" w:hAnsi="Arial"/>
      <w:sz w:val="22"/>
    </w:rPr>
  </w:style>
  <w:style w:type="paragraph" w:customStyle="1" w:styleId="RecommendationText">
    <w:name w:val="Recommendation Text"/>
    <w:basedOn w:val="Normal"/>
    <w:uiPriority w:val="99"/>
    <w:rsid w:val="00F0622F"/>
    <w:pPr>
      <w:tabs>
        <w:tab w:val="left" w:pos="567"/>
      </w:tabs>
      <w:spacing w:before="60" w:after="60" w:line="260" w:lineRule="atLeast"/>
      <w:ind w:left="567" w:hanging="567"/>
    </w:pPr>
    <w:rPr>
      <w:rFonts w:ascii="Arial" w:hAnsi="Arial"/>
      <w:sz w:val="20"/>
      <w:szCs w:val="20"/>
    </w:rPr>
  </w:style>
  <w:style w:type="character" w:customStyle="1" w:styleId="RecommendationTextChar">
    <w:name w:val="Recommendation Text Char"/>
    <w:basedOn w:val="DefaultParagraphFont"/>
    <w:uiPriority w:val="99"/>
    <w:rsid w:val="00F0622F"/>
    <w:rPr>
      <w:rFonts w:ascii="Arial" w:hAnsi="Arial" w:cs="Times New Roman"/>
      <w:lang w:val="en-GB" w:eastAsia="en-GB" w:bidi="ar-SA"/>
    </w:rPr>
  </w:style>
  <w:style w:type="character" w:styleId="Strong">
    <w:name w:val="Strong"/>
    <w:basedOn w:val="DefaultParagraphFont"/>
    <w:uiPriority w:val="99"/>
    <w:qFormat/>
    <w:rsid w:val="00F0622F"/>
    <w:rPr>
      <w:rFonts w:cs="Times New Roman"/>
      <w:b/>
      <w:bCs/>
    </w:rPr>
  </w:style>
  <w:style w:type="paragraph" w:customStyle="1" w:styleId="numberedtext">
    <w:name w:val="numbered text"/>
    <w:basedOn w:val="Normal"/>
    <w:uiPriority w:val="99"/>
    <w:rsid w:val="00F0622F"/>
    <w:pPr>
      <w:numPr>
        <w:numId w:val="8"/>
      </w:numPr>
      <w:spacing w:before="60" w:after="60" w:line="240" w:lineRule="atLeast"/>
    </w:pPr>
    <w:rPr>
      <w:rFonts w:ascii="Arial" w:hAnsi="Arial"/>
      <w:sz w:val="22"/>
    </w:rPr>
  </w:style>
  <w:style w:type="character" w:customStyle="1" w:styleId="numberedtextChar">
    <w:name w:val="numbered text Char"/>
    <w:basedOn w:val="DefaultParagraphFont"/>
    <w:uiPriority w:val="99"/>
    <w:rsid w:val="00F0622F"/>
    <w:rPr>
      <w:rFonts w:ascii="Arial" w:hAnsi="Arial" w:cs="Times New Roman"/>
      <w:sz w:val="24"/>
      <w:szCs w:val="24"/>
    </w:rPr>
  </w:style>
  <w:style w:type="character" w:styleId="CommentReference">
    <w:name w:val="annotation reference"/>
    <w:basedOn w:val="DefaultParagraphFont"/>
    <w:uiPriority w:val="99"/>
    <w:semiHidden/>
    <w:rsid w:val="00F0622F"/>
    <w:rPr>
      <w:rFonts w:cs="Times New Roman"/>
      <w:sz w:val="16"/>
      <w:szCs w:val="16"/>
    </w:rPr>
  </w:style>
  <w:style w:type="paragraph" w:styleId="CommentText">
    <w:name w:val="annotation text"/>
    <w:basedOn w:val="Normal"/>
    <w:link w:val="CommentTextChar"/>
    <w:uiPriority w:val="99"/>
    <w:semiHidden/>
    <w:rsid w:val="00F0622F"/>
    <w:rPr>
      <w:sz w:val="20"/>
      <w:szCs w:val="20"/>
      <w:lang w:eastAsia="en-US"/>
    </w:rPr>
  </w:style>
  <w:style w:type="character" w:customStyle="1" w:styleId="CommentTextChar">
    <w:name w:val="Comment Text Char"/>
    <w:basedOn w:val="DefaultParagraphFont"/>
    <w:link w:val="CommentText"/>
    <w:uiPriority w:val="99"/>
    <w:semiHidden/>
    <w:locked/>
    <w:rsid w:val="00F0622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F0622F"/>
    <w:rPr>
      <w:b/>
      <w:bCs/>
    </w:rPr>
  </w:style>
  <w:style w:type="character" w:customStyle="1" w:styleId="CommentSubjectChar">
    <w:name w:val="Comment Subject Char"/>
    <w:basedOn w:val="CommentTextChar"/>
    <w:link w:val="CommentSubject"/>
    <w:uiPriority w:val="99"/>
    <w:locked/>
    <w:rsid w:val="00F0622F"/>
    <w:rPr>
      <w:rFonts w:ascii="Times New Roman" w:hAnsi="Times New Roman" w:cs="Times New Roman"/>
      <w:b/>
      <w:bCs/>
      <w:sz w:val="20"/>
      <w:szCs w:val="20"/>
    </w:rPr>
  </w:style>
  <w:style w:type="paragraph" w:styleId="BalloonText">
    <w:name w:val="Balloon Text"/>
    <w:basedOn w:val="Normal"/>
    <w:link w:val="BalloonTextChar"/>
    <w:rsid w:val="00F0622F"/>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F0622F"/>
    <w:rPr>
      <w:rFonts w:ascii="Tahoma" w:hAnsi="Tahoma" w:cs="Tahoma"/>
      <w:sz w:val="16"/>
      <w:szCs w:val="16"/>
    </w:rPr>
  </w:style>
  <w:style w:type="paragraph" w:styleId="PlainText">
    <w:name w:val="Plain Text"/>
    <w:basedOn w:val="Normal"/>
    <w:link w:val="PlainTextChar"/>
    <w:uiPriority w:val="99"/>
    <w:semiHidden/>
    <w:rsid w:val="00F0622F"/>
    <w:rPr>
      <w:rFonts w:ascii="Courier New" w:hAnsi="Courier New"/>
      <w:sz w:val="20"/>
      <w:szCs w:val="20"/>
      <w:lang w:eastAsia="en-US"/>
    </w:rPr>
  </w:style>
  <w:style w:type="character" w:customStyle="1" w:styleId="PlainTextChar">
    <w:name w:val="Plain Text Char"/>
    <w:basedOn w:val="DefaultParagraphFont"/>
    <w:link w:val="PlainText"/>
    <w:uiPriority w:val="99"/>
    <w:semiHidden/>
    <w:locked/>
    <w:rsid w:val="00F0622F"/>
    <w:rPr>
      <w:rFonts w:ascii="Courier New" w:hAnsi="Courier New" w:cs="Times New Roman"/>
      <w:sz w:val="20"/>
      <w:szCs w:val="20"/>
    </w:rPr>
  </w:style>
  <w:style w:type="paragraph" w:styleId="ListParagraph">
    <w:name w:val="List Paragraph"/>
    <w:aliases w:val="Dot pt,No Spacing1,List Paragraph Char Char Char,Indicator Text,List Paragraph1,Bullet 1,Numbered Para 1,Bullet Points,MAIN CONTENT,List Paragraph12,Bullet Style,OBC Bullet,F5 List Paragraph,List Paragraph11,Colorful List - Accent 11,L"/>
    <w:basedOn w:val="Normal"/>
    <w:link w:val="ListParagraphChar"/>
    <w:uiPriority w:val="34"/>
    <w:qFormat/>
    <w:rsid w:val="00F0622F"/>
    <w:pPr>
      <w:ind w:left="720"/>
    </w:pPr>
  </w:style>
  <w:style w:type="paragraph" w:customStyle="1" w:styleId="Bullets">
    <w:name w:val="Bullets"/>
    <w:basedOn w:val="Normal"/>
    <w:uiPriority w:val="99"/>
    <w:rsid w:val="00F0622F"/>
    <w:pPr>
      <w:numPr>
        <w:ilvl w:val="1"/>
        <w:numId w:val="10"/>
      </w:numPr>
      <w:spacing w:before="60" w:after="60" w:line="280" w:lineRule="atLeast"/>
    </w:pPr>
    <w:rPr>
      <w:rFonts w:ascii="Arial" w:hAnsi="Arial"/>
      <w:sz w:val="22"/>
    </w:rPr>
  </w:style>
  <w:style w:type="character" w:customStyle="1" w:styleId="BulletsChar">
    <w:name w:val="Bullets Char"/>
    <w:basedOn w:val="DefaultParagraphFont"/>
    <w:uiPriority w:val="99"/>
    <w:rsid w:val="00F0622F"/>
    <w:rPr>
      <w:rFonts w:ascii="Arial" w:hAnsi="Arial" w:cs="Times New Roman"/>
      <w:sz w:val="24"/>
      <w:szCs w:val="24"/>
    </w:rPr>
  </w:style>
  <w:style w:type="paragraph" w:styleId="NoSpacing">
    <w:name w:val="No Spacing"/>
    <w:uiPriority w:val="99"/>
    <w:qFormat/>
    <w:rsid w:val="00F0622F"/>
    <w:rPr>
      <w:rFonts w:eastAsia="Times New Roman"/>
      <w:lang w:eastAsia="en-US"/>
    </w:rPr>
  </w:style>
  <w:style w:type="paragraph" w:styleId="DocumentMap">
    <w:name w:val="Document Map"/>
    <w:basedOn w:val="Normal"/>
    <w:link w:val="DocumentMapChar"/>
    <w:uiPriority w:val="99"/>
    <w:semiHidden/>
    <w:rsid w:val="00F0622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0622F"/>
    <w:rPr>
      <w:rFonts w:ascii="Tahoma" w:hAnsi="Tahoma" w:cs="Tahoma"/>
      <w:sz w:val="16"/>
      <w:szCs w:val="16"/>
      <w:lang w:eastAsia="en-GB"/>
    </w:rPr>
  </w:style>
  <w:style w:type="paragraph" w:customStyle="1" w:styleId="normalparagraph">
    <w:name w:val="normalparagraph"/>
    <w:basedOn w:val="Normal"/>
    <w:uiPriority w:val="99"/>
    <w:rsid w:val="000B2E27"/>
    <w:pPr>
      <w:spacing w:before="100" w:beforeAutospacing="1" w:after="100" w:afterAutospacing="1"/>
    </w:pPr>
    <w:rPr>
      <w:rFonts w:eastAsia="Calibri"/>
    </w:rPr>
  </w:style>
  <w:style w:type="paragraph" w:styleId="NormalWeb">
    <w:name w:val="Normal (Web)"/>
    <w:basedOn w:val="Normal"/>
    <w:uiPriority w:val="99"/>
    <w:unhideWhenUsed/>
    <w:rsid w:val="004E3863"/>
    <w:pPr>
      <w:spacing w:before="100" w:beforeAutospacing="1" w:after="100" w:afterAutospacing="1"/>
    </w:pPr>
    <w:rPr>
      <w:rFonts w:eastAsiaTheme="minorHAnsi"/>
    </w:rPr>
  </w:style>
  <w:style w:type="paragraph" w:styleId="MessageHeader">
    <w:name w:val="Message Header"/>
    <w:basedOn w:val="Normal"/>
    <w:link w:val="MessageHeaderChar"/>
    <w:rsid w:val="00437416"/>
    <w:pPr>
      <w:spacing w:after="120"/>
      <w:ind w:left="720"/>
      <w:jc w:val="both"/>
    </w:pPr>
    <w:rPr>
      <w:rFonts w:ascii="Century Gothic" w:hAnsi="Century Gothic"/>
      <w:sz w:val="22"/>
      <w:szCs w:val="20"/>
      <w:lang w:eastAsia="en-US"/>
    </w:rPr>
  </w:style>
  <w:style w:type="character" w:customStyle="1" w:styleId="MessageHeaderChar">
    <w:name w:val="Message Header Char"/>
    <w:basedOn w:val="DefaultParagraphFont"/>
    <w:link w:val="MessageHeader"/>
    <w:rsid w:val="00437416"/>
    <w:rPr>
      <w:rFonts w:ascii="Century Gothic" w:eastAsia="Times New Roman" w:hAnsi="Century Gothic"/>
      <w:szCs w:val="20"/>
      <w:lang w:eastAsia="en-US"/>
    </w:rPr>
  </w:style>
  <w:style w:type="paragraph" w:customStyle="1" w:styleId="Pa19">
    <w:name w:val="Pa19"/>
    <w:basedOn w:val="Default"/>
    <w:next w:val="Default"/>
    <w:uiPriority w:val="99"/>
    <w:rsid w:val="00906E4F"/>
    <w:pPr>
      <w:spacing w:line="231" w:lineRule="atLeast"/>
    </w:pPr>
    <w:rPr>
      <w:rFonts w:ascii="FS Lola" w:eastAsia="Calibri" w:hAnsi="FS Lola" w:cs="Times New Roman"/>
      <w:color w:val="auto"/>
    </w:rPr>
  </w:style>
  <w:style w:type="paragraph" w:customStyle="1" w:styleId="Pa9">
    <w:name w:val="Pa9"/>
    <w:basedOn w:val="Default"/>
    <w:next w:val="Default"/>
    <w:uiPriority w:val="99"/>
    <w:rsid w:val="00906E4F"/>
    <w:pPr>
      <w:spacing w:line="231" w:lineRule="atLeast"/>
    </w:pPr>
    <w:rPr>
      <w:rFonts w:ascii="FS Lola" w:eastAsia="Calibri" w:hAnsi="FS Lola" w:cs="Times New Roman"/>
      <w:color w:val="auto"/>
    </w:rPr>
  </w:style>
  <w:style w:type="character" w:customStyle="1" w:styleId="A9">
    <w:name w:val="A9"/>
    <w:uiPriority w:val="99"/>
    <w:rsid w:val="00906E4F"/>
    <w:rPr>
      <w:rFonts w:cs="FS Lola"/>
      <w:color w:val="000000"/>
      <w:sz w:val="20"/>
      <w:szCs w:val="20"/>
    </w:rPr>
  </w:style>
  <w:style w:type="character" w:customStyle="1" w:styleId="A6">
    <w:name w:val="A6"/>
    <w:uiPriority w:val="99"/>
    <w:rsid w:val="00906E4F"/>
    <w:rPr>
      <w:rFonts w:cs="FS Lola"/>
      <w:color w:val="000000"/>
      <w:sz w:val="18"/>
      <w:szCs w:val="18"/>
    </w:rPr>
  </w:style>
  <w:style w:type="paragraph" w:customStyle="1" w:styleId="Pa0">
    <w:name w:val="Pa0"/>
    <w:basedOn w:val="Default"/>
    <w:next w:val="Default"/>
    <w:uiPriority w:val="99"/>
    <w:rsid w:val="00906E4F"/>
    <w:pPr>
      <w:spacing w:line="241" w:lineRule="atLeast"/>
    </w:pPr>
    <w:rPr>
      <w:rFonts w:ascii="FS Lola" w:eastAsia="Calibri" w:hAnsi="FS Lola" w:cs="Times New Roman"/>
      <w:color w:val="auto"/>
    </w:rPr>
  </w:style>
  <w:style w:type="paragraph" w:customStyle="1" w:styleId="Pa28">
    <w:name w:val="Pa28"/>
    <w:basedOn w:val="Default"/>
    <w:next w:val="Default"/>
    <w:uiPriority w:val="99"/>
    <w:rsid w:val="00CA6F5B"/>
    <w:pPr>
      <w:spacing w:line="201" w:lineRule="atLeast"/>
    </w:pPr>
    <w:rPr>
      <w:rFonts w:ascii="FS Lola" w:eastAsia="Calibri" w:hAnsi="FS Lola" w:cs="Times New Roman"/>
      <w:color w:val="auto"/>
    </w:rPr>
  </w:style>
  <w:style w:type="character" w:customStyle="1" w:styleId="normal00200028web0029char">
    <w:name w:val="normal_0020_0028web_0029__char"/>
    <w:basedOn w:val="DefaultParagraphFont"/>
    <w:rsid w:val="00BE58D4"/>
  </w:style>
  <w:style w:type="paragraph" w:customStyle="1" w:styleId="Report-Officer">
    <w:name w:val="Report - Officer"/>
    <w:basedOn w:val="Normal"/>
    <w:rsid w:val="00292B7A"/>
    <w:pPr>
      <w:jc w:val="center"/>
    </w:pPr>
    <w:rPr>
      <w:b/>
      <w:szCs w:val="20"/>
      <w:lang w:eastAsia="en-US"/>
    </w:rPr>
  </w:style>
  <w:style w:type="paragraph" w:customStyle="1" w:styleId="Report-Subject">
    <w:name w:val="Report - Subject"/>
    <w:basedOn w:val="Normal"/>
    <w:rsid w:val="00292B7A"/>
    <w:rPr>
      <w:b/>
      <w:szCs w:val="20"/>
      <w:lang w:eastAsia="en-US"/>
    </w:rPr>
  </w:style>
  <w:style w:type="paragraph" w:customStyle="1" w:styleId="Report-Committee">
    <w:name w:val="Report - Committee"/>
    <w:basedOn w:val="Normal"/>
    <w:rsid w:val="00292B7A"/>
    <w:pPr>
      <w:jc w:val="right"/>
    </w:pPr>
    <w:rPr>
      <w:b/>
      <w:bCs/>
      <w:szCs w:val="20"/>
      <w:lang w:eastAsia="en-US"/>
    </w:rPr>
  </w:style>
  <w:style w:type="paragraph" w:customStyle="1" w:styleId="Report-Footer">
    <w:name w:val="Report - Footer"/>
    <w:basedOn w:val="Footer"/>
    <w:rsid w:val="00292B7A"/>
    <w:pPr>
      <w:tabs>
        <w:tab w:val="clear" w:pos="4320"/>
        <w:tab w:val="clear" w:pos="8640"/>
        <w:tab w:val="right" w:pos="8306"/>
        <w:tab w:val="right" w:pos="9540"/>
      </w:tabs>
    </w:pPr>
    <w:rPr>
      <w:snapToGrid w:val="0"/>
      <w:color w:val="999999"/>
      <w:sz w:val="22"/>
    </w:rPr>
  </w:style>
  <w:style w:type="paragraph" w:customStyle="1" w:styleId="FieldText">
    <w:name w:val="Field Text"/>
    <w:basedOn w:val="Normal"/>
    <w:rsid w:val="00292B7A"/>
    <w:rPr>
      <w:rFonts w:ascii="Tahoma" w:hAnsi="Tahoma"/>
      <w:b/>
      <w:sz w:val="18"/>
      <w:szCs w:val="20"/>
      <w:lang w:val="en-US" w:eastAsia="en-US"/>
    </w:rPr>
  </w:style>
  <w:style w:type="character" w:styleId="Emphasis">
    <w:name w:val="Emphasis"/>
    <w:basedOn w:val="DefaultParagraphFont"/>
    <w:qFormat/>
    <w:locked/>
    <w:rsid w:val="00F96FA6"/>
    <w:rPr>
      <w:i/>
      <w:iCs/>
    </w:rPr>
  </w:style>
  <w:style w:type="paragraph" w:styleId="Revision">
    <w:name w:val="Revision"/>
    <w:hidden/>
    <w:uiPriority w:val="99"/>
    <w:semiHidden/>
    <w:rsid w:val="009F5014"/>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CF69CC"/>
    <w:rPr>
      <w:color w:val="605E5C"/>
      <w:shd w:val="clear" w:color="auto" w:fill="E1DFDD"/>
    </w:r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OBC Bullet Char"/>
    <w:basedOn w:val="DefaultParagraphFont"/>
    <w:link w:val="ListParagraph"/>
    <w:uiPriority w:val="34"/>
    <w:qFormat/>
    <w:locked/>
    <w:rsid w:val="00CD2965"/>
    <w:rPr>
      <w:rFonts w:ascii="Times New Roman" w:eastAsia="Times New Roman" w:hAnsi="Times New Roman"/>
      <w:sz w:val="24"/>
      <w:szCs w:val="24"/>
    </w:rPr>
  </w:style>
  <w:style w:type="character" w:styleId="IntenseReference">
    <w:name w:val="Intense Reference"/>
    <w:basedOn w:val="DefaultParagraphFont"/>
    <w:uiPriority w:val="32"/>
    <w:qFormat/>
    <w:rsid w:val="00211F60"/>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uiPriority="0"/>
    <w:lsdException w:name="caption" w:locked="1" w:semiHidden="0" w:uiPriority="0" w:qFormat="1"/>
    <w:lsdException w:name="Title" w:locked="1" w:semiHidden="0" w:uiPriority="0" w:unhideWhenUsed="0" w:qFormat="1"/>
    <w:lsdException w:name="Default Paragraph Font" w:locked="1" w:semiHidden="0" w:uiPriority="0"/>
    <w:lsdException w:name="Body Text" w:uiPriority="0"/>
    <w:lsdException w:name="Message Header" w:uiPriority="0"/>
    <w:lsdException w:name="Subtitle" w:locked="1" w:semiHidden="0" w:uiPriority="0" w:unhideWhenUsed="0" w:qFormat="1"/>
    <w:lsdException w:name="Body Text 2" w:uiPriority="0"/>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B2"/>
    <w:rPr>
      <w:rFonts w:ascii="Times New Roman" w:eastAsia="Times New Roman" w:hAnsi="Times New Roman"/>
      <w:sz w:val="24"/>
      <w:szCs w:val="24"/>
    </w:rPr>
  </w:style>
  <w:style w:type="paragraph" w:styleId="Heading1">
    <w:name w:val="heading 1"/>
    <w:basedOn w:val="Normal"/>
    <w:next w:val="Normal"/>
    <w:link w:val="Heading1Char"/>
    <w:qFormat/>
    <w:rsid w:val="00F0622F"/>
    <w:pPr>
      <w:keepNext/>
      <w:outlineLvl w:val="0"/>
    </w:pPr>
    <w:rPr>
      <w:b/>
      <w:sz w:val="28"/>
      <w:szCs w:val="20"/>
      <w:u w:val="single"/>
      <w:lang w:eastAsia="en-US"/>
    </w:rPr>
  </w:style>
  <w:style w:type="paragraph" w:styleId="Heading2">
    <w:name w:val="heading 2"/>
    <w:basedOn w:val="Normal"/>
    <w:next w:val="Normal"/>
    <w:link w:val="Heading2Char"/>
    <w:qFormat/>
    <w:rsid w:val="00F0622F"/>
    <w:pPr>
      <w:keepNext/>
      <w:jc w:val="center"/>
      <w:outlineLvl w:val="1"/>
    </w:pPr>
    <w:rPr>
      <w:rFonts w:ascii="Arial" w:hAnsi="Arial"/>
      <w:b/>
      <w:color w:val="000000"/>
      <w:sz w:val="28"/>
      <w:szCs w:val="20"/>
      <w:lang w:eastAsia="en-US"/>
    </w:rPr>
  </w:style>
  <w:style w:type="paragraph" w:styleId="Heading3">
    <w:name w:val="heading 3"/>
    <w:basedOn w:val="Normal"/>
    <w:next w:val="Normal"/>
    <w:link w:val="Heading3Char"/>
    <w:qFormat/>
    <w:rsid w:val="00F0622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0622F"/>
    <w:pPr>
      <w:keepNext/>
      <w:jc w:val="center"/>
      <w:outlineLvl w:val="3"/>
    </w:pPr>
    <w:rPr>
      <w:b/>
      <w:szCs w:val="20"/>
      <w:u w:val="single"/>
      <w:lang w:eastAsia="en-US"/>
    </w:rPr>
  </w:style>
  <w:style w:type="paragraph" w:styleId="Heading5">
    <w:name w:val="heading 5"/>
    <w:basedOn w:val="Normal"/>
    <w:next w:val="Normal"/>
    <w:link w:val="Heading5Char"/>
    <w:qFormat/>
    <w:rsid w:val="00F0622F"/>
    <w:pPr>
      <w:keepNext/>
      <w:outlineLvl w:val="4"/>
    </w:pPr>
    <w:rPr>
      <w:b/>
      <w:szCs w:val="20"/>
      <w:u w:val="single"/>
      <w:lang w:eastAsia="en-US"/>
    </w:rPr>
  </w:style>
  <w:style w:type="paragraph" w:styleId="Heading6">
    <w:name w:val="heading 6"/>
    <w:basedOn w:val="Normal"/>
    <w:next w:val="Normal"/>
    <w:link w:val="Heading6Char"/>
    <w:qFormat/>
    <w:rsid w:val="00F0622F"/>
    <w:pPr>
      <w:keepNext/>
      <w:tabs>
        <w:tab w:val="left" w:pos="90"/>
      </w:tabs>
      <w:ind w:left="180" w:hanging="90"/>
      <w:jc w:val="center"/>
      <w:outlineLvl w:val="5"/>
    </w:pPr>
    <w:rPr>
      <w:b/>
      <w:sz w:val="28"/>
      <w:szCs w:val="20"/>
      <w:u w:val="single"/>
      <w:lang w:eastAsia="en-US"/>
    </w:rPr>
  </w:style>
  <w:style w:type="paragraph" w:styleId="Heading7">
    <w:name w:val="heading 7"/>
    <w:basedOn w:val="Normal"/>
    <w:next w:val="Normal"/>
    <w:link w:val="Heading7Char"/>
    <w:uiPriority w:val="99"/>
    <w:qFormat/>
    <w:rsid w:val="00F0622F"/>
    <w:pPr>
      <w:keepNext/>
      <w:jc w:val="both"/>
      <w:outlineLvl w:val="6"/>
    </w:pPr>
    <w:rPr>
      <w:b/>
      <w:sz w:val="32"/>
      <w:szCs w:val="20"/>
      <w:lang w:eastAsia="en-US"/>
    </w:rPr>
  </w:style>
  <w:style w:type="paragraph" w:styleId="Heading8">
    <w:name w:val="heading 8"/>
    <w:basedOn w:val="Normal"/>
    <w:next w:val="Normal"/>
    <w:link w:val="Heading8Char"/>
    <w:uiPriority w:val="99"/>
    <w:qFormat/>
    <w:rsid w:val="00F0622F"/>
    <w:pPr>
      <w:keepNext/>
      <w:ind w:left="709" w:hanging="709"/>
      <w:jc w:val="center"/>
      <w:outlineLvl w:val="7"/>
    </w:pPr>
    <w:rPr>
      <w:b/>
      <w:sz w:val="32"/>
      <w:szCs w:val="20"/>
      <w:u w:val="single"/>
      <w:lang w:eastAsia="en-US"/>
    </w:rPr>
  </w:style>
  <w:style w:type="paragraph" w:styleId="Heading9">
    <w:name w:val="heading 9"/>
    <w:basedOn w:val="Normal"/>
    <w:next w:val="Normal"/>
    <w:link w:val="Heading9Char"/>
    <w:uiPriority w:val="99"/>
    <w:qFormat/>
    <w:rsid w:val="00F0622F"/>
    <w:pPr>
      <w:keepNext/>
      <w:outlineLvl w:val="8"/>
    </w:pPr>
    <w:rPr>
      <w:rFonts w:ascii="Arial" w:hAnsi="Arial"/>
      <w:b/>
      <w:color w:val="00000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622F"/>
    <w:rPr>
      <w:rFonts w:ascii="Times New Roman" w:hAnsi="Times New Roman" w:cs="Times New Roman"/>
      <w:b/>
      <w:sz w:val="20"/>
      <w:szCs w:val="20"/>
      <w:u w:val="single"/>
    </w:rPr>
  </w:style>
  <w:style w:type="character" w:customStyle="1" w:styleId="Heading2Char">
    <w:name w:val="Heading 2 Char"/>
    <w:basedOn w:val="DefaultParagraphFont"/>
    <w:link w:val="Heading2"/>
    <w:uiPriority w:val="99"/>
    <w:locked/>
    <w:rsid w:val="00F0622F"/>
    <w:rPr>
      <w:rFonts w:ascii="Arial" w:hAnsi="Arial" w:cs="Times New Roman"/>
      <w:b/>
      <w:color w:val="000000"/>
      <w:sz w:val="20"/>
      <w:szCs w:val="20"/>
    </w:rPr>
  </w:style>
  <w:style w:type="character" w:customStyle="1" w:styleId="Heading3Char">
    <w:name w:val="Heading 3 Char"/>
    <w:basedOn w:val="DefaultParagraphFont"/>
    <w:link w:val="Heading3"/>
    <w:uiPriority w:val="99"/>
    <w:locked/>
    <w:rsid w:val="00F0622F"/>
    <w:rPr>
      <w:rFonts w:ascii="Arial" w:hAnsi="Arial" w:cs="Arial"/>
      <w:b/>
      <w:bCs/>
      <w:sz w:val="26"/>
      <w:szCs w:val="26"/>
      <w:lang w:eastAsia="en-GB"/>
    </w:rPr>
  </w:style>
  <w:style w:type="character" w:customStyle="1" w:styleId="Heading4Char">
    <w:name w:val="Heading 4 Char"/>
    <w:basedOn w:val="DefaultParagraphFont"/>
    <w:link w:val="Heading4"/>
    <w:uiPriority w:val="99"/>
    <w:locked/>
    <w:rsid w:val="00F0622F"/>
    <w:rPr>
      <w:rFonts w:ascii="Times New Roman" w:hAnsi="Times New Roman" w:cs="Times New Roman"/>
      <w:b/>
      <w:sz w:val="20"/>
      <w:szCs w:val="20"/>
      <w:u w:val="single"/>
    </w:rPr>
  </w:style>
  <w:style w:type="character" w:customStyle="1" w:styleId="Heading5Char">
    <w:name w:val="Heading 5 Char"/>
    <w:basedOn w:val="DefaultParagraphFont"/>
    <w:link w:val="Heading5"/>
    <w:uiPriority w:val="99"/>
    <w:locked/>
    <w:rsid w:val="00F0622F"/>
    <w:rPr>
      <w:rFonts w:ascii="Times New Roman" w:hAnsi="Times New Roman" w:cs="Times New Roman"/>
      <w:b/>
      <w:sz w:val="20"/>
      <w:szCs w:val="20"/>
      <w:u w:val="single"/>
    </w:rPr>
  </w:style>
  <w:style w:type="character" w:customStyle="1" w:styleId="Heading6Char">
    <w:name w:val="Heading 6 Char"/>
    <w:basedOn w:val="DefaultParagraphFont"/>
    <w:link w:val="Heading6"/>
    <w:uiPriority w:val="99"/>
    <w:locked/>
    <w:rsid w:val="00F0622F"/>
    <w:rPr>
      <w:rFonts w:ascii="Times New Roman" w:hAnsi="Times New Roman" w:cs="Times New Roman"/>
      <w:b/>
      <w:sz w:val="20"/>
      <w:szCs w:val="20"/>
      <w:u w:val="single"/>
    </w:rPr>
  </w:style>
  <w:style w:type="character" w:customStyle="1" w:styleId="Heading7Char">
    <w:name w:val="Heading 7 Char"/>
    <w:basedOn w:val="DefaultParagraphFont"/>
    <w:link w:val="Heading7"/>
    <w:uiPriority w:val="99"/>
    <w:locked/>
    <w:rsid w:val="00F0622F"/>
    <w:rPr>
      <w:rFonts w:ascii="Times New Roman" w:hAnsi="Times New Roman" w:cs="Times New Roman"/>
      <w:b/>
      <w:sz w:val="20"/>
      <w:szCs w:val="20"/>
    </w:rPr>
  </w:style>
  <w:style w:type="character" w:customStyle="1" w:styleId="Heading8Char">
    <w:name w:val="Heading 8 Char"/>
    <w:basedOn w:val="DefaultParagraphFont"/>
    <w:link w:val="Heading8"/>
    <w:uiPriority w:val="99"/>
    <w:locked/>
    <w:rsid w:val="00F0622F"/>
    <w:rPr>
      <w:rFonts w:ascii="Times New Roman" w:hAnsi="Times New Roman" w:cs="Times New Roman"/>
      <w:b/>
      <w:sz w:val="20"/>
      <w:szCs w:val="20"/>
      <w:u w:val="single"/>
    </w:rPr>
  </w:style>
  <w:style w:type="character" w:customStyle="1" w:styleId="Heading9Char">
    <w:name w:val="Heading 9 Char"/>
    <w:basedOn w:val="DefaultParagraphFont"/>
    <w:link w:val="Heading9"/>
    <w:uiPriority w:val="99"/>
    <w:locked/>
    <w:rsid w:val="00F0622F"/>
    <w:rPr>
      <w:rFonts w:ascii="Arial" w:hAnsi="Arial" w:cs="Times New Roman"/>
      <w:b/>
      <w:color w:val="000000"/>
      <w:sz w:val="20"/>
      <w:szCs w:val="20"/>
    </w:rPr>
  </w:style>
  <w:style w:type="paragraph" w:styleId="BodyText">
    <w:name w:val="Body Text"/>
    <w:basedOn w:val="Normal"/>
    <w:link w:val="BodyTextChar"/>
    <w:rsid w:val="00F0622F"/>
    <w:pPr>
      <w:jc w:val="both"/>
    </w:pPr>
    <w:rPr>
      <w:szCs w:val="20"/>
      <w:lang w:eastAsia="en-US"/>
    </w:rPr>
  </w:style>
  <w:style w:type="character" w:customStyle="1" w:styleId="BodyTextChar">
    <w:name w:val="Body Text Char"/>
    <w:basedOn w:val="DefaultParagraphFont"/>
    <w:link w:val="BodyText"/>
    <w:uiPriority w:val="99"/>
    <w:semiHidden/>
    <w:locked/>
    <w:rsid w:val="00F0622F"/>
    <w:rPr>
      <w:rFonts w:ascii="Times New Roman" w:hAnsi="Times New Roman" w:cs="Times New Roman"/>
      <w:sz w:val="20"/>
      <w:szCs w:val="20"/>
    </w:rPr>
  </w:style>
  <w:style w:type="paragraph" w:styleId="BodyTextIndent2">
    <w:name w:val="Body Text Indent 2"/>
    <w:basedOn w:val="Normal"/>
    <w:link w:val="BodyTextIndent2Char"/>
    <w:uiPriority w:val="99"/>
    <w:semiHidden/>
    <w:rsid w:val="00F0622F"/>
    <w:pPr>
      <w:ind w:left="360"/>
      <w:jc w:val="both"/>
    </w:pPr>
    <w:rPr>
      <w:szCs w:val="20"/>
      <w:lang w:eastAsia="en-US"/>
    </w:rPr>
  </w:style>
  <w:style w:type="character" w:customStyle="1" w:styleId="BodyTextIndent2Char">
    <w:name w:val="Body Text Indent 2 Char"/>
    <w:basedOn w:val="DefaultParagraphFont"/>
    <w:link w:val="BodyTextIndent2"/>
    <w:uiPriority w:val="99"/>
    <w:semiHidden/>
    <w:locked/>
    <w:rsid w:val="00F0622F"/>
    <w:rPr>
      <w:rFonts w:ascii="Times New Roman" w:hAnsi="Times New Roman" w:cs="Times New Roman"/>
      <w:sz w:val="20"/>
      <w:szCs w:val="20"/>
    </w:rPr>
  </w:style>
  <w:style w:type="table" w:styleId="TableGrid">
    <w:name w:val="Table Grid"/>
    <w:basedOn w:val="TableNormal"/>
    <w:uiPriority w:val="59"/>
    <w:rsid w:val="00F0622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rsid w:val="00F0622F"/>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0622F"/>
    <w:rPr>
      <w:rFonts w:ascii="Times New Roman" w:hAnsi="Times New Roman" w:cs="Times New Roman"/>
      <w:sz w:val="16"/>
      <w:szCs w:val="16"/>
      <w:lang w:eastAsia="en-GB"/>
    </w:rPr>
  </w:style>
  <w:style w:type="paragraph" w:styleId="Header">
    <w:name w:val="header"/>
    <w:basedOn w:val="Normal"/>
    <w:link w:val="HeaderChar"/>
    <w:rsid w:val="00F0622F"/>
    <w:pPr>
      <w:tabs>
        <w:tab w:val="center" w:pos="4320"/>
        <w:tab w:val="right" w:pos="8640"/>
      </w:tabs>
    </w:pPr>
    <w:rPr>
      <w:szCs w:val="20"/>
      <w:lang w:eastAsia="en-US"/>
    </w:rPr>
  </w:style>
  <w:style w:type="character" w:customStyle="1" w:styleId="HeaderChar">
    <w:name w:val="Header Char"/>
    <w:basedOn w:val="DefaultParagraphFont"/>
    <w:link w:val="Header"/>
    <w:uiPriority w:val="99"/>
    <w:semiHidden/>
    <w:locked/>
    <w:rsid w:val="00F0622F"/>
    <w:rPr>
      <w:rFonts w:ascii="Times New Roman" w:hAnsi="Times New Roman" w:cs="Times New Roman"/>
      <w:sz w:val="20"/>
      <w:szCs w:val="20"/>
    </w:rPr>
  </w:style>
  <w:style w:type="paragraph" w:customStyle="1" w:styleId="Default">
    <w:name w:val="Default"/>
    <w:rsid w:val="00F0622F"/>
    <w:pPr>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rsid w:val="00F0622F"/>
    <w:rPr>
      <w:rFonts w:cs="Times New Roman"/>
      <w:color w:val="0000FF"/>
      <w:u w:val="single"/>
    </w:rPr>
  </w:style>
  <w:style w:type="paragraph" w:styleId="BodyText2">
    <w:name w:val="Body Text 2"/>
    <w:basedOn w:val="Normal"/>
    <w:link w:val="BodyText2Char"/>
    <w:rsid w:val="00F0622F"/>
    <w:pPr>
      <w:spacing w:after="120" w:line="480" w:lineRule="auto"/>
    </w:pPr>
  </w:style>
  <w:style w:type="character" w:customStyle="1" w:styleId="BodyText2Char">
    <w:name w:val="Body Text 2 Char"/>
    <w:basedOn w:val="DefaultParagraphFont"/>
    <w:link w:val="BodyText2"/>
    <w:uiPriority w:val="99"/>
    <w:semiHidden/>
    <w:locked/>
    <w:rsid w:val="00F0622F"/>
    <w:rPr>
      <w:rFonts w:ascii="Times New Roman" w:hAnsi="Times New Roman" w:cs="Times New Roman"/>
      <w:sz w:val="24"/>
      <w:szCs w:val="24"/>
      <w:lang w:eastAsia="en-GB"/>
    </w:rPr>
  </w:style>
  <w:style w:type="paragraph" w:styleId="BodyTextIndent">
    <w:name w:val="Body Text Indent"/>
    <w:basedOn w:val="Normal"/>
    <w:link w:val="BodyTextIndentChar"/>
    <w:uiPriority w:val="99"/>
    <w:semiHidden/>
    <w:rsid w:val="00F0622F"/>
    <w:pPr>
      <w:ind w:left="720" w:hanging="720"/>
    </w:pPr>
    <w:rPr>
      <w:szCs w:val="20"/>
      <w:lang w:eastAsia="en-US"/>
    </w:rPr>
  </w:style>
  <w:style w:type="character" w:customStyle="1" w:styleId="BodyTextIndentChar">
    <w:name w:val="Body Text Indent Char"/>
    <w:basedOn w:val="DefaultParagraphFont"/>
    <w:link w:val="BodyTextIndent"/>
    <w:uiPriority w:val="99"/>
    <w:semiHidden/>
    <w:locked/>
    <w:rsid w:val="00F0622F"/>
    <w:rPr>
      <w:rFonts w:ascii="Times New Roman" w:hAnsi="Times New Roman" w:cs="Times New Roman"/>
      <w:sz w:val="20"/>
      <w:szCs w:val="20"/>
    </w:rPr>
  </w:style>
  <w:style w:type="paragraph" w:styleId="Footer">
    <w:name w:val="footer"/>
    <w:basedOn w:val="Normal"/>
    <w:link w:val="FooterChar"/>
    <w:uiPriority w:val="99"/>
    <w:rsid w:val="00F0622F"/>
    <w:pPr>
      <w:tabs>
        <w:tab w:val="center" w:pos="4320"/>
        <w:tab w:val="right" w:pos="8640"/>
      </w:tabs>
    </w:pPr>
    <w:rPr>
      <w:szCs w:val="20"/>
      <w:lang w:eastAsia="en-US"/>
    </w:rPr>
  </w:style>
  <w:style w:type="character" w:customStyle="1" w:styleId="FooterChar">
    <w:name w:val="Footer Char"/>
    <w:basedOn w:val="DefaultParagraphFont"/>
    <w:link w:val="Footer"/>
    <w:uiPriority w:val="99"/>
    <w:locked/>
    <w:rsid w:val="00F0622F"/>
    <w:rPr>
      <w:rFonts w:ascii="Times New Roman" w:hAnsi="Times New Roman" w:cs="Times New Roman"/>
      <w:sz w:val="20"/>
      <w:szCs w:val="20"/>
    </w:rPr>
  </w:style>
  <w:style w:type="character" w:styleId="PageNumber">
    <w:name w:val="page number"/>
    <w:basedOn w:val="DefaultParagraphFont"/>
    <w:uiPriority w:val="99"/>
    <w:semiHidden/>
    <w:rsid w:val="00F0622F"/>
    <w:rPr>
      <w:rFonts w:cs="Times New Roman"/>
    </w:rPr>
  </w:style>
  <w:style w:type="paragraph" w:styleId="Title">
    <w:name w:val="Title"/>
    <w:basedOn w:val="Normal"/>
    <w:link w:val="TitleChar"/>
    <w:uiPriority w:val="99"/>
    <w:qFormat/>
    <w:rsid w:val="00F0622F"/>
    <w:pPr>
      <w:jc w:val="center"/>
    </w:pPr>
    <w:rPr>
      <w:outline/>
      <w:color w:val="000000"/>
      <w:sz w:val="56"/>
      <w:szCs w:val="20"/>
      <w:lang w:eastAsia="en-US"/>
      <w14:textOutline w14:w="9525" w14:cap="flat" w14:cmpd="sng" w14:algn="ctr">
        <w14:solidFill>
          <w14:srgbClr w14:val="000000"/>
        </w14:solidFill>
        <w14:prstDash w14:val="solid"/>
        <w14:round/>
      </w14:textOutline>
      <w14:textFill>
        <w14:noFill/>
      </w14:textFill>
    </w:rPr>
  </w:style>
  <w:style w:type="character" w:customStyle="1" w:styleId="TitleChar">
    <w:name w:val="Title Char"/>
    <w:basedOn w:val="DefaultParagraphFont"/>
    <w:link w:val="Title"/>
    <w:uiPriority w:val="99"/>
    <w:locked/>
    <w:rsid w:val="00F0622F"/>
    <w:rPr>
      <w:rFonts w:ascii="Times New Roman" w:hAnsi="Times New Roman" w:cs="Times New Roman"/>
      <w:outline/>
      <w:color w:val="000000"/>
      <w:sz w:val="20"/>
      <w:szCs w:val="20"/>
      <w14:textOutline w14:w="9525" w14:cap="flat" w14:cmpd="sng" w14:algn="ctr">
        <w14:solidFill>
          <w14:srgbClr w14:val="000000"/>
        </w14:solidFill>
        <w14:prstDash w14:val="solid"/>
        <w14:round/>
      </w14:textOutline>
      <w14:textFill>
        <w14:noFill/>
      </w14:textFill>
    </w:rPr>
  </w:style>
  <w:style w:type="paragraph" w:styleId="Caption">
    <w:name w:val="caption"/>
    <w:basedOn w:val="Normal"/>
    <w:next w:val="Normal"/>
    <w:uiPriority w:val="99"/>
    <w:qFormat/>
    <w:rsid w:val="00F0622F"/>
    <w:pPr>
      <w:jc w:val="center"/>
    </w:pPr>
    <w:rPr>
      <w:b/>
      <w:sz w:val="28"/>
      <w:szCs w:val="20"/>
      <w:u w:val="single"/>
      <w:lang w:eastAsia="en-US"/>
    </w:rPr>
  </w:style>
  <w:style w:type="character" w:styleId="FollowedHyperlink">
    <w:name w:val="FollowedHyperlink"/>
    <w:basedOn w:val="DefaultParagraphFont"/>
    <w:uiPriority w:val="99"/>
    <w:semiHidden/>
    <w:rsid w:val="00F0622F"/>
    <w:rPr>
      <w:rFonts w:cs="Times New Roman"/>
      <w:color w:val="800080"/>
      <w:u w:val="single"/>
    </w:rPr>
  </w:style>
  <w:style w:type="paragraph" w:styleId="BodyText3">
    <w:name w:val="Body Text 3"/>
    <w:basedOn w:val="Normal"/>
    <w:link w:val="BodyText3Char"/>
    <w:rsid w:val="00F0622F"/>
    <w:pPr>
      <w:jc w:val="both"/>
    </w:pPr>
    <w:rPr>
      <w:sz w:val="22"/>
      <w:szCs w:val="20"/>
      <w:lang w:eastAsia="en-US"/>
    </w:rPr>
  </w:style>
  <w:style w:type="character" w:customStyle="1" w:styleId="BodyText3Char">
    <w:name w:val="Body Text 3 Char"/>
    <w:basedOn w:val="DefaultParagraphFont"/>
    <w:link w:val="BodyText3"/>
    <w:uiPriority w:val="99"/>
    <w:semiHidden/>
    <w:locked/>
    <w:rsid w:val="00F0622F"/>
    <w:rPr>
      <w:rFonts w:ascii="Times New Roman" w:hAnsi="Times New Roman" w:cs="Times New Roman"/>
      <w:sz w:val="20"/>
      <w:szCs w:val="20"/>
    </w:rPr>
  </w:style>
  <w:style w:type="paragraph" w:customStyle="1" w:styleId="tableheading">
    <w:name w:val="tableheading"/>
    <w:basedOn w:val="Normal"/>
    <w:uiPriority w:val="99"/>
    <w:rsid w:val="00F0622F"/>
    <w:pPr>
      <w:spacing w:before="40" w:after="40" w:line="240" w:lineRule="atLeast"/>
    </w:pPr>
    <w:rPr>
      <w:rFonts w:ascii="Arial" w:hAnsi="Arial" w:cs="Arial"/>
      <w:b/>
      <w:bCs/>
      <w:sz w:val="20"/>
      <w:szCs w:val="20"/>
    </w:rPr>
  </w:style>
  <w:style w:type="paragraph" w:customStyle="1" w:styleId="tabletext">
    <w:name w:val="tabletext"/>
    <w:basedOn w:val="Normal"/>
    <w:uiPriority w:val="99"/>
    <w:rsid w:val="00F0622F"/>
    <w:pPr>
      <w:spacing w:before="40" w:after="40" w:line="240" w:lineRule="atLeast"/>
    </w:pPr>
    <w:rPr>
      <w:rFonts w:ascii="Arial" w:hAnsi="Arial" w:cs="Arial"/>
      <w:sz w:val="20"/>
      <w:szCs w:val="20"/>
    </w:rPr>
  </w:style>
  <w:style w:type="paragraph" w:customStyle="1" w:styleId="Exhibitleadin">
    <w:name w:val="Exhibit leadin"/>
    <w:basedOn w:val="Normal"/>
    <w:next w:val="Normal"/>
    <w:uiPriority w:val="99"/>
    <w:rsid w:val="00F0622F"/>
    <w:pPr>
      <w:spacing w:before="60" w:after="60" w:line="280" w:lineRule="atLeast"/>
      <w:ind w:left="1134"/>
    </w:pPr>
    <w:rPr>
      <w:rFonts w:ascii="Arial" w:hAnsi="Arial"/>
      <w:sz w:val="22"/>
    </w:rPr>
  </w:style>
  <w:style w:type="paragraph" w:customStyle="1" w:styleId="RecommendationText">
    <w:name w:val="Recommendation Text"/>
    <w:basedOn w:val="Normal"/>
    <w:uiPriority w:val="99"/>
    <w:rsid w:val="00F0622F"/>
    <w:pPr>
      <w:tabs>
        <w:tab w:val="left" w:pos="567"/>
      </w:tabs>
      <w:spacing w:before="60" w:after="60" w:line="260" w:lineRule="atLeast"/>
      <w:ind w:left="567" w:hanging="567"/>
    </w:pPr>
    <w:rPr>
      <w:rFonts w:ascii="Arial" w:hAnsi="Arial"/>
      <w:sz w:val="20"/>
      <w:szCs w:val="20"/>
    </w:rPr>
  </w:style>
  <w:style w:type="character" w:customStyle="1" w:styleId="RecommendationTextChar">
    <w:name w:val="Recommendation Text Char"/>
    <w:basedOn w:val="DefaultParagraphFont"/>
    <w:uiPriority w:val="99"/>
    <w:rsid w:val="00F0622F"/>
    <w:rPr>
      <w:rFonts w:ascii="Arial" w:hAnsi="Arial" w:cs="Times New Roman"/>
      <w:lang w:val="en-GB" w:eastAsia="en-GB" w:bidi="ar-SA"/>
    </w:rPr>
  </w:style>
  <w:style w:type="character" w:styleId="Strong">
    <w:name w:val="Strong"/>
    <w:basedOn w:val="DefaultParagraphFont"/>
    <w:uiPriority w:val="99"/>
    <w:qFormat/>
    <w:rsid w:val="00F0622F"/>
    <w:rPr>
      <w:rFonts w:cs="Times New Roman"/>
      <w:b/>
      <w:bCs/>
    </w:rPr>
  </w:style>
  <w:style w:type="paragraph" w:customStyle="1" w:styleId="numberedtext">
    <w:name w:val="numbered text"/>
    <w:basedOn w:val="Normal"/>
    <w:uiPriority w:val="99"/>
    <w:rsid w:val="00F0622F"/>
    <w:pPr>
      <w:numPr>
        <w:numId w:val="8"/>
      </w:numPr>
      <w:spacing w:before="60" w:after="60" w:line="240" w:lineRule="atLeast"/>
    </w:pPr>
    <w:rPr>
      <w:rFonts w:ascii="Arial" w:hAnsi="Arial"/>
      <w:sz w:val="22"/>
    </w:rPr>
  </w:style>
  <w:style w:type="character" w:customStyle="1" w:styleId="numberedtextChar">
    <w:name w:val="numbered text Char"/>
    <w:basedOn w:val="DefaultParagraphFont"/>
    <w:uiPriority w:val="99"/>
    <w:rsid w:val="00F0622F"/>
    <w:rPr>
      <w:rFonts w:ascii="Arial" w:hAnsi="Arial" w:cs="Times New Roman"/>
      <w:sz w:val="24"/>
      <w:szCs w:val="24"/>
    </w:rPr>
  </w:style>
  <w:style w:type="character" w:styleId="CommentReference">
    <w:name w:val="annotation reference"/>
    <w:basedOn w:val="DefaultParagraphFont"/>
    <w:uiPriority w:val="99"/>
    <w:semiHidden/>
    <w:rsid w:val="00F0622F"/>
    <w:rPr>
      <w:rFonts w:cs="Times New Roman"/>
      <w:sz w:val="16"/>
      <w:szCs w:val="16"/>
    </w:rPr>
  </w:style>
  <w:style w:type="paragraph" w:styleId="CommentText">
    <w:name w:val="annotation text"/>
    <w:basedOn w:val="Normal"/>
    <w:link w:val="CommentTextChar"/>
    <w:uiPriority w:val="99"/>
    <w:semiHidden/>
    <w:rsid w:val="00F0622F"/>
    <w:rPr>
      <w:sz w:val="20"/>
      <w:szCs w:val="20"/>
      <w:lang w:eastAsia="en-US"/>
    </w:rPr>
  </w:style>
  <w:style w:type="character" w:customStyle="1" w:styleId="CommentTextChar">
    <w:name w:val="Comment Text Char"/>
    <w:basedOn w:val="DefaultParagraphFont"/>
    <w:link w:val="CommentText"/>
    <w:uiPriority w:val="99"/>
    <w:semiHidden/>
    <w:locked/>
    <w:rsid w:val="00F0622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F0622F"/>
    <w:rPr>
      <w:b/>
      <w:bCs/>
    </w:rPr>
  </w:style>
  <w:style w:type="character" w:customStyle="1" w:styleId="CommentSubjectChar">
    <w:name w:val="Comment Subject Char"/>
    <w:basedOn w:val="CommentTextChar"/>
    <w:link w:val="CommentSubject"/>
    <w:uiPriority w:val="99"/>
    <w:locked/>
    <w:rsid w:val="00F0622F"/>
    <w:rPr>
      <w:rFonts w:ascii="Times New Roman" w:hAnsi="Times New Roman" w:cs="Times New Roman"/>
      <w:b/>
      <w:bCs/>
      <w:sz w:val="20"/>
      <w:szCs w:val="20"/>
    </w:rPr>
  </w:style>
  <w:style w:type="paragraph" w:styleId="BalloonText">
    <w:name w:val="Balloon Text"/>
    <w:basedOn w:val="Normal"/>
    <w:link w:val="BalloonTextChar"/>
    <w:rsid w:val="00F0622F"/>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F0622F"/>
    <w:rPr>
      <w:rFonts w:ascii="Tahoma" w:hAnsi="Tahoma" w:cs="Tahoma"/>
      <w:sz w:val="16"/>
      <w:szCs w:val="16"/>
    </w:rPr>
  </w:style>
  <w:style w:type="paragraph" w:styleId="PlainText">
    <w:name w:val="Plain Text"/>
    <w:basedOn w:val="Normal"/>
    <w:link w:val="PlainTextChar"/>
    <w:uiPriority w:val="99"/>
    <w:semiHidden/>
    <w:rsid w:val="00F0622F"/>
    <w:rPr>
      <w:rFonts w:ascii="Courier New" w:hAnsi="Courier New"/>
      <w:sz w:val="20"/>
      <w:szCs w:val="20"/>
      <w:lang w:eastAsia="en-US"/>
    </w:rPr>
  </w:style>
  <w:style w:type="character" w:customStyle="1" w:styleId="PlainTextChar">
    <w:name w:val="Plain Text Char"/>
    <w:basedOn w:val="DefaultParagraphFont"/>
    <w:link w:val="PlainText"/>
    <w:uiPriority w:val="99"/>
    <w:semiHidden/>
    <w:locked/>
    <w:rsid w:val="00F0622F"/>
    <w:rPr>
      <w:rFonts w:ascii="Courier New" w:hAnsi="Courier New" w:cs="Times New Roman"/>
      <w:sz w:val="20"/>
      <w:szCs w:val="20"/>
    </w:rPr>
  </w:style>
  <w:style w:type="paragraph" w:styleId="ListParagraph">
    <w:name w:val="List Paragraph"/>
    <w:aliases w:val="Dot pt,No Spacing1,List Paragraph Char Char Char,Indicator Text,List Paragraph1,Bullet 1,Numbered Para 1,Bullet Points,MAIN CONTENT,List Paragraph12,Bullet Style,OBC Bullet,F5 List Paragraph,List Paragraph11,Colorful List - Accent 11,L"/>
    <w:basedOn w:val="Normal"/>
    <w:link w:val="ListParagraphChar"/>
    <w:uiPriority w:val="34"/>
    <w:qFormat/>
    <w:rsid w:val="00F0622F"/>
    <w:pPr>
      <w:ind w:left="720"/>
    </w:pPr>
  </w:style>
  <w:style w:type="paragraph" w:customStyle="1" w:styleId="Bullets">
    <w:name w:val="Bullets"/>
    <w:basedOn w:val="Normal"/>
    <w:uiPriority w:val="99"/>
    <w:rsid w:val="00F0622F"/>
    <w:pPr>
      <w:numPr>
        <w:ilvl w:val="1"/>
        <w:numId w:val="10"/>
      </w:numPr>
      <w:spacing w:before="60" w:after="60" w:line="280" w:lineRule="atLeast"/>
    </w:pPr>
    <w:rPr>
      <w:rFonts w:ascii="Arial" w:hAnsi="Arial"/>
      <w:sz w:val="22"/>
    </w:rPr>
  </w:style>
  <w:style w:type="character" w:customStyle="1" w:styleId="BulletsChar">
    <w:name w:val="Bullets Char"/>
    <w:basedOn w:val="DefaultParagraphFont"/>
    <w:uiPriority w:val="99"/>
    <w:rsid w:val="00F0622F"/>
    <w:rPr>
      <w:rFonts w:ascii="Arial" w:hAnsi="Arial" w:cs="Times New Roman"/>
      <w:sz w:val="24"/>
      <w:szCs w:val="24"/>
    </w:rPr>
  </w:style>
  <w:style w:type="paragraph" w:styleId="NoSpacing">
    <w:name w:val="No Spacing"/>
    <w:uiPriority w:val="99"/>
    <w:qFormat/>
    <w:rsid w:val="00F0622F"/>
    <w:rPr>
      <w:rFonts w:eastAsia="Times New Roman"/>
      <w:lang w:eastAsia="en-US"/>
    </w:rPr>
  </w:style>
  <w:style w:type="paragraph" w:styleId="DocumentMap">
    <w:name w:val="Document Map"/>
    <w:basedOn w:val="Normal"/>
    <w:link w:val="DocumentMapChar"/>
    <w:uiPriority w:val="99"/>
    <w:semiHidden/>
    <w:rsid w:val="00F0622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0622F"/>
    <w:rPr>
      <w:rFonts w:ascii="Tahoma" w:hAnsi="Tahoma" w:cs="Tahoma"/>
      <w:sz w:val="16"/>
      <w:szCs w:val="16"/>
      <w:lang w:eastAsia="en-GB"/>
    </w:rPr>
  </w:style>
  <w:style w:type="paragraph" w:customStyle="1" w:styleId="normalparagraph">
    <w:name w:val="normalparagraph"/>
    <w:basedOn w:val="Normal"/>
    <w:uiPriority w:val="99"/>
    <w:rsid w:val="000B2E27"/>
    <w:pPr>
      <w:spacing w:before="100" w:beforeAutospacing="1" w:after="100" w:afterAutospacing="1"/>
    </w:pPr>
    <w:rPr>
      <w:rFonts w:eastAsia="Calibri"/>
    </w:rPr>
  </w:style>
  <w:style w:type="paragraph" w:styleId="NormalWeb">
    <w:name w:val="Normal (Web)"/>
    <w:basedOn w:val="Normal"/>
    <w:uiPriority w:val="99"/>
    <w:unhideWhenUsed/>
    <w:rsid w:val="004E3863"/>
    <w:pPr>
      <w:spacing w:before="100" w:beforeAutospacing="1" w:after="100" w:afterAutospacing="1"/>
    </w:pPr>
    <w:rPr>
      <w:rFonts w:eastAsiaTheme="minorHAnsi"/>
    </w:rPr>
  </w:style>
  <w:style w:type="paragraph" w:styleId="MessageHeader">
    <w:name w:val="Message Header"/>
    <w:basedOn w:val="Normal"/>
    <w:link w:val="MessageHeaderChar"/>
    <w:rsid w:val="00437416"/>
    <w:pPr>
      <w:spacing w:after="120"/>
      <w:ind w:left="720"/>
      <w:jc w:val="both"/>
    </w:pPr>
    <w:rPr>
      <w:rFonts w:ascii="Century Gothic" w:hAnsi="Century Gothic"/>
      <w:sz w:val="22"/>
      <w:szCs w:val="20"/>
      <w:lang w:eastAsia="en-US"/>
    </w:rPr>
  </w:style>
  <w:style w:type="character" w:customStyle="1" w:styleId="MessageHeaderChar">
    <w:name w:val="Message Header Char"/>
    <w:basedOn w:val="DefaultParagraphFont"/>
    <w:link w:val="MessageHeader"/>
    <w:rsid w:val="00437416"/>
    <w:rPr>
      <w:rFonts w:ascii="Century Gothic" w:eastAsia="Times New Roman" w:hAnsi="Century Gothic"/>
      <w:szCs w:val="20"/>
      <w:lang w:eastAsia="en-US"/>
    </w:rPr>
  </w:style>
  <w:style w:type="paragraph" w:customStyle="1" w:styleId="Pa19">
    <w:name w:val="Pa19"/>
    <w:basedOn w:val="Default"/>
    <w:next w:val="Default"/>
    <w:uiPriority w:val="99"/>
    <w:rsid w:val="00906E4F"/>
    <w:pPr>
      <w:spacing w:line="231" w:lineRule="atLeast"/>
    </w:pPr>
    <w:rPr>
      <w:rFonts w:ascii="FS Lola" w:eastAsia="Calibri" w:hAnsi="FS Lola" w:cs="Times New Roman"/>
      <w:color w:val="auto"/>
    </w:rPr>
  </w:style>
  <w:style w:type="paragraph" w:customStyle="1" w:styleId="Pa9">
    <w:name w:val="Pa9"/>
    <w:basedOn w:val="Default"/>
    <w:next w:val="Default"/>
    <w:uiPriority w:val="99"/>
    <w:rsid w:val="00906E4F"/>
    <w:pPr>
      <w:spacing w:line="231" w:lineRule="atLeast"/>
    </w:pPr>
    <w:rPr>
      <w:rFonts w:ascii="FS Lola" w:eastAsia="Calibri" w:hAnsi="FS Lola" w:cs="Times New Roman"/>
      <w:color w:val="auto"/>
    </w:rPr>
  </w:style>
  <w:style w:type="character" w:customStyle="1" w:styleId="A9">
    <w:name w:val="A9"/>
    <w:uiPriority w:val="99"/>
    <w:rsid w:val="00906E4F"/>
    <w:rPr>
      <w:rFonts w:cs="FS Lola"/>
      <w:color w:val="000000"/>
      <w:sz w:val="20"/>
      <w:szCs w:val="20"/>
    </w:rPr>
  </w:style>
  <w:style w:type="character" w:customStyle="1" w:styleId="A6">
    <w:name w:val="A6"/>
    <w:uiPriority w:val="99"/>
    <w:rsid w:val="00906E4F"/>
    <w:rPr>
      <w:rFonts w:cs="FS Lola"/>
      <w:color w:val="000000"/>
      <w:sz w:val="18"/>
      <w:szCs w:val="18"/>
    </w:rPr>
  </w:style>
  <w:style w:type="paragraph" w:customStyle="1" w:styleId="Pa0">
    <w:name w:val="Pa0"/>
    <w:basedOn w:val="Default"/>
    <w:next w:val="Default"/>
    <w:uiPriority w:val="99"/>
    <w:rsid w:val="00906E4F"/>
    <w:pPr>
      <w:spacing w:line="241" w:lineRule="atLeast"/>
    </w:pPr>
    <w:rPr>
      <w:rFonts w:ascii="FS Lola" w:eastAsia="Calibri" w:hAnsi="FS Lola" w:cs="Times New Roman"/>
      <w:color w:val="auto"/>
    </w:rPr>
  </w:style>
  <w:style w:type="paragraph" w:customStyle="1" w:styleId="Pa28">
    <w:name w:val="Pa28"/>
    <w:basedOn w:val="Default"/>
    <w:next w:val="Default"/>
    <w:uiPriority w:val="99"/>
    <w:rsid w:val="00CA6F5B"/>
    <w:pPr>
      <w:spacing w:line="201" w:lineRule="atLeast"/>
    </w:pPr>
    <w:rPr>
      <w:rFonts w:ascii="FS Lola" w:eastAsia="Calibri" w:hAnsi="FS Lola" w:cs="Times New Roman"/>
      <w:color w:val="auto"/>
    </w:rPr>
  </w:style>
  <w:style w:type="character" w:customStyle="1" w:styleId="normal00200028web0029char">
    <w:name w:val="normal_0020_0028web_0029__char"/>
    <w:basedOn w:val="DefaultParagraphFont"/>
    <w:rsid w:val="00BE58D4"/>
  </w:style>
  <w:style w:type="paragraph" w:customStyle="1" w:styleId="Report-Officer">
    <w:name w:val="Report - Officer"/>
    <w:basedOn w:val="Normal"/>
    <w:rsid w:val="00292B7A"/>
    <w:pPr>
      <w:jc w:val="center"/>
    </w:pPr>
    <w:rPr>
      <w:b/>
      <w:szCs w:val="20"/>
      <w:lang w:eastAsia="en-US"/>
    </w:rPr>
  </w:style>
  <w:style w:type="paragraph" w:customStyle="1" w:styleId="Report-Subject">
    <w:name w:val="Report - Subject"/>
    <w:basedOn w:val="Normal"/>
    <w:rsid w:val="00292B7A"/>
    <w:rPr>
      <w:b/>
      <w:szCs w:val="20"/>
      <w:lang w:eastAsia="en-US"/>
    </w:rPr>
  </w:style>
  <w:style w:type="paragraph" w:customStyle="1" w:styleId="Report-Committee">
    <w:name w:val="Report - Committee"/>
    <w:basedOn w:val="Normal"/>
    <w:rsid w:val="00292B7A"/>
    <w:pPr>
      <w:jc w:val="right"/>
    </w:pPr>
    <w:rPr>
      <w:b/>
      <w:bCs/>
      <w:szCs w:val="20"/>
      <w:lang w:eastAsia="en-US"/>
    </w:rPr>
  </w:style>
  <w:style w:type="paragraph" w:customStyle="1" w:styleId="Report-Footer">
    <w:name w:val="Report - Footer"/>
    <w:basedOn w:val="Footer"/>
    <w:rsid w:val="00292B7A"/>
    <w:pPr>
      <w:tabs>
        <w:tab w:val="clear" w:pos="4320"/>
        <w:tab w:val="clear" w:pos="8640"/>
        <w:tab w:val="right" w:pos="8306"/>
        <w:tab w:val="right" w:pos="9540"/>
      </w:tabs>
    </w:pPr>
    <w:rPr>
      <w:snapToGrid w:val="0"/>
      <w:color w:val="999999"/>
      <w:sz w:val="22"/>
    </w:rPr>
  </w:style>
  <w:style w:type="paragraph" w:customStyle="1" w:styleId="FieldText">
    <w:name w:val="Field Text"/>
    <w:basedOn w:val="Normal"/>
    <w:rsid w:val="00292B7A"/>
    <w:rPr>
      <w:rFonts w:ascii="Tahoma" w:hAnsi="Tahoma"/>
      <w:b/>
      <w:sz w:val="18"/>
      <w:szCs w:val="20"/>
      <w:lang w:val="en-US" w:eastAsia="en-US"/>
    </w:rPr>
  </w:style>
  <w:style w:type="character" w:styleId="Emphasis">
    <w:name w:val="Emphasis"/>
    <w:basedOn w:val="DefaultParagraphFont"/>
    <w:qFormat/>
    <w:locked/>
    <w:rsid w:val="00F96FA6"/>
    <w:rPr>
      <w:i/>
      <w:iCs/>
    </w:rPr>
  </w:style>
  <w:style w:type="paragraph" w:styleId="Revision">
    <w:name w:val="Revision"/>
    <w:hidden/>
    <w:uiPriority w:val="99"/>
    <w:semiHidden/>
    <w:rsid w:val="009F5014"/>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CF69CC"/>
    <w:rPr>
      <w:color w:val="605E5C"/>
      <w:shd w:val="clear" w:color="auto" w:fill="E1DFDD"/>
    </w:r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OBC Bullet Char"/>
    <w:basedOn w:val="DefaultParagraphFont"/>
    <w:link w:val="ListParagraph"/>
    <w:uiPriority w:val="34"/>
    <w:qFormat/>
    <w:locked/>
    <w:rsid w:val="00CD2965"/>
    <w:rPr>
      <w:rFonts w:ascii="Times New Roman" w:eastAsia="Times New Roman" w:hAnsi="Times New Roman"/>
      <w:sz w:val="24"/>
      <w:szCs w:val="24"/>
    </w:rPr>
  </w:style>
  <w:style w:type="character" w:styleId="IntenseReference">
    <w:name w:val="Intense Reference"/>
    <w:basedOn w:val="DefaultParagraphFont"/>
    <w:uiPriority w:val="32"/>
    <w:qFormat/>
    <w:rsid w:val="00211F60"/>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3377">
      <w:bodyDiv w:val="1"/>
      <w:marLeft w:val="0"/>
      <w:marRight w:val="0"/>
      <w:marTop w:val="0"/>
      <w:marBottom w:val="0"/>
      <w:divBdr>
        <w:top w:val="none" w:sz="0" w:space="0" w:color="auto"/>
        <w:left w:val="none" w:sz="0" w:space="0" w:color="auto"/>
        <w:bottom w:val="none" w:sz="0" w:space="0" w:color="auto"/>
        <w:right w:val="none" w:sz="0" w:space="0" w:color="auto"/>
      </w:divBdr>
    </w:div>
    <w:div w:id="51469105">
      <w:bodyDiv w:val="1"/>
      <w:marLeft w:val="0"/>
      <w:marRight w:val="0"/>
      <w:marTop w:val="0"/>
      <w:marBottom w:val="0"/>
      <w:divBdr>
        <w:top w:val="none" w:sz="0" w:space="0" w:color="auto"/>
        <w:left w:val="none" w:sz="0" w:space="0" w:color="auto"/>
        <w:bottom w:val="none" w:sz="0" w:space="0" w:color="auto"/>
        <w:right w:val="none" w:sz="0" w:space="0" w:color="auto"/>
      </w:divBdr>
    </w:div>
    <w:div w:id="83578632">
      <w:bodyDiv w:val="1"/>
      <w:marLeft w:val="0"/>
      <w:marRight w:val="0"/>
      <w:marTop w:val="0"/>
      <w:marBottom w:val="0"/>
      <w:divBdr>
        <w:top w:val="none" w:sz="0" w:space="0" w:color="auto"/>
        <w:left w:val="none" w:sz="0" w:space="0" w:color="auto"/>
        <w:bottom w:val="none" w:sz="0" w:space="0" w:color="auto"/>
        <w:right w:val="none" w:sz="0" w:space="0" w:color="auto"/>
      </w:divBdr>
    </w:div>
    <w:div w:id="131020229">
      <w:bodyDiv w:val="1"/>
      <w:marLeft w:val="0"/>
      <w:marRight w:val="0"/>
      <w:marTop w:val="0"/>
      <w:marBottom w:val="0"/>
      <w:divBdr>
        <w:top w:val="none" w:sz="0" w:space="0" w:color="auto"/>
        <w:left w:val="none" w:sz="0" w:space="0" w:color="auto"/>
        <w:bottom w:val="none" w:sz="0" w:space="0" w:color="auto"/>
        <w:right w:val="none" w:sz="0" w:space="0" w:color="auto"/>
      </w:divBdr>
    </w:div>
    <w:div w:id="145317633">
      <w:bodyDiv w:val="1"/>
      <w:marLeft w:val="0"/>
      <w:marRight w:val="0"/>
      <w:marTop w:val="0"/>
      <w:marBottom w:val="0"/>
      <w:divBdr>
        <w:top w:val="none" w:sz="0" w:space="0" w:color="auto"/>
        <w:left w:val="none" w:sz="0" w:space="0" w:color="auto"/>
        <w:bottom w:val="none" w:sz="0" w:space="0" w:color="auto"/>
        <w:right w:val="none" w:sz="0" w:space="0" w:color="auto"/>
      </w:divBdr>
    </w:div>
    <w:div w:id="148714032">
      <w:bodyDiv w:val="1"/>
      <w:marLeft w:val="0"/>
      <w:marRight w:val="0"/>
      <w:marTop w:val="0"/>
      <w:marBottom w:val="0"/>
      <w:divBdr>
        <w:top w:val="none" w:sz="0" w:space="0" w:color="auto"/>
        <w:left w:val="none" w:sz="0" w:space="0" w:color="auto"/>
        <w:bottom w:val="none" w:sz="0" w:space="0" w:color="auto"/>
        <w:right w:val="none" w:sz="0" w:space="0" w:color="auto"/>
      </w:divBdr>
    </w:div>
    <w:div w:id="182594794">
      <w:bodyDiv w:val="1"/>
      <w:marLeft w:val="0"/>
      <w:marRight w:val="0"/>
      <w:marTop w:val="0"/>
      <w:marBottom w:val="0"/>
      <w:divBdr>
        <w:top w:val="none" w:sz="0" w:space="0" w:color="auto"/>
        <w:left w:val="none" w:sz="0" w:space="0" w:color="auto"/>
        <w:bottom w:val="none" w:sz="0" w:space="0" w:color="auto"/>
        <w:right w:val="none" w:sz="0" w:space="0" w:color="auto"/>
      </w:divBdr>
    </w:div>
    <w:div w:id="215313947">
      <w:bodyDiv w:val="1"/>
      <w:marLeft w:val="0"/>
      <w:marRight w:val="0"/>
      <w:marTop w:val="0"/>
      <w:marBottom w:val="0"/>
      <w:divBdr>
        <w:top w:val="none" w:sz="0" w:space="0" w:color="auto"/>
        <w:left w:val="none" w:sz="0" w:space="0" w:color="auto"/>
        <w:bottom w:val="none" w:sz="0" w:space="0" w:color="auto"/>
        <w:right w:val="none" w:sz="0" w:space="0" w:color="auto"/>
      </w:divBdr>
    </w:div>
    <w:div w:id="285507167">
      <w:bodyDiv w:val="1"/>
      <w:marLeft w:val="0"/>
      <w:marRight w:val="0"/>
      <w:marTop w:val="0"/>
      <w:marBottom w:val="0"/>
      <w:divBdr>
        <w:top w:val="none" w:sz="0" w:space="0" w:color="auto"/>
        <w:left w:val="none" w:sz="0" w:space="0" w:color="auto"/>
        <w:bottom w:val="none" w:sz="0" w:space="0" w:color="auto"/>
        <w:right w:val="none" w:sz="0" w:space="0" w:color="auto"/>
      </w:divBdr>
    </w:div>
    <w:div w:id="294527809">
      <w:bodyDiv w:val="1"/>
      <w:marLeft w:val="0"/>
      <w:marRight w:val="0"/>
      <w:marTop w:val="0"/>
      <w:marBottom w:val="0"/>
      <w:divBdr>
        <w:top w:val="none" w:sz="0" w:space="0" w:color="auto"/>
        <w:left w:val="none" w:sz="0" w:space="0" w:color="auto"/>
        <w:bottom w:val="none" w:sz="0" w:space="0" w:color="auto"/>
        <w:right w:val="none" w:sz="0" w:space="0" w:color="auto"/>
      </w:divBdr>
    </w:div>
    <w:div w:id="370030941">
      <w:bodyDiv w:val="1"/>
      <w:marLeft w:val="0"/>
      <w:marRight w:val="0"/>
      <w:marTop w:val="0"/>
      <w:marBottom w:val="0"/>
      <w:divBdr>
        <w:top w:val="none" w:sz="0" w:space="0" w:color="auto"/>
        <w:left w:val="none" w:sz="0" w:space="0" w:color="auto"/>
        <w:bottom w:val="none" w:sz="0" w:space="0" w:color="auto"/>
        <w:right w:val="none" w:sz="0" w:space="0" w:color="auto"/>
      </w:divBdr>
    </w:div>
    <w:div w:id="372926132">
      <w:bodyDiv w:val="1"/>
      <w:marLeft w:val="0"/>
      <w:marRight w:val="0"/>
      <w:marTop w:val="0"/>
      <w:marBottom w:val="0"/>
      <w:divBdr>
        <w:top w:val="none" w:sz="0" w:space="0" w:color="auto"/>
        <w:left w:val="none" w:sz="0" w:space="0" w:color="auto"/>
        <w:bottom w:val="none" w:sz="0" w:space="0" w:color="auto"/>
        <w:right w:val="none" w:sz="0" w:space="0" w:color="auto"/>
      </w:divBdr>
    </w:div>
    <w:div w:id="392626223">
      <w:bodyDiv w:val="1"/>
      <w:marLeft w:val="0"/>
      <w:marRight w:val="0"/>
      <w:marTop w:val="0"/>
      <w:marBottom w:val="0"/>
      <w:divBdr>
        <w:top w:val="none" w:sz="0" w:space="0" w:color="auto"/>
        <w:left w:val="none" w:sz="0" w:space="0" w:color="auto"/>
        <w:bottom w:val="none" w:sz="0" w:space="0" w:color="auto"/>
        <w:right w:val="none" w:sz="0" w:space="0" w:color="auto"/>
      </w:divBdr>
    </w:div>
    <w:div w:id="398674825">
      <w:bodyDiv w:val="1"/>
      <w:marLeft w:val="0"/>
      <w:marRight w:val="0"/>
      <w:marTop w:val="0"/>
      <w:marBottom w:val="0"/>
      <w:divBdr>
        <w:top w:val="none" w:sz="0" w:space="0" w:color="auto"/>
        <w:left w:val="none" w:sz="0" w:space="0" w:color="auto"/>
        <w:bottom w:val="none" w:sz="0" w:space="0" w:color="auto"/>
        <w:right w:val="none" w:sz="0" w:space="0" w:color="auto"/>
      </w:divBdr>
    </w:div>
    <w:div w:id="417406891">
      <w:bodyDiv w:val="1"/>
      <w:marLeft w:val="0"/>
      <w:marRight w:val="0"/>
      <w:marTop w:val="0"/>
      <w:marBottom w:val="0"/>
      <w:divBdr>
        <w:top w:val="none" w:sz="0" w:space="0" w:color="auto"/>
        <w:left w:val="none" w:sz="0" w:space="0" w:color="auto"/>
        <w:bottom w:val="none" w:sz="0" w:space="0" w:color="auto"/>
        <w:right w:val="none" w:sz="0" w:space="0" w:color="auto"/>
      </w:divBdr>
    </w:div>
    <w:div w:id="443116478">
      <w:bodyDiv w:val="1"/>
      <w:marLeft w:val="0"/>
      <w:marRight w:val="0"/>
      <w:marTop w:val="0"/>
      <w:marBottom w:val="0"/>
      <w:divBdr>
        <w:top w:val="none" w:sz="0" w:space="0" w:color="auto"/>
        <w:left w:val="none" w:sz="0" w:space="0" w:color="auto"/>
        <w:bottom w:val="none" w:sz="0" w:space="0" w:color="auto"/>
        <w:right w:val="none" w:sz="0" w:space="0" w:color="auto"/>
      </w:divBdr>
    </w:div>
    <w:div w:id="443960225">
      <w:bodyDiv w:val="1"/>
      <w:marLeft w:val="0"/>
      <w:marRight w:val="0"/>
      <w:marTop w:val="0"/>
      <w:marBottom w:val="0"/>
      <w:divBdr>
        <w:top w:val="none" w:sz="0" w:space="0" w:color="auto"/>
        <w:left w:val="none" w:sz="0" w:space="0" w:color="auto"/>
        <w:bottom w:val="none" w:sz="0" w:space="0" w:color="auto"/>
        <w:right w:val="none" w:sz="0" w:space="0" w:color="auto"/>
      </w:divBdr>
    </w:div>
    <w:div w:id="487210950">
      <w:bodyDiv w:val="1"/>
      <w:marLeft w:val="0"/>
      <w:marRight w:val="0"/>
      <w:marTop w:val="0"/>
      <w:marBottom w:val="0"/>
      <w:divBdr>
        <w:top w:val="none" w:sz="0" w:space="0" w:color="auto"/>
        <w:left w:val="none" w:sz="0" w:space="0" w:color="auto"/>
        <w:bottom w:val="none" w:sz="0" w:space="0" w:color="auto"/>
        <w:right w:val="none" w:sz="0" w:space="0" w:color="auto"/>
      </w:divBdr>
    </w:div>
    <w:div w:id="499077698">
      <w:bodyDiv w:val="1"/>
      <w:marLeft w:val="0"/>
      <w:marRight w:val="0"/>
      <w:marTop w:val="0"/>
      <w:marBottom w:val="0"/>
      <w:divBdr>
        <w:top w:val="none" w:sz="0" w:space="0" w:color="auto"/>
        <w:left w:val="none" w:sz="0" w:space="0" w:color="auto"/>
        <w:bottom w:val="none" w:sz="0" w:space="0" w:color="auto"/>
        <w:right w:val="none" w:sz="0" w:space="0" w:color="auto"/>
      </w:divBdr>
    </w:div>
    <w:div w:id="527108793">
      <w:bodyDiv w:val="1"/>
      <w:marLeft w:val="0"/>
      <w:marRight w:val="0"/>
      <w:marTop w:val="0"/>
      <w:marBottom w:val="0"/>
      <w:divBdr>
        <w:top w:val="none" w:sz="0" w:space="0" w:color="auto"/>
        <w:left w:val="none" w:sz="0" w:space="0" w:color="auto"/>
        <w:bottom w:val="none" w:sz="0" w:space="0" w:color="auto"/>
        <w:right w:val="none" w:sz="0" w:space="0" w:color="auto"/>
      </w:divBdr>
    </w:div>
    <w:div w:id="634797413">
      <w:bodyDiv w:val="1"/>
      <w:marLeft w:val="0"/>
      <w:marRight w:val="0"/>
      <w:marTop w:val="0"/>
      <w:marBottom w:val="0"/>
      <w:divBdr>
        <w:top w:val="none" w:sz="0" w:space="0" w:color="auto"/>
        <w:left w:val="none" w:sz="0" w:space="0" w:color="auto"/>
        <w:bottom w:val="none" w:sz="0" w:space="0" w:color="auto"/>
        <w:right w:val="none" w:sz="0" w:space="0" w:color="auto"/>
      </w:divBdr>
    </w:div>
    <w:div w:id="676544566">
      <w:bodyDiv w:val="1"/>
      <w:marLeft w:val="0"/>
      <w:marRight w:val="0"/>
      <w:marTop w:val="0"/>
      <w:marBottom w:val="0"/>
      <w:divBdr>
        <w:top w:val="none" w:sz="0" w:space="0" w:color="auto"/>
        <w:left w:val="none" w:sz="0" w:space="0" w:color="auto"/>
        <w:bottom w:val="none" w:sz="0" w:space="0" w:color="auto"/>
        <w:right w:val="none" w:sz="0" w:space="0" w:color="auto"/>
      </w:divBdr>
    </w:div>
    <w:div w:id="684357436">
      <w:bodyDiv w:val="1"/>
      <w:marLeft w:val="0"/>
      <w:marRight w:val="0"/>
      <w:marTop w:val="0"/>
      <w:marBottom w:val="0"/>
      <w:divBdr>
        <w:top w:val="none" w:sz="0" w:space="0" w:color="auto"/>
        <w:left w:val="none" w:sz="0" w:space="0" w:color="auto"/>
        <w:bottom w:val="none" w:sz="0" w:space="0" w:color="auto"/>
        <w:right w:val="none" w:sz="0" w:space="0" w:color="auto"/>
      </w:divBdr>
    </w:div>
    <w:div w:id="747727331">
      <w:bodyDiv w:val="1"/>
      <w:marLeft w:val="0"/>
      <w:marRight w:val="0"/>
      <w:marTop w:val="0"/>
      <w:marBottom w:val="0"/>
      <w:divBdr>
        <w:top w:val="none" w:sz="0" w:space="0" w:color="auto"/>
        <w:left w:val="none" w:sz="0" w:space="0" w:color="auto"/>
        <w:bottom w:val="none" w:sz="0" w:space="0" w:color="auto"/>
        <w:right w:val="none" w:sz="0" w:space="0" w:color="auto"/>
      </w:divBdr>
    </w:div>
    <w:div w:id="844511122">
      <w:bodyDiv w:val="1"/>
      <w:marLeft w:val="0"/>
      <w:marRight w:val="0"/>
      <w:marTop w:val="0"/>
      <w:marBottom w:val="0"/>
      <w:divBdr>
        <w:top w:val="none" w:sz="0" w:space="0" w:color="auto"/>
        <w:left w:val="none" w:sz="0" w:space="0" w:color="auto"/>
        <w:bottom w:val="none" w:sz="0" w:space="0" w:color="auto"/>
        <w:right w:val="none" w:sz="0" w:space="0" w:color="auto"/>
      </w:divBdr>
    </w:div>
    <w:div w:id="862404647">
      <w:bodyDiv w:val="1"/>
      <w:marLeft w:val="0"/>
      <w:marRight w:val="0"/>
      <w:marTop w:val="0"/>
      <w:marBottom w:val="0"/>
      <w:divBdr>
        <w:top w:val="none" w:sz="0" w:space="0" w:color="auto"/>
        <w:left w:val="none" w:sz="0" w:space="0" w:color="auto"/>
        <w:bottom w:val="none" w:sz="0" w:space="0" w:color="auto"/>
        <w:right w:val="none" w:sz="0" w:space="0" w:color="auto"/>
      </w:divBdr>
    </w:div>
    <w:div w:id="884219720">
      <w:bodyDiv w:val="1"/>
      <w:marLeft w:val="0"/>
      <w:marRight w:val="0"/>
      <w:marTop w:val="0"/>
      <w:marBottom w:val="0"/>
      <w:divBdr>
        <w:top w:val="none" w:sz="0" w:space="0" w:color="auto"/>
        <w:left w:val="none" w:sz="0" w:space="0" w:color="auto"/>
        <w:bottom w:val="none" w:sz="0" w:space="0" w:color="auto"/>
        <w:right w:val="none" w:sz="0" w:space="0" w:color="auto"/>
      </w:divBdr>
    </w:div>
    <w:div w:id="892082061">
      <w:bodyDiv w:val="1"/>
      <w:marLeft w:val="0"/>
      <w:marRight w:val="0"/>
      <w:marTop w:val="0"/>
      <w:marBottom w:val="0"/>
      <w:divBdr>
        <w:top w:val="none" w:sz="0" w:space="0" w:color="auto"/>
        <w:left w:val="none" w:sz="0" w:space="0" w:color="auto"/>
        <w:bottom w:val="none" w:sz="0" w:space="0" w:color="auto"/>
        <w:right w:val="none" w:sz="0" w:space="0" w:color="auto"/>
      </w:divBdr>
    </w:div>
    <w:div w:id="901646829">
      <w:bodyDiv w:val="1"/>
      <w:marLeft w:val="0"/>
      <w:marRight w:val="0"/>
      <w:marTop w:val="0"/>
      <w:marBottom w:val="0"/>
      <w:divBdr>
        <w:top w:val="none" w:sz="0" w:space="0" w:color="auto"/>
        <w:left w:val="none" w:sz="0" w:space="0" w:color="auto"/>
        <w:bottom w:val="none" w:sz="0" w:space="0" w:color="auto"/>
        <w:right w:val="none" w:sz="0" w:space="0" w:color="auto"/>
      </w:divBdr>
    </w:div>
    <w:div w:id="973097508">
      <w:bodyDiv w:val="1"/>
      <w:marLeft w:val="0"/>
      <w:marRight w:val="0"/>
      <w:marTop w:val="0"/>
      <w:marBottom w:val="0"/>
      <w:divBdr>
        <w:top w:val="none" w:sz="0" w:space="0" w:color="auto"/>
        <w:left w:val="none" w:sz="0" w:space="0" w:color="auto"/>
        <w:bottom w:val="none" w:sz="0" w:space="0" w:color="auto"/>
        <w:right w:val="none" w:sz="0" w:space="0" w:color="auto"/>
      </w:divBdr>
    </w:div>
    <w:div w:id="1017318035">
      <w:bodyDiv w:val="1"/>
      <w:marLeft w:val="0"/>
      <w:marRight w:val="0"/>
      <w:marTop w:val="0"/>
      <w:marBottom w:val="0"/>
      <w:divBdr>
        <w:top w:val="none" w:sz="0" w:space="0" w:color="auto"/>
        <w:left w:val="none" w:sz="0" w:space="0" w:color="auto"/>
        <w:bottom w:val="none" w:sz="0" w:space="0" w:color="auto"/>
        <w:right w:val="none" w:sz="0" w:space="0" w:color="auto"/>
      </w:divBdr>
    </w:div>
    <w:div w:id="1054500267">
      <w:bodyDiv w:val="1"/>
      <w:marLeft w:val="0"/>
      <w:marRight w:val="0"/>
      <w:marTop w:val="0"/>
      <w:marBottom w:val="0"/>
      <w:divBdr>
        <w:top w:val="none" w:sz="0" w:space="0" w:color="auto"/>
        <w:left w:val="none" w:sz="0" w:space="0" w:color="auto"/>
        <w:bottom w:val="none" w:sz="0" w:space="0" w:color="auto"/>
        <w:right w:val="none" w:sz="0" w:space="0" w:color="auto"/>
      </w:divBdr>
    </w:div>
    <w:div w:id="1066756183">
      <w:bodyDiv w:val="1"/>
      <w:marLeft w:val="0"/>
      <w:marRight w:val="0"/>
      <w:marTop w:val="0"/>
      <w:marBottom w:val="0"/>
      <w:divBdr>
        <w:top w:val="none" w:sz="0" w:space="0" w:color="auto"/>
        <w:left w:val="none" w:sz="0" w:space="0" w:color="auto"/>
        <w:bottom w:val="none" w:sz="0" w:space="0" w:color="auto"/>
        <w:right w:val="none" w:sz="0" w:space="0" w:color="auto"/>
      </w:divBdr>
    </w:div>
    <w:div w:id="1080369507">
      <w:bodyDiv w:val="1"/>
      <w:marLeft w:val="0"/>
      <w:marRight w:val="0"/>
      <w:marTop w:val="0"/>
      <w:marBottom w:val="0"/>
      <w:divBdr>
        <w:top w:val="none" w:sz="0" w:space="0" w:color="auto"/>
        <w:left w:val="none" w:sz="0" w:space="0" w:color="auto"/>
        <w:bottom w:val="none" w:sz="0" w:space="0" w:color="auto"/>
        <w:right w:val="none" w:sz="0" w:space="0" w:color="auto"/>
      </w:divBdr>
    </w:div>
    <w:div w:id="1096514538">
      <w:bodyDiv w:val="1"/>
      <w:marLeft w:val="0"/>
      <w:marRight w:val="0"/>
      <w:marTop w:val="0"/>
      <w:marBottom w:val="0"/>
      <w:divBdr>
        <w:top w:val="none" w:sz="0" w:space="0" w:color="auto"/>
        <w:left w:val="none" w:sz="0" w:space="0" w:color="auto"/>
        <w:bottom w:val="none" w:sz="0" w:space="0" w:color="auto"/>
        <w:right w:val="none" w:sz="0" w:space="0" w:color="auto"/>
      </w:divBdr>
    </w:div>
    <w:div w:id="1102381541">
      <w:bodyDiv w:val="1"/>
      <w:marLeft w:val="0"/>
      <w:marRight w:val="0"/>
      <w:marTop w:val="0"/>
      <w:marBottom w:val="0"/>
      <w:divBdr>
        <w:top w:val="none" w:sz="0" w:space="0" w:color="auto"/>
        <w:left w:val="none" w:sz="0" w:space="0" w:color="auto"/>
        <w:bottom w:val="none" w:sz="0" w:space="0" w:color="auto"/>
        <w:right w:val="none" w:sz="0" w:space="0" w:color="auto"/>
      </w:divBdr>
    </w:div>
    <w:div w:id="1113086325">
      <w:bodyDiv w:val="1"/>
      <w:marLeft w:val="0"/>
      <w:marRight w:val="0"/>
      <w:marTop w:val="0"/>
      <w:marBottom w:val="0"/>
      <w:divBdr>
        <w:top w:val="none" w:sz="0" w:space="0" w:color="auto"/>
        <w:left w:val="none" w:sz="0" w:space="0" w:color="auto"/>
        <w:bottom w:val="none" w:sz="0" w:space="0" w:color="auto"/>
        <w:right w:val="none" w:sz="0" w:space="0" w:color="auto"/>
      </w:divBdr>
    </w:div>
    <w:div w:id="1147747482">
      <w:bodyDiv w:val="1"/>
      <w:marLeft w:val="0"/>
      <w:marRight w:val="0"/>
      <w:marTop w:val="0"/>
      <w:marBottom w:val="0"/>
      <w:divBdr>
        <w:top w:val="none" w:sz="0" w:space="0" w:color="auto"/>
        <w:left w:val="none" w:sz="0" w:space="0" w:color="auto"/>
        <w:bottom w:val="none" w:sz="0" w:space="0" w:color="auto"/>
        <w:right w:val="none" w:sz="0" w:space="0" w:color="auto"/>
      </w:divBdr>
    </w:div>
    <w:div w:id="1177230539">
      <w:bodyDiv w:val="1"/>
      <w:marLeft w:val="0"/>
      <w:marRight w:val="0"/>
      <w:marTop w:val="0"/>
      <w:marBottom w:val="0"/>
      <w:divBdr>
        <w:top w:val="none" w:sz="0" w:space="0" w:color="auto"/>
        <w:left w:val="none" w:sz="0" w:space="0" w:color="auto"/>
        <w:bottom w:val="none" w:sz="0" w:space="0" w:color="auto"/>
        <w:right w:val="none" w:sz="0" w:space="0" w:color="auto"/>
      </w:divBdr>
    </w:div>
    <w:div w:id="1196383880">
      <w:bodyDiv w:val="1"/>
      <w:marLeft w:val="0"/>
      <w:marRight w:val="0"/>
      <w:marTop w:val="0"/>
      <w:marBottom w:val="0"/>
      <w:divBdr>
        <w:top w:val="none" w:sz="0" w:space="0" w:color="auto"/>
        <w:left w:val="none" w:sz="0" w:space="0" w:color="auto"/>
        <w:bottom w:val="none" w:sz="0" w:space="0" w:color="auto"/>
        <w:right w:val="none" w:sz="0" w:space="0" w:color="auto"/>
      </w:divBdr>
    </w:div>
    <w:div w:id="1205679319">
      <w:bodyDiv w:val="1"/>
      <w:marLeft w:val="0"/>
      <w:marRight w:val="0"/>
      <w:marTop w:val="0"/>
      <w:marBottom w:val="0"/>
      <w:divBdr>
        <w:top w:val="none" w:sz="0" w:space="0" w:color="auto"/>
        <w:left w:val="none" w:sz="0" w:space="0" w:color="auto"/>
        <w:bottom w:val="none" w:sz="0" w:space="0" w:color="auto"/>
        <w:right w:val="none" w:sz="0" w:space="0" w:color="auto"/>
      </w:divBdr>
    </w:div>
    <w:div w:id="1219441602">
      <w:bodyDiv w:val="1"/>
      <w:marLeft w:val="0"/>
      <w:marRight w:val="0"/>
      <w:marTop w:val="0"/>
      <w:marBottom w:val="0"/>
      <w:divBdr>
        <w:top w:val="none" w:sz="0" w:space="0" w:color="auto"/>
        <w:left w:val="none" w:sz="0" w:space="0" w:color="auto"/>
        <w:bottom w:val="none" w:sz="0" w:space="0" w:color="auto"/>
        <w:right w:val="none" w:sz="0" w:space="0" w:color="auto"/>
      </w:divBdr>
    </w:div>
    <w:div w:id="1272978417">
      <w:bodyDiv w:val="1"/>
      <w:marLeft w:val="0"/>
      <w:marRight w:val="0"/>
      <w:marTop w:val="0"/>
      <w:marBottom w:val="0"/>
      <w:divBdr>
        <w:top w:val="none" w:sz="0" w:space="0" w:color="auto"/>
        <w:left w:val="none" w:sz="0" w:space="0" w:color="auto"/>
        <w:bottom w:val="none" w:sz="0" w:space="0" w:color="auto"/>
        <w:right w:val="none" w:sz="0" w:space="0" w:color="auto"/>
      </w:divBdr>
    </w:div>
    <w:div w:id="1335886199">
      <w:bodyDiv w:val="1"/>
      <w:marLeft w:val="0"/>
      <w:marRight w:val="0"/>
      <w:marTop w:val="0"/>
      <w:marBottom w:val="0"/>
      <w:divBdr>
        <w:top w:val="none" w:sz="0" w:space="0" w:color="auto"/>
        <w:left w:val="none" w:sz="0" w:space="0" w:color="auto"/>
        <w:bottom w:val="none" w:sz="0" w:space="0" w:color="auto"/>
        <w:right w:val="none" w:sz="0" w:space="0" w:color="auto"/>
      </w:divBdr>
    </w:div>
    <w:div w:id="1356226108">
      <w:bodyDiv w:val="1"/>
      <w:marLeft w:val="0"/>
      <w:marRight w:val="0"/>
      <w:marTop w:val="0"/>
      <w:marBottom w:val="0"/>
      <w:divBdr>
        <w:top w:val="none" w:sz="0" w:space="0" w:color="auto"/>
        <w:left w:val="none" w:sz="0" w:space="0" w:color="auto"/>
        <w:bottom w:val="none" w:sz="0" w:space="0" w:color="auto"/>
        <w:right w:val="none" w:sz="0" w:space="0" w:color="auto"/>
      </w:divBdr>
    </w:div>
    <w:div w:id="1361322059">
      <w:bodyDiv w:val="1"/>
      <w:marLeft w:val="0"/>
      <w:marRight w:val="0"/>
      <w:marTop w:val="0"/>
      <w:marBottom w:val="0"/>
      <w:divBdr>
        <w:top w:val="none" w:sz="0" w:space="0" w:color="auto"/>
        <w:left w:val="none" w:sz="0" w:space="0" w:color="auto"/>
        <w:bottom w:val="none" w:sz="0" w:space="0" w:color="auto"/>
        <w:right w:val="none" w:sz="0" w:space="0" w:color="auto"/>
      </w:divBdr>
    </w:div>
    <w:div w:id="1378896319">
      <w:bodyDiv w:val="1"/>
      <w:marLeft w:val="0"/>
      <w:marRight w:val="0"/>
      <w:marTop w:val="0"/>
      <w:marBottom w:val="0"/>
      <w:divBdr>
        <w:top w:val="none" w:sz="0" w:space="0" w:color="auto"/>
        <w:left w:val="none" w:sz="0" w:space="0" w:color="auto"/>
        <w:bottom w:val="none" w:sz="0" w:space="0" w:color="auto"/>
        <w:right w:val="none" w:sz="0" w:space="0" w:color="auto"/>
      </w:divBdr>
    </w:div>
    <w:div w:id="1439761929">
      <w:bodyDiv w:val="1"/>
      <w:marLeft w:val="0"/>
      <w:marRight w:val="0"/>
      <w:marTop w:val="0"/>
      <w:marBottom w:val="0"/>
      <w:divBdr>
        <w:top w:val="none" w:sz="0" w:space="0" w:color="auto"/>
        <w:left w:val="none" w:sz="0" w:space="0" w:color="auto"/>
        <w:bottom w:val="none" w:sz="0" w:space="0" w:color="auto"/>
        <w:right w:val="none" w:sz="0" w:space="0" w:color="auto"/>
      </w:divBdr>
    </w:div>
    <w:div w:id="1450707145">
      <w:bodyDiv w:val="1"/>
      <w:marLeft w:val="0"/>
      <w:marRight w:val="0"/>
      <w:marTop w:val="0"/>
      <w:marBottom w:val="0"/>
      <w:divBdr>
        <w:top w:val="none" w:sz="0" w:space="0" w:color="auto"/>
        <w:left w:val="none" w:sz="0" w:space="0" w:color="auto"/>
        <w:bottom w:val="none" w:sz="0" w:space="0" w:color="auto"/>
        <w:right w:val="none" w:sz="0" w:space="0" w:color="auto"/>
      </w:divBdr>
    </w:div>
    <w:div w:id="1472867098">
      <w:bodyDiv w:val="1"/>
      <w:marLeft w:val="0"/>
      <w:marRight w:val="0"/>
      <w:marTop w:val="0"/>
      <w:marBottom w:val="0"/>
      <w:divBdr>
        <w:top w:val="none" w:sz="0" w:space="0" w:color="auto"/>
        <w:left w:val="none" w:sz="0" w:space="0" w:color="auto"/>
        <w:bottom w:val="none" w:sz="0" w:space="0" w:color="auto"/>
        <w:right w:val="none" w:sz="0" w:space="0" w:color="auto"/>
      </w:divBdr>
    </w:div>
    <w:div w:id="1477792700">
      <w:bodyDiv w:val="1"/>
      <w:marLeft w:val="0"/>
      <w:marRight w:val="0"/>
      <w:marTop w:val="0"/>
      <w:marBottom w:val="0"/>
      <w:divBdr>
        <w:top w:val="none" w:sz="0" w:space="0" w:color="auto"/>
        <w:left w:val="none" w:sz="0" w:space="0" w:color="auto"/>
        <w:bottom w:val="none" w:sz="0" w:space="0" w:color="auto"/>
        <w:right w:val="none" w:sz="0" w:space="0" w:color="auto"/>
      </w:divBdr>
    </w:div>
    <w:div w:id="1508519346">
      <w:bodyDiv w:val="1"/>
      <w:marLeft w:val="0"/>
      <w:marRight w:val="0"/>
      <w:marTop w:val="0"/>
      <w:marBottom w:val="0"/>
      <w:divBdr>
        <w:top w:val="none" w:sz="0" w:space="0" w:color="auto"/>
        <w:left w:val="none" w:sz="0" w:space="0" w:color="auto"/>
        <w:bottom w:val="none" w:sz="0" w:space="0" w:color="auto"/>
        <w:right w:val="none" w:sz="0" w:space="0" w:color="auto"/>
      </w:divBdr>
    </w:div>
    <w:div w:id="1535533286">
      <w:bodyDiv w:val="1"/>
      <w:marLeft w:val="0"/>
      <w:marRight w:val="0"/>
      <w:marTop w:val="0"/>
      <w:marBottom w:val="0"/>
      <w:divBdr>
        <w:top w:val="none" w:sz="0" w:space="0" w:color="auto"/>
        <w:left w:val="none" w:sz="0" w:space="0" w:color="auto"/>
        <w:bottom w:val="none" w:sz="0" w:space="0" w:color="auto"/>
        <w:right w:val="none" w:sz="0" w:space="0" w:color="auto"/>
      </w:divBdr>
    </w:div>
    <w:div w:id="1542671419">
      <w:bodyDiv w:val="1"/>
      <w:marLeft w:val="0"/>
      <w:marRight w:val="0"/>
      <w:marTop w:val="0"/>
      <w:marBottom w:val="0"/>
      <w:divBdr>
        <w:top w:val="none" w:sz="0" w:space="0" w:color="auto"/>
        <w:left w:val="none" w:sz="0" w:space="0" w:color="auto"/>
        <w:bottom w:val="none" w:sz="0" w:space="0" w:color="auto"/>
        <w:right w:val="none" w:sz="0" w:space="0" w:color="auto"/>
      </w:divBdr>
    </w:div>
    <w:div w:id="1548641649">
      <w:bodyDiv w:val="1"/>
      <w:marLeft w:val="0"/>
      <w:marRight w:val="0"/>
      <w:marTop w:val="0"/>
      <w:marBottom w:val="0"/>
      <w:divBdr>
        <w:top w:val="none" w:sz="0" w:space="0" w:color="auto"/>
        <w:left w:val="none" w:sz="0" w:space="0" w:color="auto"/>
        <w:bottom w:val="none" w:sz="0" w:space="0" w:color="auto"/>
        <w:right w:val="none" w:sz="0" w:space="0" w:color="auto"/>
      </w:divBdr>
    </w:div>
    <w:div w:id="1554122395">
      <w:bodyDiv w:val="1"/>
      <w:marLeft w:val="0"/>
      <w:marRight w:val="0"/>
      <w:marTop w:val="0"/>
      <w:marBottom w:val="0"/>
      <w:divBdr>
        <w:top w:val="none" w:sz="0" w:space="0" w:color="auto"/>
        <w:left w:val="none" w:sz="0" w:space="0" w:color="auto"/>
        <w:bottom w:val="none" w:sz="0" w:space="0" w:color="auto"/>
        <w:right w:val="none" w:sz="0" w:space="0" w:color="auto"/>
      </w:divBdr>
    </w:div>
    <w:div w:id="1568957798">
      <w:bodyDiv w:val="1"/>
      <w:marLeft w:val="0"/>
      <w:marRight w:val="0"/>
      <w:marTop w:val="0"/>
      <w:marBottom w:val="0"/>
      <w:divBdr>
        <w:top w:val="none" w:sz="0" w:space="0" w:color="auto"/>
        <w:left w:val="none" w:sz="0" w:space="0" w:color="auto"/>
        <w:bottom w:val="none" w:sz="0" w:space="0" w:color="auto"/>
        <w:right w:val="none" w:sz="0" w:space="0" w:color="auto"/>
      </w:divBdr>
    </w:div>
    <w:div w:id="1575630545">
      <w:bodyDiv w:val="1"/>
      <w:marLeft w:val="0"/>
      <w:marRight w:val="0"/>
      <w:marTop w:val="0"/>
      <w:marBottom w:val="0"/>
      <w:divBdr>
        <w:top w:val="none" w:sz="0" w:space="0" w:color="auto"/>
        <w:left w:val="none" w:sz="0" w:space="0" w:color="auto"/>
        <w:bottom w:val="none" w:sz="0" w:space="0" w:color="auto"/>
        <w:right w:val="none" w:sz="0" w:space="0" w:color="auto"/>
      </w:divBdr>
    </w:div>
    <w:div w:id="1605069567">
      <w:bodyDiv w:val="1"/>
      <w:marLeft w:val="0"/>
      <w:marRight w:val="0"/>
      <w:marTop w:val="0"/>
      <w:marBottom w:val="0"/>
      <w:divBdr>
        <w:top w:val="none" w:sz="0" w:space="0" w:color="auto"/>
        <w:left w:val="none" w:sz="0" w:space="0" w:color="auto"/>
        <w:bottom w:val="none" w:sz="0" w:space="0" w:color="auto"/>
        <w:right w:val="none" w:sz="0" w:space="0" w:color="auto"/>
      </w:divBdr>
    </w:div>
    <w:div w:id="1634361552">
      <w:bodyDiv w:val="1"/>
      <w:marLeft w:val="0"/>
      <w:marRight w:val="0"/>
      <w:marTop w:val="0"/>
      <w:marBottom w:val="0"/>
      <w:divBdr>
        <w:top w:val="none" w:sz="0" w:space="0" w:color="auto"/>
        <w:left w:val="none" w:sz="0" w:space="0" w:color="auto"/>
        <w:bottom w:val="none" w:sz="0" w:space="0" w:color="auto"/>
        <w:right w:val="none" w:sz="0" w:space="0" w:color="auto"/>
      </w:divBdr>
    </w:div>
    <w:div w:id="1648316965">
      <w:bodyDiv w:val="1"/>
      <w:marLeft w:val="0"/>
      <w:marRight w:val="0"/>
      <w:marTop w:val="0"/>
      <w:marBottom w:val="0"/>
      <w:divBdr>
        <w:top w:val="none" w:sz="0" w:space="0" w:color="auto"/>
        <w:left w:val="none" w:sz="0" w:space="0" w:color="auto"/>
        <w:bottom w:val="none" w:sz="0" w:space="0" w:color="auto"/>
        <w:right w:val="none" w:sz="0" w:space="0" w:color="auto"/>
      </w:divBdr>
    </w:div>
    <w:div w:id="1653482480">
      <w:bodyDiv w:val="1"/>
      <w:marLeft w:val="0"/>
      <w:marRight w:val="0"/>
      <w:marTop w:val="0"/>
      <w:marBottom w:val="0"/>
      <w:divBdr>
        <w:top w:val="none" w:sz="0" w:space="0" w:color="auto"/>
        <w:left w:val="none" w:sz="0" w:space="0" w:color="auto"/>
        <w:bottom w:val="none" w:sz="0" w:space="0" w:color="auto"/>
        <w:right w:val="none" w:sz="0" w:space="0" w:color="auto"/>
      </w:divBdr>
    </w:div>
    <w:div w:id="1672366022">
      <w:bodyDiv w:val="1"/>
      <w:marLeft w:val="0"/>
      <w:marRight w:val="0"/>
      <w:marTop w:val="0"/>
      <w:marBottom w:val="0"/>
      <w:divBdr>
        <w:top w:val="none" w:sz="0" w:space="0" w:color="auto"/>
        <w:left w:val="none" w:sz="0" w:space="0" w:color="auto"/>
        <w:bottom w:val="none" w:sz="0" w:space="0" w:color="auto"/>
        <w:right w:val="none" w:sz="0" w:space="0" w:color="auto"/>
      </w:divBdr>
    </w:div>
    <w:div w:id="1692031914">
      <w:bodyDiv w:val="1"/>
      <w:marLeft w:val="0"/>
      <w:marRight w:val="0"/>
      <w:marTop w:val="0"/>
      <w:marBottom w:val="0"/>
      <w:divBdr>
        <w:top w:val="none" w:sz="0" w:space="0" w:color="auto"/>
        <w:left w:val="none" w:sz="0" w:space="0" w:color="auto"/>
        <w:bottom w:val="none" w:sz="0" w:space="0" w:color="auto"/>
        <w:right w:val="none" w:sz="0" w:space="0" w:color="auto"/>
      </w:divBdr>
    </w:div>
    <w:div w:id="1706055297">
      <w:bodyDiv w:val="1"/>
      <w:marLeft w:val="0"/>
      <w:marRight w:val="0"/>
      <w:marTop w:val="0"/>
      <w:marBottom w:val="0"/>
      <w:divBdr>
        <w:top w:val="none" w:sz="0" w:space="0" w:color="auto"/>
        <w:left w:val="none" w:sz="0" w:space="0" w:color="auto"/>
        <w:bottom w:val="none" w:sz="0" w:space="0" w:color="auto"/>
        <w:right w:val="none" w:sz="0" w:space="0" w:color="auto"/>
      </w:divBdr>
    </w:div>
    <w:div w:id="1716544794">
      <w:bodyDiv w:val="1"/>
      <w:marLeft w:val="0"/>
      <w:marRight w:val="0"/>
      <w:marTop w:val="0"/>
      <w:marBottom w:val="0"/>
      <w:divBdr>
        <w:top w:val="none" w:sz="0" w:space="0" w:color="auto"/>
        <w:left w:val="none" w:sz="0" w:space="0" w:color="auto"/>
        <w:bottom w:val="none" w:sz="0" w:space="0" w:color="auto"/>
        <w:right w:val="none" w:sz="0" w:space="0" w:color="auto"/>
      </w:divBdr>
    </w:div>
    <w:div w:id="1716851738">
      <w:bodyDiv w:val="1"/>
      <w:marLeft w:val="0"/>
      <w:marRight w:val="0"/>
      <w:marTop w:val="0"/>
      <w:marBottom w:val="0"/>
      <w:divBdr>
        <w:top w:val="none" w:sz="0" w:space="0" w:color="auto"/>
        <w:left w:val="none" w:sz="0" w:space="0" w:color="auto"/>
        <w:bottom w:val="none" w:sz="0" w:space="0" w:color="auto"/>
        <w:right w:val="none" w:sz="0" w:space="0" w:color="auto"/>
      </w:divBdr>
    </w:div>
    <w:div w:id="1723796359">
      <w:bodyDiv w:val="1"/>
      <w:marLeft w:val="0"/>
      <w:marRight w:val="0"/>
      <w:marTop w:val="0"/>
      <w:marBottom w:val="0"/>
      <w:divBdr>
        <w:top w:val="none" w:sz="0" w:space="0" w:color="auto"/>
        <w:left w:val="none" w:sz="0" w:space="0" w:color="auto"/>
        <w:bottom w:val="none" w:sz="0" w:space="0" w:color="auto"/>
        <w:right w:val="none" w:sz="0" w:space="0" w:color="auto"/>
      </w:divBdr>
    </w:div>
    <w:div w:id="1735543334">
      <w:bodyDiv w:val="1"/>
      <w:marLeft w:val="0"/>
      <w:marRight w:val="0"/>
      <w:marTop w:val="0"/>
      <w:marBottom w:val="0"/>
      <w:divBdr>
        <w:top w:val="none" w:sz="0" w:space="0" w:color="auto"/>
        <w:left w:val="none" w:sz="0" w:space="0" w:color="auto"/>
        <w:bottom w:val="none" w:sz="0" w:space="0" w:color="auto"/>
        <w:right w:val="none" w:sz="0" w:space="0" w:color="auto"/>
      </w:divBdr>
    </w:div>
    <w:div w:id="1749156489">
      <w:bodyDiv w:val="1"/>
      <w:marLeft w:val="0"/>
      <w:marRight w:val="0"/>
      <w:marTop w:val="0"/>
      <w:marBottom w:val="0"/>
      <w:divBdr>
        <w:top w:val="none" w:sz="0" w:space="0" w:color="auto"/>
        <w:left w:val="none" w:sz="0" w:space="0" w:color="auto"/>
        <w:bottom w:val="none" w:sz="0" w:space="0" w:color="auto"/>
        <w:right w:val="none" w:sz="0" w:space="0" w:color="auto"/>
      </w:divBdr>
    </w:div>
    <w:div w:id="1759206741">
      <w:bodyDiv w:val="1"/>
      <w:marLeft w:val="0"/>
      <w:marRight w:val="0"/>
      <w:marTop w:val="0"/>
      <w:marBottom w:val="0"/>
      <w:divBdr>
        <w:top w:val="none" w:sz="0" w:space="0" w:color="auto"/>
        <w:left w:val="none" w:sz="0" w:space="0" w:color="auto"/>
        <w:bottom w:val="none" w:sz="0" w:space="0" w:color="auto"/>
        <w:right w:val="none" w:sz="0" w:space="0" w:color="auto"/>
      </w:divBdr>
    </w:div>
    <w:div w:id="1795709544">
      <w:bodyDiv w:val="1"/>
      <w:marLeft w:val="0"/>
      <w:marRight w:val="0"/>
      <w:marTop w:val="0"/>
      <w:marBottom w:val="0"/>
      <w:divBdr>
        <w:top w:val="none" w:sz="0" w:space="0" w:color="auto"/>
        <w:left w:val="none" w:sz="0" w:space="0" w:color="auto"/>
        <w:bottom w:val="none" w:sz="0" w:space="0" w:color="auto"/>
        <w:right w:val="none" w:sz="0" w:space="0" w:color="auto"/>
      </w:divBdr>
    </w:div>
    <w:div w:id="1908108377">
      <w:bodyDiv w:val="1"/>
      <w:marLeft w:val="0"/>
      <w:marRight w:val="0"/>
      <w:marTop w:val="0"/>
      <w:marBottom w:val="0"/>
      <w:divBdr>
        <w:top w:val="none" w:sz="0" w:space="0" w:color="auto"/>
        <w:left w:val="none" w:sz="0" w:space="0" w:color="auto"/>
        <w:bottom w:val="none" w:sz="0" w:space="0" w:color="auto"/>
        <w:right w:val="none" w:sz="0" w:space="0" w:color="auto"/>
      </w:divBdr>
    </w:div>
    <w:div w:id="1939101821">
      <w:bodyDiv w:val="1"/>
      <w:marLeft w:val="0"/>
      <w:marRight w:val="0"/>
      <w:marTop w:val="0"/>
      <w:marBottom w:val="0"/>
      <w:divBdr>
        <w:top w:val="none" w:sz="0" w:space="0" w:color="auto"/>
        <w:left w:val="none" w:sz="0" w:space="0" w:color="auto"/>
        <w:bottom w:val="none" w:sz="0" w:space="0" w:color="auto"/>
        <w:right w:val="none" w:sz="0" w:space="0" w:color="auto"/>
      </w:divBdr>
    </w:div>
    <w:div w:id="1947081401">
      <w:marLeft w:val="0"/>
      <w:marRight w:val="0"/>
      <w:marTop w:val="0"/>
      <w:marBottom w:val="0"/>
      <w:divBdr>
        <w:top w:val="none" w:sz="0" w:space="0" w:color="auto"/>
        <w:left w:val="none" w:sz="0" w:space="0" w:color="auto"/>
        <w:bottom w:val="none" w:sz="0" w:space="0" w:color="auto"/>
        <w:right w:val="none" w:sz="0" w:space="0" w:color="auto"/>
      </w:divBdr>
    </w:div>
    <w:div w:id="1947081402">
      <w:marLeft w:val="0"/>
      <w:marRight w:val="0"/>
      <w:marTop w:val="0"/>
      <w:marBottom w:val="0"/>
      <w:divBdr>
        <w:top w:val="none" w:sz="0" w:space="0" w:color="auto"/>
        <w:left w:val="none" w:sz="0" w:space="0" w:color="auto"/>
        <w:bottom w:val="none" w:sz="0" w:space="0" w:color="auto"/>
        <w:right w:val="none" w:sz="0" w:space="0" w:color="auto"/>
      </w:divBdr>
    </w:div>
    <w:div w:id="1947081403">
      <w:marLeft w:val="0"/>
      <w:marRight w:val="0"/>
      <w:marTop w:val="0"/>
      <w:marBottom w:val="0"/>
      <w:divBdr>
        <w:top w:val="none" w:sz="0" w:space="0" w:color="auto"/>
        <w:left w:val="none" w:sz="0" w:space="0" w:color="auto"/>
        <w:bottom w:val="none" w:sz="0" w:space="0" w:color="auto"/>
        <w:right w:val="none" w:sz="0" w:space="0" w:color="auto"/>
      </w:divBdr>
    </w:div>
    <w:div w:id="1947081404">
      <w:marLeft w:val="0"/>
      <w:marRight w:val="0"/>
      <w:marTop w:val="0"/>
      <w:marBottom w:val="0"/>
      <w:divBdr>
        <w:top w:val="none" w:sz="0" w:space="0" w:color="auto"/>
        <w:left w:val="none" w:sz="0" w:space="0" w:color="auto"/>
        <w:bottom w:val="none" w:sz="0" w:space="0" w:color="auto"/>
        <w:right w:val="none" w:sz="0" w:space="0" w:color="auto"/>
      </w:divBdr>
    </w:div>
    <w:div w:id="1947081405">
      <w:marLeft w:val="0"/>
      <w:marRight w:val="0"/>
      <w:marTop w:val="0"/>
      <w:marBottom w:val="0"/>
      <w:divBdr>
        <w:top w:val="none" w:sz="0" w:space="0" w:color="auto"/>
        <w:left w:val="none" w:sz="0" w:space="0" w:color="auto"/>
        <w:bottom w:val="none" w:sz="0" w:space="0" w:color="auto"/>
        <w:right w:val="none" w:sz="0" w:space="0" w:color="auto"/>
      </w:divBdr>
    </w:div>
    <w:div w:id="1947081406">
      <w:marLeft w:val="0"/>
      <w:marRight w:val="0"/>
      <w:marTop w:val="0"/>
      <w:marBottom w:val="0"/>
      <w:divBdr>
        <w:top w:val="none" w:sz="0" w:space="0" w:color="auto"/>
        <w:left w:val="none" w:sz="0" w:space="0" w:color="auto"/>
        <w:bottom w:val="none" w:sz="0" w:space="0" w:color="auto"/>
        <w:right w:val="none" w:sz="0" w:space="0" w:color="auto"/>
      </w:divBdr>
    </w:div>
    <w:div w:id="1947081407">
      <w:marLeft w:val="0"/>
      <w:marRight w:val="0"/>
      <w:marTop w:val="0"/>
      <w:marBottom w:val="0"/>
      <w:divBdr>
        <w:top w:val="none" w:sz="0" w:space="0" w:color="auto"/>
        <w:left w:val="none" w:sz="0" w:space="0" w:color="auto"/>
        <w:bottom w:val="none" w:sz="0" w:space="0" w:color="auto"/>
        <w:right w:val="none" w:sz="0" w:space="0" w:color="auto"/>
      </w:divBdr>
    </w:div>
    <w:div w:id="1947081408">
      <w:marLeft w:val="0"/>
      <w:marRight w:val="0"/>
      <w:marTop w:val="0"/>
      <w:marBottom w:val="0"/>
      <w:divBdr>
        <w:top w:val="none" w:sz="0" w:space="0" w:color="auto"/>
        <w:left w:val="none" w:sz="0" w:space="0" w:color="auto"/>
        <w:bottom w:val="none" w:sz="0" w:space="0" w:color="auto"/>
        <w:right w:val="none" w:sz="0" w:space="0" w:color="auto"/>
      </w:divBdr>
    </w:div>
    <w:div w:id="1970086180">
      <w:bodyDiv w:val="1"/>
      <w:marLeft w:val="0"/>
      <w:marRight w:val="0"/>
      <w:marTop w:val="0"/>
      <w:marBottom w:val="0"/>
      <w:divBdr>
        <w:top w:val="none" w:sz="0" w:space="0" w:color="auto"/>
        <w:left w:val="none" w:sz="0" w:space="0" w:color="auto"/>
        <w:bottom w:val="none" w:sz="0" w:space="0" w:color="auto"/>
        <w:right w:val="none" w:sz="0" w:space="0" w:color="auto"/>
      </w:divBdr>
    </w:div>
    <w:div w:id="1980449473">
      <w:bodyDiv w:val="1"/>
      <w:marLeft w:val="0"/>
      <w:marRight w:val="0"/>
      <w:marTop w:val="0"/>
      <w:marBottom w:val="0"/>
      <w:divBdr>
        <w:top w:val="none" w:sz="0" w:space="0" w:color="auto"/>
        <w:left w:val="none" w:sz="0" w:space="0" w:color="auto"/>
        <w:bottom w:val="none" w:sz="0" w:space="0" w:color="auto"/>
        <w:right w:val="none" w:sz="0" w:space="0" w:color="auto"/>
      </w:divBdr>
    </w:div>
    <w:div w:id="1984115974">
      <w:bodyDiv w:val="1"/>
      <w:marLeft w:val="0"/>
      <w:marRight w:val="0"/>
      <w:marTop w:val="0"/>
      <w:marBottom w:val="0"/>
      <w:divBdr>
        <w:top w:val="none" w:sz="0" w:space="0" w:color="auto"/>
        <w:left w:val="none" w:sz="0" w:space="0" w:color="auto"/>
        <w:bottom w:val="none" w:sz="0" w:space="0" w:color="auto"/>
        <w:right w:val="none" w:sz="0" w:space="0" w:color="auto"/>
      </w:divBdr>
    </w:div>
    <w:div w:id="2004965730">
      <w:bodyDiv w:val="1"/>
      <w:marLeft w:val="0"/>
      <w:marRight w:val="0"/>
      <w:marTop w:val="0"/>
      <w:marBottom w:val="0"/>
      <w:divBdr>
        <w:top w:val="none" w:sz="0" w:space="0" w:color="auto"/>
        <w:left w:val="none" w:sz="0" w:space="0" w:color="auto"/>
        <w:bottom w:val="none" w:sz="0" w:space="0" w:color="auto"/>
        <w:right w:val="none" w:sz="0" w:space="0" w:color="auto"/>
      </w:divBdr>
    </w:div>
    <w:div w:id="2093232147">
      <w:bodyDiv w:val="1"/>
      <w:marLeft w:val="0"/>
      <w:marRight w:val="0"/>
      <w:marTop w:val="0"/>
      <w:marBottom w:val="0"/>
      <w:divBdr>
        <w:top w:val="none" w:sz="0" w:space="0" w:color="auto"/>
        <w:left w:val="none" w:sz="0" w:space="0" w:color="auto"/>
        <w:bottom w:val="none" w:sz="0" w:space="0" w:color="auto"/>
        <w:right w:val="none" w:sz="0" w:space="0" w:color="auto"/>
      </w:divBdr>
    </w:div>
    <w:div w:id="20958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yfedpensionfund.org.uk"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mbrokeshirecoast.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chardg@pembrokeshirecoast.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frc.org.uk/auditors/audit-assurance/auditor-s-responsibilities-for-the-audit-of-the-fi/description-of-the-auditor%E2%80%99s-responsibilities-f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3080D-E47D-4710-8B29-6EC96621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79</Pages>
  <Words>23824</Words>
  <Characters>135543</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Pembrokeshire Coast</vt:lpstr>
    </vt:vector>
  </TitlesOfParts>
  <Company>PCNPA</Company>
  <LinksUpToDate>false</LinksUpToDate>
  <CharactersWithSpaces>159049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Pembrokeshire Coast</dc:title>
  <dc:creator>Richard Griffiths</dc:creator>
  <cp:lastModifiedBy>Cynthia Skully</cp:lastModifiedBy>
  <cp:revision>8</cp:revision>
  <cp:lastPrinted>2020-07-14T13:59:00Z</cp:lastPrinted>
  <dcterms:created xsi:type="dcterms:W3CDTF">2020-09-16T15:03:00Z</dcterms:created>
  <dcterms:modified xsi:type="dcterms:W3CDTF">2020-09-30T12:23:00Z</dcterms:modified>
</cp:coreProperties>
</file>