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24B" w:rsidRPr="00393F6A" w:rsidRDefault="00FE524B" w:rsidP="00FE524B">
      <w:pPr>
        <w:jc w:val="center"/>
        <w:rPr>
          <w:rFonts w:ascii="Arial" w:hAnsi="Arial" w:cs="Arial"/>
          <w:szCs w:val="24"/>
        </w:rPr>
      </w:pPr>
      <w:r w:rsidRPr="00393F6A">
        <w:rPr>
          <w:rFonts w:ascii="Arial" w:hAnsi="Arial" w:cs="Arial"/>
          <w:szCs w:val="24"/>
        </w:rPr>
        <w:t>SDF GRANT ASSESSMENT PANEL</w:t>
      </w:r>
    </w:p>
    <w:p w:rsidR="00FE524B" w:rsidRPr="00393F6A" w:rsidRDefault="003E4307" w:rsidP="00FE524B">
      <w:pPr>
        <w:jc w:val="center"/>
        <w:rPr>
          <w:rFonts w:ascii="Arial" w:hAnsi="Arial" w:cs="Arial"/>
          <w:szCs w:val="24"/>
        </w:rPr>
      </w:pPr>
      <w:r w:rsidRPr="00393F6A">
        <w:rPr>
          <w:rFonts w:ascii="Arial" w:hAnsi="Arial" w:cs="Arial"/>
          <w:szCs w:val="24"/>
        </w:rPr>
        <w:t>23</w:t>
      </w:r>
      <w:r w:rsidRPr="00393F6A">
        <w:rPr>
          <w:rFonts w:ascii="Arial" w:hAnsi="Arial" w:cs="Arial"/>
          <w:szCs w:val="24"/>
          <w:vertAlign w:val="superscript"/>
        </w:rPr>
        <w:t>rd</w:t>
      </w:r>
      <w:r w:rsidRPr="00393F6A">
        <w:rPr>
          <w:rFonts w:ascii="Arial" w:hAnsi="Arial" w:cs="Arial"/>
          <w:szCs w:val="24"/>
        </w:rPr>
        <w:t xml:space="preserve"> November</w:t>
      </w:r>
      <w:r w:rsidR="005217D3" w:rsidRPr="00393F6A">
        <w:rPr>
          <w:rFonts w:ascii="Arial" w:hAnsi="Arial" w:cs="Arial"/>
          <w:szCs w:val="24"/>
        </w:rPr>
        <w:t xml:space="preserve"> 2011</w:t>
      </w:r>
    </w:p>
    <w:p w:rsidR="00FE524B" w:rsidRPr="00393F6A" w:rsidRDefault="00FE524B" w:rsidP="00FE524B">
      <w:pPr>
        <w:jc w:val="center"/>
        <w:rPr>
          <w:rFonts w:ascii="Arial" w:hAnsi="Arial" w:cs="Arial"/>
          <w:szCs w:val="24"/>
        </w:rPr>
      </w:pPr>
    </w:p>
    <w:p w:rsidR="00FE524B" w:rsidRPr="00393F6A" w:rsidRDefault="00FE524B" w:rsidP="00FE524B">
      <w:pPr>
        <w:jc w:val="center"/>
        <w:rPr>
          <w:rFonts w:ascii="Arial" w:hAnsi="Arial" w:cs="Arial"/>
          <w:szCs w:val="24"/>
        </w:rPr>
      </w:pPr>
      <w:r w:rsidRPr="00393F6A">
        <w:rPr>
          <w:rFonts w:ascii="Arial" w:hAnsi="Arial" w:cs="Arial"/>
          <w:b/>
          <w:szCs w:val="24"/>
        </w:rPr>
        <w:t>REPORT OF SDF ADMINISTRATOR</w:t>
      </w:r>
    </w:p>
    <w:p w:rsidR="00FE524B" w:rsidRPr="00393F6A" w:rsidRDefault="00FE524B" w:rsidP="00FE524B">
      <w:pPr>
        <w:rPr>
          <w:rFonts w:ascii="Arial" w:hAnsi="Arial" w:cs="Arial"/>
          <w:szCs w:val="24"/>
        </w:rPr>
      </w:pPr>
    </w:p>
    <w:p w:rsidR="00FE524B" w:rsidRPr="00393F6A" w:rsidRDefault="00FE1182" w:rsidP="00FE524B">
      <w:pPr>
        <w:rPr>
          <w:rFonts w:ascii="Arial" w:hAnsi="Arial" w:cs="Arial"/>
          <w:szCs w:val="24"/>
        </w:rPr>
      </w:pPr>
      <w:r w:rsidRPr="00393F6A">
        <w:rPr>
          <w:rFonts w:ascii="Arial" w:hAnsi="Arial" w:cs="Arial"/>
          <w:noProof/>
          <w:szCs w:val="24"/>
        </w:rPr>
        <w:pict>
          <v:line id="_x0000_s1031" style="position:absolute;z-index:251657728" from="1pt,3.05pt" to="468pt,3.1pt" o:allowincell="f" strokeweight="1pt">
            <v:stroke startarrowwidth="narrow" startarrowlength="short" endarrowwidth="narrow" endarrowlength="short"/>
          </v:line>
        </w:pict>
      </w:r>
    </w:p>
    <w:p w:rsidR="00FE524B" w:rsidRPr="00393F6A" w:rsidRDefault="00FE524B" w:rsidP="00FE524B">
      <w:pPr>
        <w:rPr>
          <w:rFonts w:ascii="Arial" w:hAnsi="Arial" w:cs="Arial"/>
          <w:b/>
          <w:szCs w:val="24"/>
        </w:rPr>
      </w:pPr>
      <w:r w:rsidRPr="00393F6A">
        <w:rPr>
          <w:rFonts w:ascii="Arial" w:hAnsi="Arial" w:cs="Arial"/>
          <w:b/>
          <w:szCs w:val="24"/>
        </w:rPr>
        <w:t>SUBJECT:</w:t>
      </w:r>
    </w:p>
    <w:p w:rsidR="00587D40" w:rsidRPr="00393F6A" w:rsidRDefault="00587D40" w:rsidP="00FE524B">
      <w:pPr>
        <w:pStyle w:val="Heading1"/>
        <w:rPr>
          <w:rFonts w:ascii="Arial" w:hAnsi="Arial" w:cs="Arial"/>
          <w:bCs/>
          <w:i w:val="0"/>
          <w:iCs/>
          <w:szCs w:val="24"/>
        </w:rPr>
      </w:pPr>
      <w:r w:rsidRPr="00393F6A">
        <w:rPr>
          <w:rFonts w:ascii="Arial" w:hAnsi="Arial" w:cs="Arial"/>
          <w:bCs/>
          <w:i w:val="0"/>
          <w:iCs/>
          <w:szCs w:val="24"/>
        </w:rPr>
        <w:t>SUSTAINABLE DEVELOPMENT FUND UPDATE REPORT</w:t>
      </w:r>
    </w:p>
    <w:p w:rsidR="00587D40" w:rsidRPr="00393F6A" w:rsidRDefault="00DF16CD" w:rsidP="00CF214A">
      <w:pPr>
        <w:pStyle w:val="Heading2"/>
        <w:rPr>
          <w:i w:val="0"/>
          <w:sz w:val="24"/>
          <w:szCs w:val="24"/>
          <w:u w:val="single"/>
        </w:rPr>
      </w:pPr>
      <w:r w:rsidRPr="00393F6A">
        <w:rPr>
          <w:i w:val="0"/>
          <w:sz w:val="24"/>
          <w:szCs w:val="24"/>
          <w:u w:val="single"/>
        </w:rPr>
        <w:t>Background</w:t>
      </w:r>
    </w:p>
    <w:p w:rsidR="00587D40" w:rsidRPr="00393F6A" w:rsidRDefault="00587D40" w:rsidP="00587D40">
      <w:pPr>
        <w:rPr>
          <w:rFonts w:ascii="Arial" w:hAnsi="Arial" w:cs="Arial"/>
          <w:szCs w:val="24"/>
        </w:rPr>
      </w:pPr>
      <w:r w:rsidRPr="00393F6A">
        <w:rPr>
          <w:rFonts w:ascii="Arial" w:hAnsi="Arial" w:cs="Arial"/>
          <w:szCs w:val="24"/>
        </w:rPr>
        <w:t xml:space="preserve">The Sustainable Development Fund (SDF) is a Welsh </w:t>
      </w:r>
      <w:r w:rsidR="00EB1E16" w:rsidRPr="00393F6A">
        <w:rPr>
          <w:rFonts w:ascii="Arial" w:hAnsi="Arial" w:cs="Arial"/>
          <w:szCs w:val="24"/>
        </w:rPr>
        <w:t>Government (W</w:t>
      </w:r>
      <w:r w:rsidRPr="00393F6A">
        <w:rPr>
          <w:rFonts w:ascii="Arial" w:hAnsi="Arial" w:cs="Arial"/>
          <w:szCs w:val="24"/>
        </w:rPr>
        <w:t>G) initiative to develop innovative sustainable projects that develop and test new ways of achieving a more sustainable living for current and future generations.  The funding is to support projects that focus on demonstrating practical solutions relevant to environmental, social, cultural and economic aspects of life.  Projects can range from locally based to those applying across the National Park or a wider area.</w:t>
      </w:r>
    </w:p>
    <w:p w:rsidR="001A3453" w:rsidRPr="00393F6A" w:rsidRDefault="001A3453" w:rsidP="00587D40">
      <w:pPr>
        <w:rPr>
          <w:rFonts w:ascii="Arial" w:hAnsi="Arial" w:cs="Arial"/>
          <w:szCs w:val="24"/>
        </w:rPr>
      </w:pPr>
      <w:r w:rsidRPr="00393F6A">
        <w:rPr>
          <w:rFonts w:ascii="Arial" w:hAnsi="Arial" w:cs="Arial"/>
          <w:szCs w:val="24"/>
        </w:rPr>
        <w:t xml:space="preserve">The Pembrokeshire Coast National Park Authority (PCNPA) is responsible for administering the SDF scheme, according to the operational guidelines stipulated by the </w:t>
      </w:r>
      <w:r w:rsidR="00EB1E16" w:rsidRPr="00393F6A">
        <w:rPr>
          <w:rFonts w:ascii="Arial" w:hAnsi="Arial" w:cs="Arial"/>
          <w:szCs w:val="24"/>
        </w:rPr>
        <w:t>WG.</w:t>
      </w:r>
    </w:p>
    <w:p w:rsidR="00BB5F39" w:rsidRDefault="00BB5F39" w:rsidP="00587D40">
      <w:pPr>
        <w:rPr>
          <w:rFonts w:ascii="Arial" w:hAnsi="Arial" w:cs="Arial"/>
          <w:szCs w:val="24"/>
        </w:rPr>
      </w:pPr>
    </w:p>
    <w:p w:rsidR="00CF214A" w:rsidRPr="00393F6A" w:rsidRDefault="00CF214A" w:rsidP="00587D40">
      <w:pPr>
        <w:rPr>
          <w:rFonts w:ascii="Arial" w:hAnsi="Arial" w:cs="Arial"/>
          <w:szCs w:val="24"/>
        </w:rPr>
      </w:pPr>
      <w:r w:rsidRPr="00393F6A">
        <w:rPr>
          <w:rFonts w:ascii="Arial" w:hAnsi="Arial" w:cs="Arial"/>
          <w:szCs w:val="24"/>
        </w:rPr>
        <w:t>The independent SDF Assessment Panel meets as required to assess applications for the fund. The Panel make recommendations on the applications to the National Park Authority Chief Executive and also monitor and review progress. The final decision on applications is made by the Chief Executive.</w:t>
      </w:r>
    </w:p>
    <w:p w:rsidR="00DF16CD" w:rsidRPr="00393F6A" w:rsidRDefault="00DF16CD" w:rsidP="00CF214A">
      <w:pPr>
        <w:pStyle w:val="Heading2"/>
        <w:rPr>
          <w:i w:val="0"/>
          <w:sz w:val="24"/>
          <w:szCs w:val="24"/>
          <w:u w:val="single"/>
        </w:rPr>
      </w:pPr>
      <w:r w:rsidRPr="00393F6A">
        <w:rPr>
          <w:i w:val="0"/>
          <w:sz w:val="24"/>
          <w:szCs w:val="24"/>
          <w:u w:val="single"/>
        </w:rPr>
        <w:t xml:space="preserve">Meeting </w:t>
      </w:r>
      <w:r w:rsidR="003E4307" w:rsidRPr="00393F6A">
        <w:rPr>
          <w:i w:val="0"/>
          <w:sz w:val="24"/>
          <w:szCs w:val="24"/>
          <w:u w:val="single"/>
        </w:rPr>
        <w:t>23</w:t>
      </w:r>
      <w:r w:rsidR="003E4307" w:rsidRPr="00393F6A">
        <w:rPr>
          <w:i w:val="0"/>
          <w:sz w:val="24"/>
          <w:szCs w:val="24"/>
          <w:u w:val="single"/>
          <w:vertAlign w:val="superscript"/>
        </w:rPr>
        <w:t>rd</w:t>
      </w:r>
      <w:r w:rsidR="003E4307" w:rsidRPr="00393F6A">
        <w:rPr>
          <w:i w:val="0"/>
          <w:sz w:val="24"/>
          <w:szCs w:val="24"/>
          <w:u w:val="single"/>
        </w:rPr>
        <w:t xml:space="preserve"> November</w:t>
      </w:r>
      <w:r w:rsidR="005217D3" w:rsidRPr="00393F6A">
        <w:rPr>
          <w:i w:val="0"/>
          <w:sz w:val="24"/>
          <w:szCs w:val="24"/>
          <w:u w:val="single"/>
        </w:rPr>
        <w:t xml:space="preserve"> 2011</w:t>
      </w:r>
      <w:r w:rsidRPr="00393F6A">
        <w:rPr>
          <w:i w:val="0"/>
          <w:sz w:val="24"/>
          <w:szCs w:val="24"/>
          <w:u w:val="single"/>
        </w:rPr>
        <w:t xml:space="preserve"> </w:t>
      </w:r>
    </w:p>
    <w:p w:rsidR="005217D3" w:rsidRPr="00393F6A" w:rsidRDefault="00DF16CD" w:rsidP="00587D40">
      <w:pPr>
        <w:rPr>
          <w:rFonts w:ascii="Arial" w:hAnsi="Arial" w:cs="Arial"/>
          <w:b/>
          <w:szCs w:val="24"/>
        </w:rPr>
      </w:pPr>
      <w:r w:rsidRPr="00393F6A">
        <w:rPr>
          <w:rFonts w:ascii="Arial" w:hAnsi="Arial" w:cs="Arial"/>
          <w:b/>
          <w:szCs w:val="24"/>
        </w:rPr>
        <w:t xml:space="preserve">There </w:t>
      </w:r>
      <w:r w:rsidR="005217D3" w:rsidRPr="00393F6A">
        <w:rPr>
          <w:rFonts w:ascii="Arial" w:hAnsi="Arial" w:cs="Arial"/>
          <w:b/>
          <w:szCs w:val="24"/>
        </w:rPr>
        <w:t>is one re-submitted application for consideration:</w:t>
      </w:r>
    </w:p>
    <w:p w:rsidR="004B5C59" w:rsidRPr="00393F6A" w:rsidRDefault="004B5C59" w:rsidP="00587D40">
      <w:pPr>
        <w:rPr>
          <w:rFonts w:ascii="Arial" w:hAnsi="Arial" w:cs="Arial"/>
          <w:szCs w:val="24"/>
        </w:rPr>
      </w:pPr>
    </w:p>
    <w:p w:rsidR="00DF16CD" w:rsidRPr="00393F6A" w:rsidRDefault="00A93999" w:rsidP="004B5C59">
      <w:pPr>
        <w:rPr>
          <w:rFonts w:ascii="Arial" w:hAnsi="Arial" w:cs="Arial"/>
          <w:szCs w:val="24"/>
        </w:rPr>
      </w:pPr>
      <w:r w:rsidRPr="00393F6A">
        <w:rPr>
          <w:rFonts w:ascii="Arial" w:hAnsi="Arial" w:cs="Arial"/>
          <w:szCs w:val="24"/>
        </w:rPr>
        <w:t xml:space="preserve">SDF </w:t>
      </w:r>
      <w:r w:rsidR="006877BE" w:rsidRPr="00393F6A">
        <w:rPr>
          <w:rFonts w:ascii="Arial" w:hAnsi="Arial" w:cs="Arial"/>
          <w:szCs w:val="24"/>
        </w:rPr>
        <w:t>030</w:t>
      </w:r>
      <w:r w:rsidR="00D917CF" w:rsidRPr="00393F6A">
        <w:rPr>
          <w:rFonts w:ascii="Arial" w:hAnsi="Arial" w:cs="Arial"/>
          <w:szCs w:val="24"/>
        </w:rPr>
        <w:t xml:space="preserve">8 </w:t>
      </w:r>
      <w:r w:rsidR="006877BE" w:rsidRPr="00393F6A">
        <w:rPr>
          <w:rFonts w:ascii="Arial" w:hAnsi="Arial" w:cs="Arial"/>
          <w:szCs w:val="24"/>
        </w:rPr>
        <w:t xml:space="preserve">– </w:t>
      </w:r>
      <w:r w:rsidR="00D917CF" w:rsidRPr="00393F6A">
        <w:rPr>
          <w:rFonts w:ascii="Arial" w:hAnsi="Arial" w:cs="Arial"/>
          <w:szCs w:val="24"/>
        </w:rPr>
        <w:t>Training Skills for the Management and Maintenance of Woodland and Wetland Habitats (Pembroke 21C Community Interest Company)</w:t>
      </w:r>
    </w:p>
    <w:p w:rsidR="005217D3" w:rsidRPr="00393F6A" w:rsidRDefault="005217D3" w:rsidP="004B5C59">
      <w:pPr>
        <w:rPr>
          <w:rFonts w:ascii="Arial" w:hAnsi="Arial" w:cs="Arial"/>
          <w:szCs w:val="24"/>
        </w:rPr>
      </w:pPr>
    </w:p>
    <w:p w:rsidR="005217D3" w:rsidRPr="00393F6A" w:rsidRDefault="003E462E" w:rsidP="004B5C59">
      <w:pPr>
        <w:rPr>
          <w:rFonts w:ascii="Arial" w:hAnsi="Arial" w:cs="Arial"/>
          <w:szCs w:val="24"/>
        </w:rPr>
      </w:pPr>
      <w:r w:rsidRPr="00393F6A">
        <w:rPr>
          <w:rFonts w:ascii="Arial" w:hAnsi="Arial" w:cs="Arial"/>
          <w:szCs w:val="24"/>
        </w:rPr>
        <w:t xml:space="preserve">This application </w:t>
      </w:r>
      <w:r w:rsidR="001778A0" w:rsidRPr="00393F6A">
        <w:rPr>
          <w:rFonts w:ascii="Arial" w:hAnsi="Arial" w:cs="Arial"/>
          <w:szCs w:val="24"/>
        </w:rPr>
        <w:t>has previously been</w:t>
      </w:r>
      <w:r w:rsidRPr="00393F6A">
        <w:rPr>
          <w:rFonts w:ascii="Arial" w:hAnsi="Arial" w:cs="Arial"/>
          <w:szCs w:val="24"/>
        </w:rPr>
        <w:t xml:space="preserve"> considered by the SDF Assessment Panel in November 2010</w:t>
      </w:r>
      <w:r w:rsidR="001778A0" w:rsidRPr="00393F6A">
        <w:rPr>
          <w:rFonts w:ascii="Arial" w:hAnsi="Arial" w:cs="Arial"/>
          <w:szCs w:val="24"/>
        </w:rPr>
        <w:t xml:space="preserve"> and January 2011. Originally the project was</w:t>
      </w:r>
      <w:r w:rsidRPr="00393F6A">
        <w:rPr>
          <w:rFonts w:ascii="Arial" w:hAnsi="Arial" w:cs="Arial"/>
          <w:szCs w:val="24"/>
        </w:rPr>
        <w:t xml:space="preserve"> rejected because although the Panel were supportive of the overall project objectives, a majority expressed concern over some of the finer project details. </w:t>
      </w:r>
      <w:r w:rsidR="003E4307" w:rsidRPr="00393F6A">
        <w:rPr>
          <w:rFonts w:ascii="Arial" w:hAnsi="Arial" w:cs="Arial"/>
          <w:szCs w:val="24"/>
        </w:rPr>
        <w:t xml:space="preserve">Satisfactory greater detail was </w:t>
      </w:r>
      <w:r w:rsidR="0083166E" w:rsidRPr="00393F6A">
        <w:rPr>
          <w:rFonts w:ascii="Arial" w:hAnsi="Arial" w:cs="Arial"/>
          <w:szCs w:val="24"/>
        </w:rPr>
        <w:t>provided</w:t>
      </w:r>
      <w:r w:rsidR="001778A0" w:rsidRPr="00393F6A">
        <w:rPr>
          <w:rFonts w:ascii="Arial" w:hAnsi="Arial" w:cs="Arial"/>
          <w:szCs w:val="24"/>
        </w:rPr>
        <w:t xml:space="preserve"> </w:t>
      </w:r>
      <w:r w:rsidR="00976DA2" w:rsidRPr="00393F6A">
        <w:rPr>
          <w:rFonts w:ascii="Arial" w:hAnsi="Arial" w:cs="Arial"/>
          <w:szCs w:val="24"/>
        </w:rPr>
        <w:t xml:space="preserve">to address the specified concerns </w:t>
      </w:r>
      <w:r w:rsidR="001778A0" w:rsidRPr="00393F6A">
        <w:rPr>
          <w:rFonts w:ascii="Arial" w:hAnsi="Arial" w:cs="Arial"/>
          <w:szCs w:val="24"/>
        </w:rPr>
        <w:t xml:space="preserve">but the project was rejected for a second time because there was insufficient </w:t>
      </w:r>
      <w:r w:rsidR="0083166E" w:rsidRPr="00393F6A">
        <w:rPr>
          <w:rFonts w:ascii="Arial" w:hAnsi="Arial" w:cs="Arial"/>
          <w:szCs w:val="24"/>
        </w:rPr>
        <w:t xml:space="preserve">uncommitted </w:t>
      </w:r>
      <w:r w:rsidR="001778A0" w:rsidRPr="00393F6A">
        <w:rPr>
          <w:rFonts w:ascii="Arial" w:hAnsi="Arial" w:cs="Arial"/>
          <w:szCs w:val="24"/>
        </w:rPr>
        <w:t>funding available</w:t>
      </w:r>
      <w:r w:rsidR="0083166E" w:rsidRPr="00393F6A">
        <w:rPr>
          <w:rFonts w:ascii="Arial" w:hAnsi="Arial" w:cs="Arial"/>
          <w:szCs w:val="24"/>
        </w:rPr>
        <w:t xml:space="preserve"> to support the project in the 2011-12 financial </w:t>
      </w:r>
      <w:proofErr w:type="gramStart"/>
      <w:r w:rsidR="0083166E" w:rsidRPr="00393F6A">
        <w:rPr>
          <w:rFonts w:ascii="Arial" w:hAnsi="Arial" w:cs="Arial"/>
          <w:szCs w:val="24"/>
        </w:rPr>
        <w:t>year</w:t>
      </w:r>
      <w:proofErr w:type="gramEnd"/>
      <w:r w:rsidR="0083166E" w:rsidRPr="00393F6A">
        <w:rPr>
          <w:rFonts w:ascii="Arial" w:hAnsi="Arial" w:cs="Arial"/>
          <w:szCs w:val="24"/>
        </w:rPr>
        <w:t>.</w:t>
      </w:r>
      <w:r w:rsidR="001778A0" w:rsidRPr="00393F6A">
        <w:rPr>
          <w:rFonts w:ascii="Arial" w:hAnsi="Arial" w:cs="Arial"/>
          <w:szCs w:val="24"/>
        </w:rPr>
        <w:t xml:space="preserve"> </w:t>
      </w:r>
      <w:r w:rsidR="0083166E" w:rsidRPr="00393F6A">
        <w:rPr>
          <w:rFonts w:ascii="Arial" w:hAnsi="Arial" w:cs="Arial"/>
          <w:szCs w:val="24"/>
        </w:rPr>
        <w:t>At the time it was felt that to refuse, as opposed to approving the project subject to sufficient funding becoming available</w:t>
      </w:r>
      <w:r w:rsidR="00976DA2" w:rsidRPr="00393F6A">
        <w:rPr>
          <w:rFonts w:ascii="Arial" w:hAnsi="Arial" w:cs="Arial"/>
          <w:szCs w:val="24"/>
        </w:rPr>
        <w:t>,</w:t>
      </w:r>
      <w:r w:rsidR="0083166E" w:rsidRPr="00393F6A">
        <w:rPr>
          <w:rFonts w:ascii="Arial" w:hAnsi="Arial" w:cs="Arial"/>
          <w:szCs w:val="24"/>
        </w:rPr>
        <w:t xml:space="preserve"> was more helpful to the applicant</w:t>
      </w:r>
      <w:r w:rsidR="00EC04FF" w:rsidRPr="00393F6A">
        <w:rPr>
          <w:rFonts w:ascii="Arial" w:hAnsi="Arial" w:cs="Arial"/>
          <w:szCs w:val="24"/>
        </w:rPr>
        <w:t xml:space="preserve"> as it gave the opportunity to explore different options for project delivery given the project progress to date. The project has since commenced</w:t>
      </w:r>
      <w:r w:rsidR="00976DA2" w:rsidRPr="00393F6A">
        <w:rPr>
          <w:rFonts w:ascii="Arial" w:hAnsi="Arial" w:cs="Arial"/>
          <w:szCs w:val="24"/>
        </w:rPr>
        <w:t>,</w:t>
      </w:r>
      <w:r w:rsidR="00EC04FF" w:rsidRPr="00393F6A">
        <w:rPr>
          <w:rFonts w:ascii="Arial" w:hAnsi="Arial" w:cs="Arial"/>
          <w:szCs w:val="24"/>
        </w:rPr>
        <w:t xml:space="preserve"> with summary detail of work achieved </w:t>
      </w:r>
      <w:r w:rsidR="00976DA2" w:rsidRPr="00393F6A">
        <w:rPr>
          <w:rFonts w:ascii="Arial" w:hAnsi="Arial" w:cs="Arial"/>
          <w:szCs w:val="24"/>
        </w:rPr>
        <w:t xml:space="preserve">so far provided to support this </w:t>
      </w:r>
      <w:r w:rsidR="00EC04FF" w:rsidRPr="00393F6A">
        <w:rPr>
          <w:rFonts w:ascii="Arial" w:hAnsi="Arial" w:cs="Arial"/>
          <w:szCs w:val="24"/>
        </w:rPr>
        <w:t>latest application for funding.</w:t>
      </w:r>
      <w:r w:rsidR="00976DA2" w:rsidRPr="00393F6A">
        <w:rPr>
          <w:rFonts w:ascii="Arial" w:hAnsi="Arial" w:cs="Arial"/>
          <w:szCs w:val="24"/>
        </w:rPr>
        <w:t xml:space="preserve"> The amount of funding now requested is greatly reduced from the original application and is to cover a shortfall in the overall project budget as described in the supporting documentation. The sum requested will be spent this financial year and amounts to 12% of the total project value. </w:t>
      </w:r>
      <w:r w:rsidR="006C58F6" w:rsidRPr="00393F6A">
        <w:rPr>
          <w:rFonts w:ascii="Arial" w:hAnsi="Arial" w:cs="Arial"/>
          <w:szCs w:val="24"/>
        </w:rPr>
        <w:t xml:space="preserve">The original </w:t>
      </w:r>
      <w:r w:rsidR="009A3176" w:rsidRPr="00393F6A">
        <w:rPr>
          <w:rFonts w:ascii="Arial" w:hAnsi="Arial" w:cs="Arial"/>
          <w:szCs w:val="24"/>
        </w:rPr>
        <w:t xml:space="preserve">and new </w:t>
      </w:r>
      <w:r w:rsidR="006C58F6" w:rsidRPr="00393F6A">
        <w:rPr>
          <w:rFonts w:ascii="Arial" w:hAnsi="Arial" w:cs="Arial"/>
          <w:szCs w:val="24"/>
        </w:rPr>
        <w:t>application form</w:t>
      </w:r>
      <w:r w:rsidR="009A3176" w:rsidRPr="00393F6A">
        <w:rPr>
          <w:rFonts w:ascii="Arial" w:hAnsi="Arial" w:cs="Arial"/>
          <w:szCs w:val="24"/>
        </w:rPr>
        <w:t>s</w:t>
      </w:r>
      <w:r w:rsidR="008F5FCC" w:rsidRPr="00393F6A">
        <w:rPr>
          <w:rFonts w:ascii="Arial" w:hAnsi="Arial" w:cs="Arial"/>
          <w:szCs w:val="24"/>
        </w:rPr>
        <w:t>,</w:t>
      </w:r>
      <w:r w:rsidR="006C58F6" w:rsidRPr="00393F6A">
        <w:rPr>
          <w:rFonts w:ascii="Arial" w:hAnsi="Arial" w:cs="Arial"/>
          <w:szCs w:val="24"/>
        </w:rPr>
        <w:t xml:space="preserve"> together with the letter</w:t>
      </w:r>
      <w:r w:rsidR="009A3176" w:rsidRPr="00393F6A">
        <w:rPr>
          <w:rFonts w:ascii="Arial" w:hAnsi="Arial" w:cs="Arial"/>
          <w:szCs w:val="24"/>
        </w:rPr>
        <w:t>s</w:t>
      </w:r>
      <w:r w:rsidR="006C58F6" w:rsidRPr="00393F6A">
        <w:rPr>
          <w:rFonts w:ascii="Arial" w:hAnsi="Arial" w:cs="Arial"/>
          <w:szCs w:val="24"/>
        </w:rPr>
        <w:t xml:space="preserve"> of rejection, </w:t>
      </w:r>
      <w:r w:rsidR="009A3176" w:rsidRPr="00393F6A">
        <w:rPr>
          <w:rFonts w:ascii="Arial" w:hAnsi="Arial" w:cs="Arial"/>
          <w:szCs w:val="24"/>
        </w:rPr>
        <w:t xml:space="preserve">two documents containing new supporting information and </w:t>
      </w:r>
      <w:r w:rsidR="006C58F6" w:rsidRPr="00393F6A">
        <w:rPr>
          <w:rFonts w:ascii="Arial" w:hAnsi="Arial" w:cs="Arial"/>
          <w:szCs w:val="24"/>
        </w:rPr>
        <w:t xml:space="preserve">a revised financial appendix is provided </w:t>
      </w:r>
      <w:r w:rsidR="00981478" w:rsidRPr="00393F6A">
        <w:rPr>
          <w:rFonts w:ascii="Arial" w:hAnsi="Arial" w:cs="Arial"/>
          <w:szCs w:val="24"/>
        </w:rPr>
        <w:t>with the paperwork</w:t>
      </w:r>
      <w:r w:rsidR="006C58F6" w:rsidRPr="00393F6A">
        <w:rPr>
          <w:rFonts w:ascii="Arial" w:hAnsi="Arial" w:cs="Arial"/>
          <w:szCs w:val="24"/>
        </w:rPr>
        <w:t xml:space="preserve"> for this meeting.</w:t>
      </w:r>
    </w:p>
    <w:p w:rsidR="00981478" w:rsidRPr="00393F6A" w:rsidRDefault="00981478" w:rsidP="004B5C59">
      <w:pPr>
        <w:rPr>
          <w:rFonts w:ascii="Arial" w:hAnsi="Arial" w:cs="Arial"/>
          <w:szCs w:val="24"/>
        </w:rPr>
      </w:pPr>
    </w:p>
    <w:p w:rsidR="002E0669" w:rsidRPr="00393F6A" w:rsidRDefault="002E0669" w:rsidP="004B5C59">
      <w:pPr>
        <w:rPr>
          <w:rFonts w:ascii="Arial" w:hAnsi="Arial" w:cs="Arial"/>
          <w:szCs w:val="24"/>
        </w:rPr>
      </w:pPr>
      <w:r w:rsidRPr="00393F6A">
        <w:rPr>
          <w:rFonts w:ascii="Arial" w:hAnsi="Arial" w:cs="Arial"/>
          <w:szCs w:val="24"/>
        </w:rPr>
        <w:t xml:space="preserve">The project seeks funding in </w:t>
      </w:r>
      <w:r w:rsidR="00981478" w:rsidRPr="00393F6A">
        <w:rPr>
          <w:rFonts w:ascii="Arial" w:hAnsi="Arial" w:cs="Arial"/>
          <w:szCs w:val="24"/>
        </w:rPr>
        <w:t xml:space="preserve">this financial year, </w:t>
      </w:r>
      <w:r w:rsidRPr="00393F6A">
        <w:rPr>
          <w:rFonts w:ascii="Arial" w:hAnsi="Arial" w:cs="Arial"/>
          <w:szCs w:val="24"/>
        </w:rPr>
        <w:t>2011/12.</w:t>
      </w:r>
    </w:p>
    <w:p w:rsidR="005217D3" w:rsidRPr="00393F6A" w:rsidRDefault="005217D3" w:rsidP="004B5C59">
      <w:pPr>
        <w:rPr>
          <w:rFonts w:ascii="Arial" w:hAnsi="Arial" w:cs="Arial"/>
          <w:szCs w:val="24"/>
        </w:rPr>
      </w:pPr>
    </w:p>
    <w:p w:rsidR="005217D3" w:rsidRPr="00393F6A" w:rsidRDefault="005217D3" w:rsidP="004B5C59">
      <w:pPr>
        <w:rPr>
          <w:rFonts w:ascii="Arial" w:hAnsi="Arial" w:cs="Arial"/>
          <w:b/>
          <w:szCs w:val="24"/>
        </w:rPr>
      </w:pPr>
      <w:r w:rsidRPr="00393F6A">
        <w:rPr>
          <w:rFonts w:ascii="Arial" w:hAnsi="Arial" w:cs="Arial"/>
          <w:b/>
          <w:szCs w:val="24"/>
        </w:rPr>
        <w:t xml:space="preserve">There are also </w:t>
      </w:r>
      <w:r w:rsidR="00981478" w:rsidRPr="00393F6A">
        <w:rPr>
          <w:rFonts w:ascii="Arial" w:hAnsi="Arial" w:cs="Arial"/>
          <w:b/>
          <w:szCs w:val="24"/>
        </w:rPr>
        <w:t>four</w:t>
      </w:r>
      <w:r w:rsidRPr="00393F6A">
        <w:rPr>
          <w:rFonts w:ascii="Arial" w:hAnsi="Arial" w:cs="Arial"/>
          <w:b/>
          <w:szCs w:val="24"/>
        </w:rPr>
        <w:t xml:space="preserve"> new applications for consideration:</w:t>
      </w:r>
    </w:p>
    <w:p w:rsidR="005217D3" w:rsidRPr="00393F6A" w:rsidRDefault="00981478" w:rsidP="004B5C59">
      <w:pPr>
        <w:rPr>
          <w:rFonts w:ascii="Arial" w:hAnsi="Arial" w:cs="Arial"/>
          <w:szCs w:val="24"/>
        </w:rPr>
      </w:pPr>
      <w:r w:rsidRPr="00393F6A">
        <w:rPr>
          <w:rFonts w:ascii="Arial" w:hAnsi="Arial" w:cs="Arial"/>
          <w:szCs w:val="24"/>
        </w:rPr>
        <w:t xml:space="preserve">SDF 0312 – The Low Carbon Cook Off </w:t>
      </w:r>
      <w:r w:rsidR="005217D3" w:rsidRPr="00393F6A">
        <w:rPr>
          <w:rFonts w:ascii="Arial" w:hAnsi="Arial" w:cs="Arial"/>
          <w:szCs w:val="24"/>
        </w:rPr>
        <w:t>(</w:t>
      </w:r>
      <w:r w:rsidRPr="00393F6A">
        <w:rPr>
          <w:rFonts w:ascii="Arial" w:hAnsi="Arial" w:cs="Arial"/>
          <w:szCs w:val="24"/>
        </w:rPr>
        <w:t>Eco Centre Wales</w:t>
      </w:r>
      <w:r w:rsidR="005217D3" w:rsidRPr="00393F6A">
        <w:rPr>
          <w:rFonts w:ascii="Arial" w:hAnsi="Arial" w:cs="Arial"/>
          <w:szCs w:val="24"/>
        </w:rPr>
        <w:t>)</w:t>
      </w:r>
    </w:p>
    <w:p w:rsidR="005217D3" w:rsidRPr="00393F6A" w:rsidRDefault="002E0669" w:rsidP="004B5C59">
      <w:pPr>
        <w:rPr>
          <w:rFonts w:ascii="Arial" w:hAnsi="Arial" w:cs="Arial"/>
          <w:szCs w:val="24"/>
        </w:rPr>
      </w:pPr>
      <w:r w:rsidRPr="00393F6A">
        <w:rPr>
          <w:rFonts w:ascii="Arial" w:hAnsi="Arial" w:cs="Arial"/>
          <w:szCs w:val="24"/>
        </w:rPr>
        <w:lastRenderedPageBreak/>
        <w:t xml:space="preserve">This project seeks funding </w:t>
      </w:r>
      <w:r w:rsidR="004A1AB4" w:rsidRPr="00393F6A">
        <w:rPr>
          <w:rFonts w:ascii="Arial" w:hAnsi="Arial" w:cs="Arial"/>
          <w:szCs w:val="24"/>
        </w:rPr>
        <w:t>for a three year project over four financial years, 2011/12, 2012/13, 2013/14 and 2014/15</w:t>
      </w:r>
    </w:p>
    <w:p w:rsidR="002E0669" w:rsidRPr="00393F6A" w:rsidRDefault="002E0669" w:rsidP="004B5C59">
      <w:pPr>
        <w:rPr>
          <w:rFonts w:ascii="Arial" w:hAnsi="Arial" w:cs="Arial"/>
          <w:szCs w:val="24"/>
        </w:rPr>
      </w:pPr>
    </w:p>
    <w:p w:rsidR="005217D3" w:rsidRPr="00393F6A" w:rsidRDefault="004A1AB4" w:rsidP="004B5C59">
      <w:pPr>
        <w:rPr>
          <w:rFonts w:ascii="Arial" w:hAnsi="Arial" w:cs="Arial"/>
          <w:szCs w:val="24"/>
        </w:rPr>
      </w:pPr>
      <w:r w:rsidRPr="00393F6A">
        <w:rPr>
          <w:rFonts w:ascii="Arial" w:hAnsi="Arial" w:cs="Arial"/>
          <w:szCs w:val="24"/>
        </w:rPr>
        <w:t>SDF 0313</w:t>
      </w:r>
      <w:r w:rsidR="005217D3" w:rsidRPr="00393F6A">
        <w:rPr>
          <w:rFonts w:ascii="Arial" w:hAnsi="Arial" w:cs="Arial"/>
          <w:szCs w:val="24"/>
        </w:rPr>
        <w:t xml:space="preserve"> – </w:t>
      </w:r>
      <w:r w:rsidRPr="00393F6A">
        <w:rPr>
          <w:rFonts w:ascii="Arial" w:hAnsi="Arial" w:cs="Arial"/>
          <w:szCs w:val="24"/>
        </w:rPr>
        <w:t>Newport Community Energy Project: Hall Fit for the Future: Reducing Energy Use (Newport Memorial Hall)</w:t>
      </w:r>
    </w:p>
    <w:p w:rsidR="004B5C59" w:rsidRPr="00393F6A" w:rsidRDefault="004A1AB4" w:rsidP="002E0669">
      <w:pPr>
        <w:rPr>
          <w:rFonts w:ascii="Arial" w:hAnsi="Arial" w:cs="Arial"/>
          <w:szCs w:val="24"/>
        </w:rPr>
      </w:pPr>
      <w:r w:rsidRPr="00393F6A">
        <w:rPr>
          <w:rFonts w:ascii="Arial" w:hAnsi="Arial" w:cs="Arial"/>
          <w:szCs w:val="24"/>
        </w:rPr>
        <w:t>This project seeks funding in this financial year, 2011/12</w:t>
      </w:r>
      <w:r w:rsidR="004A4F47" w:rsidRPr="00393F6A">
        <w:rPr>
          <w:rFonts w:ascii="Arial" w:hAnsi="Arial" w:cs="Arial"/>
          <w:szCs w:val="24"/>
        </w:rPr>
        <w:t>.</w:t>
      </w:r>
    </w:p>
    <w:p w:rsidR="004A4F47" w:rsidRPr="00393F6A" w:rsidRDefault="004A4F47" w:rsidP="004A4F47">
      <w:pPr>
        <w:rPr>
          <w:rFonts w:ascii="Arial" w:hAnsi="Arial" w:cs="Arial"/>
          <w:szCs w:val="24"/>
        </w:rPr>
      </w:pPr>
      <w:r w:rsidRPr="00393F6A">
        <w:rPr>
          <w:rFonts w:ascii="Arial" w:hAnsi="Arial" w:cs="Arial"/>
          <w:szCs w:val="24"/>
        </w:rPr>
        <w:t xml:space="preserve">Please note that the application and hence the total project cost includes the installation of renewable technology. Guidance sought from WG </w:t>
      </w:r>
      <w:proofErr w:type="gramStart"/>
      <w:r w:rsidRPr="00393F6A">
        <w:rPr>
          <w:rFonts w:ascii="Arial" w:hAnsi="Arial" w:cs="Arial"/>
          <w:szCs w:val="24"/>
        </w:rPr>
        <w:t>indicates,</w:t>
      </w:r>
      <w:proofErr w:type="gramEnd"/>
      <w:r w:rsidRPr="00393F6A">
        <w:rPr>
          <w:rFonts w:ascii="Arial" w:hAnsi="Arial" w:cs="Arial"/>
          <w:szCs w:val="24"/>
        </w:rPr>
        <w:t xml:space="preserve"> that if the application is approved, we could offer SDF funding but the offer would have to clearly state that the funding is not to go towards the cost of p</w:t>
      </w:r>
      <w:r w:rsidR="000C1212" w:rsidRPr="00393F6A">
        <w:rPr>
          <w:rFonts w:ascii="Arial" w:hAnsi="Arial" w:cs="Arial"/>
          <w:szCs w:val="24"/>
        </w:rPr>
        <w:t>hoto voltaic</w:t>
      </w:r>
      <w:r w:rsidRPr="00393F6A">
        <w:rPr>
          <w:rFonts w:ascii="Arial" w:hAnsi="Arial" w:cs="Arial"/>
          <w:szCs w:val="24"/>
        </w:rPr>
        <w:t xml:space="preserve"> installation. By doing this the applicant should still be eligible to apply for the </w:t>
      </w:r>
      <w:r w:rsidR="000C1212" w:rsidRPr="00393F6A">
        <w:rPr>
          <w:rFonts w:ascii="Arial" w:hAnsi="Arial" w:cs="Arial"/>
          <w:szCs w:val="24"/>
        </w:rPr>
        <w:t>Feed–in-Tariff</w:t>
      </w:r>
      <w:r w:rsidRPr="00393F6A">
        <w:rPr>
          <w:rFonts w:ascii="Arial" w:hAnsi="Arial" w:cs="Arial"/>
          <w:szCs w:val="24"/>
        </w:rPr>
        <w:t>.</w:t>
      </w:r>
    </w:p>
    <w:p w:rsidR="00E928DD" w:rsidRPr="00393F6A" w:rsidRDefault="00E928DD" w:rsidP="002E0669">
      <w:pPr>
        <w:rPr>
          <w:rFonts w:ascii="Arial" w:hAnsi="Arial" w:cs="Arial"/>
          <w:szCs w:val="24"/>
        </w:rPr>
      </w:pPr>
    </w:p>
    <w:p w:rsidR="00E928DD" w:rsidRPr="00393F6A" w:rsidRDefault="00E928DD" w:rsidP="002E0669">
      <w:pPr>
        <w:rPr>
          <w:rFonts w:ascii="Arial" w:hAnsi="Arial" w:cs="Arial"/>
          <w:szCs w:val="24"/>
        </w:rPr>
      </w:pPr>
      <w:r w:rsidRPr="00393F6A">
        <w:rPr>
          <w:rFonts w:ascii="Arial" w:hAnsi="Arial" w:cs="Arial"/>
          <w:szCs w:val="24"/>
        </w:rPr>
        <w:t xml:space="preserve">SDF0314 – Development of Building Components for Ty </w:t>
      </w:r>
      <w:proofErr w:type="spellStart"/>
      <w:r w:rsidRPr="00393F6A">
        <w:rPr>
          <w:rFonts w:ascii="Arial" w:hAnsi="Arial" w:cs="Arial"/>
          <w:szCs w:val="24"/>
        </w:rPr>
        <w:t>Unnos</w:t>
      </w:r>
      <w:proofErr w:type="spellEnd"/>
      <w:r w:rsidRPr="00393F6A">
        <w:rPr>
          <w:rFonts w:ascii="Arial" w:hAnsi="Arial" w:cs="Arial"/>
          <w:szCs w:val="24"/>
        </w:rPr>
        <w:t xml:space="preserve"> from Low Grade Timber (Coed Cymru)</w:t>
      </w:r>
    </w:p>
    <w:p w:rsidR="00E928DD" w:rsidRPr="00393F6A" w:rsidRDefault="00E928DD" w:rsidP="002E0669">
      <w:pPr>
        <w:rPr>
          <w:rFonts w:ascii="Arial" w:hAnsi="Arial" w:cs="Arial"/>
          <w:szCs w:val="24"/>
        </w:rPr>
      </w:pPr>
      <w:r w:rsidRPr="00393F6A">
        <w:rPr>
          <w:rFonts w:ascii="Arial" w:hAnsi="Arial" w:cs="Arial"/>
          <w:szCs w:val="24"/>
        </w:rPr>
        <w:t>This project seeks funding over two financial years, 2011/12 and 2012/13.</w:t>
      </w:r>
    </w:p>
    <w:p w:rsidR="00476B01" w:rsidRPr="00393F6A" w:rsidRDefault="00476B01" w:rsidP="002E0669">
      <w:pPr>
        <w:rPr>
          <w:rFonts w:ascii="Arial" w:hAnsi="Arial" w:cs="Arial"/>
          <w:szCs w:val="24"/>
        </w:rPr>
      </w:pPr>
    </w:p>
    <w:p w:rsidR="00476B01" w:rsidRPr="00393F6A" w:rsidRDefault="00AA51DB" w:rsidP="002E0669">
      <w:pPr>
        <w:rPr>
          <w:rFonts w:ascii="Arial" w:hAnsi="Arial" w:cs="Arial"/>
          <w:szCs w:val="24"/>
        </w:rPr>
      </w:pPr>
      <w:r w:rsidRPr="00393F6A">
        <w:rPr>
          <w:rFonts w:ascii="Arial" w:hAnsi="Arial" w:cs="Arial"/>
          <w:szCs w:val="24"/>
        </w:rPr>
        <w:t>SDF 0315</w:t>
      </w:r>
      <w:r w:rsidR="00476B01" w:rsidRPr="00393F6A">
        <w:rPr>
          <w:rFonts w:ascii="Arial" w:hAnsi="Arial" w:cs="Arial"/>
          <w:szCs w:val="24"/>
        </w:rPr>
        <w:t xml:space="preserve"> – </w:t>
      </w:r>
      <w:proofErr w:type="spellStart"/>
      <w:r w:rsidR="00476B01" w:rsidRPr="00393F6A">
        <w:rPr>
          <w:rFonts w:ascii="Arial" w:hAnsi="Arial" w:cs="Arial"/>
          <w:szCs w:val="24"/>
        </w:rPr>
        <w:t>Martletwy</w:t>
      </w:r>
      <w:proofErr w:type="spellEnd"/>
      <w:r w:rsidR="00476B01" w:rsidRPr="00393F6A">
        <w:rPr>
          <w:rFonts w:ascii="Arial" w:hAnsi="Arial" w:cs="Arial"/>
          <w:szCs w:val="24"/>
        </w:rPr>
        <w:t xml:space="preserve"> Sustainable Community Project (LMN 2000)</w:t>
      </w:r>
    </w:p>
    <w:p w:rsidR="00476B01" w:rsidRPr="00393F6A" w:rsidRDefault="00476B01" w:rsidP="002E0669">
      <w:pPr>
        <w:rPr>
          <w:rFonts w:ascii="Arial" w:hAnsi="Arial" w:cs="Arial"/>
          <w:szCs w:val="24"/>
        </w:rPr>
      </w:pPr>
      <w:r w:rsidRPr="00393F6A">
        <w:rPr>
          <w:rFonts w:ascii="Arial" w:hAnsi="Arial" w:cs="Arial"/>
          <w:szCs w:val="24"/>
        </w:rPr>
        <w:t>This project seeks funding this financial year, 2011/12.</w:t>
      </w:r>
    </w:p>
    <w:p w:rsidR="00467972" w:rsidRPr="00393F6A" w:rsidRDefault="00467972" w:rsidP="002E0669">
      <w:pPr>
        <w:rPr>
          <w:rFonts w:ascii="Arial" w:hAnsi="Arial" w:cs="Arial"/>
          <w:i/>
          <w:szCs w:val="24"/>
        </w:rPr>
      </w:pPr>
      <w:r w:rsidRPr="00393F6A">
        <w:rPr>
          <w:rFonts w:ascii="Arial" w:hAnsi="Arial" w:cs="Arial"/>
          <w:szCs w:val="24"/>
        </w:rPr>
        <w:t xml:space="preserve">Please note that unusually the applicant is seeking funding at a 90% intervention rate. WG Operational Guidance on this matter states that </w:t>
      </w:r>
      <w:r w:rsidRPr="00393F6A">
        <w:rPr>
          <w:rFonts w:ascii="Arial" w:hAnsi="Arial" w:cs="Arial"/>
          <w:i/>
          <w:szCs w:val="24"/>
        </w:rPr>
        <w:t xml:space="preserve">“Grant rates will normally be set at 50%, plus an appropriate element for overheads (10%), but for voluntary and community groups, this </w:t>
      </w:r>
      <w:r w:rsidR="00AA356A" w:rsidRPr="00393F6A">
        <w:rPr>
          <w:rFonts w:ascii="Arial" w:hAnsi="Arial" w:cs="Arial"/>
          <w:i/>
          <w:szCs w:val="24"/>
        </w:rPr>
        <w:t>can be up to 75%, with 100% fund</w:t>
      </w:r>
      <w:r w:rsidRPr="00393F6A">
        <w:rPr>
          <w:rFonts w:ascii="Arial" w:hAnsi="Arial" w:cs="Arial"/>
          <w:i/>
          <w:szCs w:val="24"/>
        </w:rPr>
        <w:t>ing available in exceptional circumstances. Such circumstances would be, for example, where a project fully</w:t>
      </w:r>
      <w:r w:rsidR="00815B42" w:rsidRPr="00393F6A">
        <w:rPr>
          <w:rFonts w:ascii="Arial" w:hAnsi="Arial" w:cs="Arial"/>
          <w:i/>
          <w:szCs w:val="24"/>
        </w:rPr>
        <w:t xml:space="preserve"> met the objectives of the scheme but the applicant had no other means of securing resources for the project, therefore without 100% funding from SDF the project would not </w:t>
      </w:r>
      <w:proofErr w:type="gramStart"/>
      <w:r w:rsidR="00815B42" w:rsidRPr="00393F6A">
        <w:rPr>
          <w:rFonts w:ascii="Arial" w:hAnsi="Arial" w:cs="Arial"/>
          <w:i/>
          <w:szCs w:val="24"/>
        </w:rPr>
        <w:t>proceed</w:t>
      </w:r>
      <w:proofErr w:type="gramEnd"/>
      <w:r w:rsidR="00815B42" w:rsidRPr="00393F6A">
        <w:rPr>
          <w:rFonts w:ascii="Arial" w:hAnsi="Arial" w:cs="Arial"/>
          <w:i/>
          <w:szCs w:val="24"/>
        </w:rPr>
        <w:t>”.</w:t>
      </w:r>
    </w:p>
    <w:p w:rsidR="00815B42" w:rsidRPr="00393F6A" w:rsidRDefault="003F7C10" w:rsidP="002E0669">
      <w:pPr>
        <w:rPr>
          <w:rFonts w:ascii="Arial" w:hAnsi="Arial" w:cs="Arial"/>
          <w:szCs w:val="24"/>
        </w:rPr>
      </w:pPr>
      <w:r w:rsidRPr="00393F6A">
        <w:rPr>
          <w:rFonts w:ascii="Arial" w:hAnsi="Arial" w:cs="Arial"/>
          <w:szCs w:val="24"/>
        </w:rPr>
        <w:t>Detail of the wider project indicates that the proposals fully concur with SDF objectives and the application states that all other sources for funding a full and detailed feasibility have been explored with no success, which means that without SDF funding the project will not be able to proceed.</w:t>
      </w:r>
    </w:p>
    <w:p w:rsidR="002E0669" w:rsidRPr="00393F6A" w:rsidRDefault="002E0669" w:rsidP="002E0669">
      <w:pPr>
        <w:rPr>
          <w:rFonts w:ascii="Arial" w:hAnsi="Arial" w:cs="Arial"/>
          <w:szCs w:val="24"/>
        </w:rPr>
      </w:pPr>
    </w:p>
    <w:p w:rsidR="006877BE" w:rsidRPr="00393F6A" w:rsidRDefault="005217D3" w:rsidP="00587D40">
      <w:pPr>
        <w:rPr>
          <w:rFonts w:ascii="Arial" w:hAnsi="Arial" w:cs="Arial"/>
          <w:szCs w:val="24"/>
        </w:rPr>
      </w:pPr>
      <w:r w:rsidRPr="00393F6A">
        <w:rPr>
          <w:rFonts w:ascii="Arial" w:hAnsi="Arial" w:cs="Arial"/>
          <w:szCs w:val="24"/>
        </w:rPr>
        <w:t>Project summaries</w:t>
      </w:r>
      <w:r w:rsidR="006877BE" w:rsidRPr="00393F6A">
        <w:rPr>
          <w:rFonts w:ascii="Arial" w:hAnsi="Arial" w:cs="Arial"/>
          <w:szCs w:val="24"/>
        </w:rPr>
        <w:t xml:space="preserve"> </w:t>
      </w:r>
      <w:r w:rsidR="00614780" w:rsidRPr="00393F6A">
        <w:rPr>
          <w:rFonts w:ascii="Arial" w:hAnsi="Arial" w:cs="Arial"/>
          <w:szCs w:val="24"/>
        </w:rPr>
        <w:t xml:space="preserve">of the five applications above, </w:t>
      </w:r>
      <w:r w:rsidR="00476B01" w:rsidRPr="00393F6A">
        <w:rPr>
          <w:rFonts w:ascii="Arial" w:hAnsi="Arial" w:cs="Arial"/>
          <w:szCs w:val="24"/>
        </w:rPr>
        <w:t xml:space="preserve">together with </w:t>
      </w:r>
      <w:r w:rsidR="00614780" w:rsidRPr="00393F6A">
        <w:rPr>
          <w:rFonts w:ascii="Arial" w:hAnsi="Arial" w:cs="Arial"/>
          <w:szCs w:val="24"/>
        </w:rPr>
        <w:t xml:space="preserve">the </w:t>
      </w:r>
      <w:r w:rsidR="00476B01" w:rsidRPr="00393F6A">
        <w:rPr>
          <w:rFonts w:ascii="Arial" w:hAnsi="Arial" w:cs="Arial"/>
          <w:szCs w:val="24"/>
        </w:rPr>
        <w:t xml:space="preserve">full applications </w:t>
      </w:r>
      <w:r w:rsidRPr="00393F6A">
        <w:rPr>
          <w:rFonts w:ascii="Arial" w:hAnsi="Arial" w:cs="Arial"/>
          <w:szCs w:val="24"/>
        </w:rPr>
        <w:t>are</w:t>
      </w:r>
      <w:r w:rsidR="006877BE" w:rsidRPr="00393F6A">
        <w:rPr>
          <w:rFonts w:ascii="Arial" w:hAnsi="Arial" w:cs="Arial"/>
          <w:szCs w:val="24"/>
        </w:rPr>
        <w:t xml:space="preserve"> provided in the supporting documentation.</w:t>
      </w:r>
    </w:p>
    <w:p w:rsidR="00C93E7F" w:rsidRPr="00393F6A" w:rsidRDefault="00C93E7F" w:rsidP="00C93E7F">
      <w:pPr>
        <w:pStyle w:val="Heading2"/>
        <w:rPr>
          <w:i w:val="0"/>
          <w:sz w:val="24"/>
          <w:szCs w:val="24"/>
          <w:u w:val="single"/>
        </w:rPr>
      </w:pPr>
      <w:r w:rsidRPr="00393F6A">
        <w:rPr>
          <w:i w:val="0"/>
          <w:sz w:val="24"/>
          <w:szCs w:val="24"/>
          <w:u w:val="single"/>
        </w:rPr>
        <w:t>Annual Report to WG 2010/11</w:t>
      </w:r>
    </w:p>
    <w:p w:rsidR="00C93E7F" w:rsidRPr="00393F6A" w:rsidRDefault="007E53FA" w:rsidP="00C93E7F">
      <w:pPr>
        <w:rPr>
          <w:rFonts w:ascii="Arial" w:hAnsi="Arial" w:cs="Arial"/>
          <w:szCs w:val="24"/>
        </w:rPr>
      </w:pPr>
      <w:r w:rsidRPr="00393F6A">
        <w:rPr>
          <w:rFonts w:ascii="Arial" w:hAnsi="Arial" w:cs="Arial"/>
          <w:szCs w:val="24"/>
        </w:rPr>
        <w:t xml:space="preserve">The SDF Annual Report, setting out the progress of the Sustainable Development Fund from April 2010 to March 2011 was submitted to WG </w:t>
      </w:r>
      <w:r w:rsidR="0044798C" w:rsidRPr="00393F6A">
        <w:rPr>
          <w:rFonts w:ascii="Arial" w:hAnsi="Arial" w:cs="Arial"/>
          <w:szCs w:val="24"/>
        </w:rPr>
        <w:t>in August 2011.</w:t>
      </w:r>
    </w:p>
    <w:p w:rsidR="000F5EC5" w:rsidRPr="00393F6A" w:rsidRDefault="000F5EC5" w:rsidP="00C93E7F">
      <w:pPr>
        <w:rPr>
          <w:rFonts w:ascii="Arial" w:hAnsi="Arial" w:cs="Arial"/>
          <w:szCs w:val="24"/>
        </w:rPr>
      </w:pPr>
      <w:r w:rsidRPr="00393F6A">
        <w:rPr>
          <w:rFonts w:ascii="Arial" w:hAnsi="Arial" w:cs="Arial"/>
          <w:szCs w:val="24"/>
        </w:rPr>
        <w:t>During the year, £235,247 of SDF funding was paid to ten out of thirteen approved projects, thereby helping to deliver a variety of sustainability objectives within and around PCNP. Two out of a possible five new project applications were approved and seven projects, all with an intervention rate of less than 50% were completed.</w:t>
      </w:r>
      <w:r w:rsidR="00886CF6" w:rsidRPr="00393F6A">
        <w:rPr>
          <w:rFonts w:ascii="Arial" w:hAnsi="Arial" w:cs="Arial"/>
          <w:szCs w:val="24"/>
        </w:rPr>
        <w:t xml:space="preserve"> One project was cancelled, releasing £83,000 of previously committed funding and three projects</w:t>
      </w:r>
      <w:r w:rsidR="00EE0955" w:rsidRPr="00393F6A">
        <w:rPr>
          <w:rFonts w:ascii="Arial" w:hAnsi="Arial" w:cs="Arial"/>
          <w:szCs w:val="24"/>
        </w:rPr>
        <w:t>,</w:t>
      </w:r>
      <w:r w:rsidR="00886CF6" w:rsidRPr="00393F6A">
        <w:rPr>
          <w:rFonts w:ascii="Arial" w:hAnsi="Arial" w:cs="Arial"/>
          <w:szCs w:val="24"/>
        </w:rPr>
        <w:t xml:space="preserve"> including two large, high value proj</w:t>
      </w:r>
      <w:r w:rsidR="00B22FD2" w:rsidRPr="00393F6A">
        <w:rPr>
          <w:rFonts w:ascii="Arial" w:hAnsi="Arial" w:cs="Arial"/>
          <w:szCs w:val="24"/>
        </w:rPr>
        <w:t>ects were significantly delayed. Even though we only drew down £200,600</w:t>
      </w:r>
      <w:r w:rsidR="00886CF6" w:rsidRPr="00393F6A">
        <w:rPr>
          <w:rFonts w:ascii="Arial" w:hAnsi="Arial" w:cs="Arial"/>
          <w:szCs w:val="24"/>
        </w:rPr>
        <w:t xml:space="preserve"> </w:t>
      </w:r>
      <w:r w:rsidR="00B22FD2" w:rsidRPr="00393F6A">
        <w:rPr>
          <w:rFonts w:ascii="Arial" w:hAnsi="Arial" w:cs="Arial"/>
          <w:szCs w:val="24"/>
        </w:rPr>
        <w:t>of our allocated £216,666 and we supported two new projects in the last financial quarter of the year</w:t>
      </w:r>
      <w:r w:rsidR="009968E0" w:rsidRPr="00393F6A">
        <w:rPr>
          <w:rFonts w:ascii="Arial" w:hAnsi="Arial" w:cs="Arial"/>
          <w:szCs w:val="24"/>
        </w:rPr>
        <w:t>,</w:t>
      </w:r>
      <w:r w:rsidR="00B22FD2" w:rsidRPr="00393F6A">
        <w:rPr>
          <w:rFonts w:ascii="Arial" w:hAnsi="Arial" w:cs="Arial"/>
          <w:szCs w:val="24"/>
        </w:rPr>
        <w:t xml:space="preserve"> the delays and cancellation</w:t>
      </w:r>
      <w:r w:rsidR="009968E0" w:rsidRPr="00393F6A">
        <w:rPr>
          <w:rFonts w:ascii="Arial" w:hAnsi="Arial" w:cs="Arial"/>
          <w:szCs w:val="24"/>
        </w:rPr>
        <w:t xml:space="preserve"> resulted</w:t>
      </w:r>
      <w:r w:rsidR="00886CF6" w:rsidRPr="00393F6A">
        <w:rPr>
          <w:rFonts w:ascii="Arial" w:hAnsi="Arial" w:cs="Arial"/>
          <w:szCs w:val="24"/>
        </w:rPr>
        <w:t xml:space="preserve"> in a balance surplus of £95,700 at the end of the financial year</w:t>
      </w:r>
      <w:r w:rsidR="009968E0" w:rsidRPr="00393F6A">
        <w:rPr>
          <w:rFonts w:ascii="Arial" w:hAnsi="Arial" w:cs="Arial"/>
          <w:szCs w:val="24"/>
        </w:rPr>
        <w:t xml:space="preserve"> which</w:t>
      </w:r>
      <w:r w:rsidR="00BB2722" w:rsidRPr="00393F6A">
        <w:rPr>
          <w:rFonts w:ascii="Arial" w:hAnsi="Arial" w:cs="Arial"/>
          <w:szCs w:val="24"/>
        </w:rPr>
        <w:t xml:space="preserve"> was carried forward to honour funding commitments into 2011/12.</w:t>
      </w:r>
      <w:r w:rsidR="009968E0" w:rsidRPr="00393F6A">
        <w:rPr>
          <w:rFonts w:ascii="Arial" w:hAnsi="Arial" w:cs="Arial"/>
          <w:szCs w:val="24"/>
        </w:rPr>
        <w:t xml:space="preserve"> Reasons for the delays and cancellation included changes to Government policy, bureaucra</w:t>
      </w:r>
      <w:r w:rsidR="00EE0955" w:rsidRPr="00393F6A">
        <w:rPr>
          <w:rFonts w:ascii="Arial" w:hAnsi="Arial" w:cs="Arial"/>
          <w:szCs w:val="24"/>
        </w:rPr>
        <w:t>cy, escalating costs and loss of</w:t>
      </w:r>
      <w:r w:rsidR="009968E0" w:rsidRPr="00393F6A">
        <w:rPr>
          <w:rFonts w:ascii="Arial" w:hAnsi="Arial" w:cs="Arial"/>
          <w:szCs w:val="24"/>
        </w:rPr>
        <w:t xml:space="preserve"> non SDF financial support.</w:t>
      </w:r>
    </w:p>
    <w:p w:rsidR="00BB5F39" w:rsidRDefault="00BB5F39" w:rsidP="009E3A3B">
      <w:pPr>
        <w:pStyle w:val="BodyText3"/>
        <w:jc w:val="both"/>
        <w:rPr>
          <w:szCs w:val="24"/>
        </w:rPr>
      </w:pPr>
    </w:p>
    <w:p w:rsidR="009E3A3B" w:rsidRPr="00393F6A" w:rsidRDefault="009E3A3B" w:rsidP="009E3A3B">
      <w:pPr>
        <w:pStyle w:val="BodyText3"/>
        <w:jc w:val="both"/>
        <w:rPr>
          <w:szCs w:val="24"/>
        </w:rPr>
      </w:pPr>
      <w:r w:rsidRPr="00393F6A">
        <w:rPr>
          <w:szCs w:val="24"/>
        </w:rPr>
        <w:t xml:space="preserve">Overall the Sustainable Development Fund contributed 59% of the total cash funding for projects. Further analysis of all project contributions revealed that SDF contributed the greatest percentage at 48% followed by private sources of money at 24% and then private in-kind contributions of 16%. The ratio of levered in funds was 1:1.1, which is slightly less than previous </w:t>
      </w:r>
      <w:r w:rsidRPr="00393F6A">
        <w:rPr>
          <w:szCs w:val="24"/>
        </w:rPr>
        <w:lastRenderedPageBreak/>
        <w:t>years. In-kind contributions were mainly attributed to personnel time (69%) but also included a variety of other contributions such as materials (13%) and consultancy (11%).</w:t>
      </w:r>
    </w:p>
    <w:p w:rsidR="00DC1A71" w:rsidRDefault="00DC1A71" w:rsidP="009E3A3B">
      <w:pPr>
        <w:pStyle w:val="BodyText3"/>
        <w:jc w:val="both"/>
        <w:rPr>
          <w:szCs w:val="24"/>
        </w:rPr>
      </w:pPr>
    </w:p>
    <w:p w:rsidR="009E3A3B" w:rsidRPr="00393F6A" w:rsidRDefault="009E3A3B" w:rsidP="009E3A3B">
      <w:pPr>
        <w:pStyle w:val="BodyText3"/>
        <w:jc w:val="both"/>
        <w:rPr>
          <w:szCs w:val="24"/>
        </w:rPr>
      </w:pPr>
      <w:r w:rsidRPr="00393F6A">
        <w:rPr>
          <w:szCs w:val="24"/>
        </w:rPr>
        <w:t>Three ‘Little Green Grants’ were also awarded SDF funding to support projects involving community agriculture, biodiversity and education topics.</w:t>
      </w:r>
    </w:p>
    <w:p w:rsidR="00745673" w:rsidRPr="00393F6A" w:rsidRDefault="00745673" w:rsidP="009E3A3B">
      <w:pPr>
        <w:pStyle w:val="BodyText3"/>
        <w:jc w:val="both"/>
        <w:rPr>
          <w:szCs w:val="24"/>
        </w:rPr>
      </w:pPr>
    </w:p>
    <w:p w:rsidR="00745673" w:rsidRPr="00393F6A" w:rsidRDefault="00745673" w:rsidP="009E3A3B">
      <w:pPr>
        <w:pStyle w:val="BodyText3"/>
        <w:jc w:val="both"/>
        <w:rPr>
          <w:szCs w:val="24"/>
        </w:rPr>
      </w:pPr>
      <w:r w:rsidRPr="00393F6A">
        <w:rPr>
          <w:szCs w:val="24"/>
        </w:rPr>
        <w:t>Electronic copies of the full report are available by request.</w:t>
      </w:r>
    </w:p>
    <w:p w:rsidR="00C93E7F" w:rsidRPr="00393F6A" w:rsidRDefault="00C93E7F" w:rsidP="00C93E7F">
      <w:pPr>
        <w:pStyle w:val="Heading2"/>
        <w:rPr>
          <w:i w:val="0"/>
          <w:sz w:val="24"/>
          <w:szCs w:val="24"/>
          <w:u w:val="single"/>
        </w:rPr>
      </w:pPr>
      <w:r w:rsidRPr="00393F6A">
        <w:rPr>
          <w:i w:val="0"/>
          <w:sz w:val="24"/>
          <w:szCs w:val="24"/>
          <w:u w:val="single"/>
        </w:rPr>
        <w:t>Scrutiny of SDF</w:t>
      </w:r>
    </w:p>
    <w:p w:rsidR="00E338EE" w:rsidRPr="00393F6A" w:rsidRDefault="00784000" w:rsidP="00E338EE">
      <w:pPr>
        <w:rPr>
          <w:rFonts w:ascii="Arial" w:hAnsi="Arial" w:cs="Arial"/>
          <w:szCs w:val="24"/>
        </w:rPr>
      </w:pPr>
      <w:r w:rsidRPr="00393F6A">
        <w:rPr>
          <w:rFonts w:ascii="Arial" w:hAnsi="Arial" w:cs="Arial"/>
          <w:szCs w:val="24"/>
        </w:rPr>
        <w:t xml:space="preserve">The impact of Sustainable Development funding on the development of low carbon communities </w:t>
      </w:r>
      <w:r w:rsidR="00E338EE" w:rsidRPr="00393F6A">
        <w:rPr>
          <w:rFonts w:ascii="Arial" w:hAnsi="Arial" w:cs="Arial"/>
          <w:szCs w:val="24"/>
        </w:rPr>
        <w:t>was chosen to pilot a scrutiny process established by the Brecon Beacons National Park Authority (BBNPA) and PCNPA</w:t>
      </w:r>
      <w:r w:rsidRPr="00393F6A">
        <w:rPr>
          <w:rFonts w:ascii="Arial" w:hAnsi="Arial" w:cs="Arial"/>
          <w:szCs w:val="24"/>
        </w:rPr>
        <w:t>.</w:t>
      </w:r>
      <w:r w:rsidR="00E338EE" w:rsidRPr="00393F6A">
        <w:rPr>
          <w:rFonts w:ascii="Arial" w:hAnsi="Arial" w:cs="Arial"/>
          <w:szCs w:val="24"/>
        </w:rPr>
        <w:t xml:space="preserve"> </w:t>
      </w:r>
      <w:r w:rsidR="00996F83" w:rsidRPr="00393F6A">
        <w:rPr>
          <w:rFonts w:ascii="Arial" w:hAnsi="Arial" w:cs="Arial"/>
          <w:szCs w:val="24"/>
        </w:rPr>
        <w:t>The findings of the scrutiny study were reported to the PCNPA Committee in October 2011</w:t>
      </w:r>
      <w:r w:rsidR="00643D42" w:rsidRPr="00393F6A">
        <w:rPr>
          <w:rFonts w:ascii="Arial" w:hAnsi="Arial" w:cs="Arial"/>
          <w:szCs w:val="24"/>
        </w:rPr>
        <w:t xml:space="preserve"> and members voted to adopt the recommendations</w:t>
      </w:r>
      <w:r w:rsidR="00396517" w:rsidRPr="00393F6A">
        <w:rPr>
          <w:rFonts w:ascii="Arial" w:hAnsi="Arial" w:cs="Arial"/>
          <w:szCs w:val="24"/>
        </w:rPr>
        <w:t>.</w:t>
      </w:r>
    </w:p>
    <w:p w:rsidR="00823A79" w:rsidRPr="00393F6A" w:rsidRDefault="00823A79" w:rsidP="00E338EE">
      <w:pPr>
        <w:rPr>
          <w:rFonts w:ascii="Arial" w:hAnsi="Arial" w:cs="Arial"/>
          <w:szCs w:val="24"/>
        </w:rPr>
      </w:pPr>
    </w:p>
    <w:p w:rsidR="00396517" w:rsidRPr="00393F6A" w:rsidRDefault="00396517" w:rsidP="00E338EE">
      <w:pPr>
        <w:rPr>
          <w:rFonts w:ascii="Arial" w:hAnsi="Arial" w:cs="Arial"/>
          <w:szCs w:val="24"/>
        </w:rPr>
      </w:pPr>
      <w:r w:rsidRPr="00393F6A">
        <w:rPr>
          <w:rFonts w:ascii="Arial" w:hAnsi="Arial" w:cs="Arial"/>
          <w:szCs w:val="24"/>
        </w:rPr>
        <w:t xml:space="preserve">Details of eleven projects supported by SDF in </w:t>
      </w:r>
      <w:r w:rsidR="00DB12F5" w:rsidRPr="00393F6A">
        <w:rPr>
          <w:rFonts w:ascii="Arial" w:hAnsi="Arial" w:cs="Arial"/>
          <w:szCs w:val="24"/>
        </w:rPr>
        <w:t xml:space="preserve">PCNP between 2007 and </w:t>
      </w:r>
      <w:r w:rsidRPr="00393F6A">
        <w:rPr>
          <w:rFonts w:ascii="Arial" w:hAnsi="Arial" w:cs="Arial"/>
          <w:szCs w:val="24"/>
        </w:rPr>
        <w:t>2010</w:t>
      </w:r>
      <w:r w:rsidR="00DB12F5" w:rsidRPr="00393F6A">
        <w:rPr>
          <w:rFonts w:ascii="Arial" w:hAnsi="Arial" w:cs="Arial"/>
          <w:szCs w:val="24"/>
        </w:rPr>
        <w:t>,</w:t>
      </w:r>
      <w:r w:rsidRPr="00393F6A">
        <w:rPr>
          <w:rFonts w:ascii="Arial" w:hAnsi="Arial" w:cs="Arial"/>
          <w:szCs w:val="24"/>
        </w:rPr>
        <w:t xml:space="preserve"> and which had low carbon communities as an important objective</w:t>
      </w:r>
      <w:r w:rsidR="00DB12F5" w:rsidRPr="00393F6A">
        <w:rPr>
          <w:rFonts w:ascii="Arial" w:hAnsi="Arial" w:cs="Arial"/>
          <w:szCs w:val="24"/>
        </w:rPr>
        <w:t xml:space="preserve"> were supplied to the Scrutiny Team. </w:t>
      </w:r>
      <w:r w:rsidR="00643D42" w:rsidRPr="00393F6A">
        <w:rPr>
          <w:rFonts w:ascii="Arial" w:hAnsi="Arial" w:cs="Arial"/>
          <w:szCs w:val="24"/>
        </w:rPr>
        <w:t>E</w:t>
      </w:r>
      <w:r w:rsidR="004534B4" w:rsidRPr="00393F6A">
        <w:rPr>
          <w:rFonts w:ascii="Arial" w:hAnsi="Arial" w:cs="Arial"/>
          <w:szCs w:val="24"/>
        </w:rPr>
        <w:t>vidence</w:t>
      </w:r>
      <w:r w:rsidR="00643D42" w:rsidRPr="00393F6A">
        <w:rPr>
          <w:rFonts w:ascii="Arial" w:hAnsi="Arial" w:cs="Arial"/>
          <w:szCs w:val="24"/>
        </w:rPr>
        <w:t xml:space="preserve"> for scrutiny was</w:t>
      </w:r>
      <w:r w:rsidR="004534B4" w:rsidRPr="00393F6A">
        <w:rPr>
          <w:rFonts w:ascii="Arial" w:hAnsi="Arial" w:cs="Arial"/>
          <w:szCs w:val="24"/>
        </w:rPr>
        <w:t xml:space="preserve"> gathered from telephone interviews, postal questionnaire</w:t>
      </w:r>
      <w:r w:rsidR="000D2C5D" w:rsidRPr="00393F6A">
        <w:rPr>
          <w:rFonts w:ascii="Arial" w:hAnsi="Arial" w:cs="Arial"/>
          <w:szCs w:val="24"/>
        </w:rPr>
        <w:t>s</w:t>
      </w:r>
      <w:r w:rsidR="004534B4" w:rsidRPr="00393F6A">
        <w:rPr>
          <w:rFonts w:ascii="Arial" w:hAnsi="Arial" w:cs="Arial"/>
          <w:szCs w:val="24"/>
        </w:rPr>
        <w:t>, sites visit</w:t>
      </w:r>
      <w:r w:rsidR="000D2C5D" w:rsidRPr="00393F6A">
        <w:rPr>
          <w:rFonts w:ascii="Arial" w:hAnsi="Arial" w:cs="Arial"/>
          <w:szCs w:val="24"/>
        </w:rPr>
        <w:t>s and interviews set within h</w:t>
      </w:r>
      <w:r w:rsidR="000A2DCA" w:rsidRPr="00393F6A">
        <w:rPr>
          <w:rFonts w:ascii="Arial" w:hAnsi="Arial" w:cs="Arial"/>
          <w:szCs w:val="24"/>
        </w:rPr>
        <w:t>ear</w:t>
      </w:r>
      <w:r w:rsidR="004534B4" w:rsidRPr="00393F6A">
        <w:rPr>
          <w:rFonts w:ascii="Arial" w:hAnsi="Arial" w:cs="Arial"/>
          <w:szCs w:val="24"/>
        </w:rPr>
        <w:t>ings</w:t>
      </w:r>
      <w:r w:rsidR="00643D42" w:rsidRPr="00393F6A">
        <w:rPr>
          <w:rFonts w:ascii="Arial" w:hAnsi="Arial" w:cs="Arial"/>
          <w:szCs w:val="24"/>
        </w:rPr>
        <w:t>. This</w:t>
      </w:r>
      <w:r w:rsidR="000A2DCA" w:rsidRPr="00393F6A">
        <w:rPr>
          <w:rFonts w:ascii="Arial" w:hAnsi="Arial" w:cs="Arial"/>
          <w:szCs w:val="24"/>
        </w:rPr>
        <w:t xml:space="preserve"> was used in conjunction with a review of secondary evidence from the BRASS (2007) report and the Land Use Consultants (2010) report to complete the study</w:t>
      </w:r>
      <w:r w:rsidR="00566C07" w:rsidRPr="00393F6A">
        <w:rPr>
          <w:rFonts w:ascii="Arial" w:hAnsi="Arial" w:cs="Arial"/>
          <w:szCs w:val="24"/>
        </w:rPr>
        <w:t>, draw conclusions and make recommendations</w:t>
      </w:r>
      <w:r w:rsidR="000A2DCA" w:rsidRPr="00393F6A">
        <w:rPr>
          <w:rFonts w:ascii="Arial" w:hAnsi="Arial" w:cs="Arial"/>
          <w:szCs w:val="24"/>
        </w:rPr>
        <w:t>.</w:t>
      </w:r>
    </w:p>
    <w:p w:rsidR="009C0BDF" w:rsidRPr="00393F6A" w:rsidRDefault="009C0BDF" w:rsidP="00E338EE">
      <w:pPr>
        <w:rPr>
          <w:rFonts w:ascii="Arial" w:hAnsi="Arial" w:cs="Arial"/>
          <w:szCs w:val="24"/>
        </w:rPr>
      </w:pPr>
    </w:p>
    <w:p w:rsidR="003E6276" w:rsidRPr="00393F6A" w:rsidRDefault="00CE7ADE" w:rsidP="00E338EE">
      <w:pPr>
        <w:rPr>
          <w:rFonts w:ascii="Arial" w:hAnsi="Arial" w:cs="Arial"/>
          <w:szCs w:val="24"/>
        </w:rPr>
      </w:pPr>
      <w:r w:rsidRPr="00393F6A">
        <w:rPr>
          <w:rFonts w:ascii="Arial" w:hAnsi="Arial" w:cs="Arial"/>
          <w:szCs w:val="24"/>
        </w:rPr>
        <w:t>Some of the</w:t>
      </w:r>
      <w:r w:rsidR="003E6276" w:rsidRPr="00393F6A">
        <w:rPr>
          <w:rFonts w:ascii="Arial" w:hAnsi="Arial" w:cs="Arial"/>
          <w:szCs w:val="24"/>
        </w:rPr>
        <w:t xml:space="preserve"> findings are</w:t>
      </w:r>
      <w:r w:rsidRPr="00393F6A">
        <w:rPr>
          <w:rFonts w:ascii="Arial" w:hAnsi="Arial" w:cs="Arial"/>
          <w:szCs w:val="24"/>
        </w:rPr>
        <w:t xml:space="preserve"> summarised below:</w:t>
      </w:r>
      <w:r w:rsidR="003E6276" w:rsidRPr="00393F6A">
        <w:rPr>
          <w:rFonts w:ascii="Arial" w:hAnsi="Arial" w:cs="Arial"/>
          <w:szCs w:val="24"/>
        </w:rPr>
        <w:t xml:space="preserve"> </w:t>
      </w:r>
    </w:p>
    <w:p w:rsidR="003E6276" w:rsidRPr="00393F6A" w:rsidRDefault="003E6276" w:rsidP="00CE7ADE">
      <w:pPr>
        <w:pStyle w:val="ListParagraph"/>
        <w:numPr>
          <w:ilvl w:val="0"/>
          <w:numId w:val="6"/>
        </w:numPr>
        <w:rPr>
          <w:rFonts w:ascii="Arial" w:hAnsi="Arial" w:cs="Arial"/>
          <w:szCs w:val="24"/>
        </w:rPr>
      </w:pPr>
      <w:r w:rsidRPr="00393F6A">
        <w:rPr>
          <w:rFonts w:ascii="Arial" w:hAnsi="Arial" w:cs="Arial"/>
          <w:szCs w:val="24"/>
        </w:rPr>
        <w:t>detail of the SDF schemes of the BBNPA and PCNPA are visible, with clients of the BBNPA and PCNPA reporting outstanding  levels of satisfaction</w:t>
      </w:r>
    </w:p>
    <w:p w:rsidR="00CE7ADE" w:rsidRPr="00393F6A" w:rsidRDefault="00CE7ADE" w:rsidP="00CE7ADE">
      <w:pPr>
        <w:pStyle w:val="ListParagraph"/>
        <w:numPr>
          <w:ilvl w:val="0"/>
          <w:numId w:val="6"/>
        </w:numPr>
        <w:rPr>
          <w:rFonts w:ascii="Arial" w:hAnsi="Arial" w:cs="Arial"/>
          <w:szCs w:val="24"/>
        </w:rPr>
      </w:pPr>
      <w:r w:rsidRPr="00393F6A">
        <w:rPr>
          <w:rFonts w:ascii="Arial" w:hAnsi="Arial" w:cs="Arial"/>
          <w:szCs w:val="24"/>
        </w:rPr>
        <w:t>quality of support provided by SDF Officers was excellent</w:t>
      </w:r>
    </w:p>
    <w:p w:rsidR="00C07C62" w:rsidRPr="00393F6A" w:rsidRDefault="00C07C62" w:rsidP="00C07C62">
      <w:pPr>
        <w:pStyle w:val="FreeFormAAAA"/>
        <w:numPr>
          <w:ilvl w:val="0"/>
          <w:numId w:val="6"/>
        </w:numPr>
        <w:rPr>
          <w:rFonts w:ascii="Arial" w:hAnsi="Arial" w:cs="Arial"/>
          <w:sz w:val="24"/>
          <w:szCs w:val="24"/>
        </w:rPr>
      </w:pPr>
      <w:r w:rsidRPr="00393F6A">
        <w:rPr>
          <w:rFonts w:ascii="Arial" w:hAnsi="Arial" w:cs="Arial"/>
          <w:sz w:val="24"/>
          <w:szCs w:val="24"/>
        </w:rPr>
        <w:t>SDF is a highly appropriate scheme for low carbon projects.</w:t>
      </w:r>
    </w:p>
    <w:p w:rsidR="00C07C62" w:rsidRPr="00393F6A" w:rsidRDefault="00C07C62" w:rsidP="00CE7ADE">
      <w:pPr>
        <w:pStyle w:val="ListParagraph"/>
        <w:numPr>
          <w:ilvl w:val="0"/>
          <w:numId w:val="6"/>
        </w:numPr>
        <w:rPr>
          <w:rFonts w:ascii="Arial" w:hAnsi="Arial" w:cs="Arial"/>
          <w:szCs w:val="24"/>
        </w:rPr>
      </w:pPr>
      <w:r w:rsidRPr="00393F6A">
        <w:rPr>
          <w:rFonts w:ascii="Arial" w:hAnsi="Arial" w:cs="Arial"/>
          <w:szCs w:val="24"/>
        </w:rPr>
        <w:t>SDF investment has been shown to deliver innovation and success</w:t>
      </w:r>
    </w:p>
    <w:p w:rsidR="00E338EE" w:rsidRPr="00393F6A" w:rsidRDefault="00B14C53" w:rsidP="00E338EE">
      <w:pPr>
        <w:pStyle w:val="ListParagraph"/>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sidRPr="00393F6A">
        <w:rPr>
          <w:rFonts w:ascii="Arial" w:hAnsi="Arial" w:cs="Arial"/>
          <w:szCs w:val="24"/>
        </w:rPr>
        <w:t>s</w:t>
      </w:r>
      <w:r w:rsidR="00451145" w:rsidRPr="00393F6A">
        <w:rPr>
          <w:rFonts w:ascii="Arial" w:hAnsi="Arial" w:cs="Arial"/>
          <w:szCs w:val="24"/>
        </w:rPr>
        <w:t>trong multiplier achievements particularly in BBNP</w:t>
      </w:r>
    </w:p>
    <w:p w:rsidR="00823A79" w:rsidRPr="00393F6A" w:rsidRDefault="00823A79" w:rsidP="00823A7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360"/>
        <w:jc w:val="both"/>
        <w:rPr>
          <w:rFonts w:ascii="Arial" w:hAnsi="Arial" w:cs="Arial"/>
          <w:szCs w:val="24"/>
        </w:rPr>
      </w:pPr>
    </w:p>
    <w:p w:rsidR="00823A79" w:rsidRPr="00393F6A" w:rsidRDefault="00823A79" w:rsidP="00823A79">
      <w:pPr>
        <w:pStyle w:val="BodyA"/>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rPr>
          <w:rFonts w:ascii="Arial" w:hAnsi="Arial" w:cs="Arial"/>
          <w:szCs w:val="24"/>
          <w:lang w:val="en-GB"/>
        </w:rPr>
      </w:pPr>
      <w:r w:rsidRPr="00393F6A">
        <w:rPr>
          <w:rFonts w:ascii="Arial" w:hAnsi="Arial" w:cs="Arial"/>
          <w:szCs w:val="24"/>
          <w:lang w:val="en-GB"/>
        </w:rPr>
        <w:t>The main recommendations of the scrutiny study were:</w:t>
      </w:r>
    </w:p>
    <w:p w:rsidR="00823A79" w:rsidRPr="00393F6A" w:rsidRDefault="00823A79" w:rsidP="00823A79">
      <w:pPr>
        <w:pStyle w:val="BodyA"/>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1418" w:hanging="775"/>
        <w:rPr>
          <w:rFonts w:ascii="Arial" w:hAnsi="Arial" w:cs="Arial"/>
          <w:i/>
          <w:szCs w:val="24"/>
          <w:lang w:val="en-GB"/>
        </w:rPr>
      </w:pPr>
      <w:r w:rsidRPr="00393F6A">
        <w:rPr>
          <w:rFonts w:ascii="Arial" w:hAnsi="Arial" w:cs="Arial"/>
          <w:i/>
          <w:szCs w:val="24"/>
          <w:lang w:val="en-GB"/>
        </w:rPr>
        <w:t xml:space="preserve">That the BBNPA and PCNPA approve this report </w:t>
      </w:r>
    </w:p>
    <w:p w:rsidR="00823A79" w:rsidRPr="00393F6A" w:rsidRDefault="00823A79" w:rsidP="00823A79">
      <w:pPr>
        <w:pStyle w:val="BodyA"/>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1418" w:hanging="775"/>
        <w:rPr>
          <w:rFonts w:ascii="Arial" w:hAnsi="Arial" w:cs="Arial"/>
          <w:i/>
          <w:szCs w:val="24"/>
          <w:lang w:val="en-GB"/>
        </w:rPr>
      </w:pPr>
      <w:r w:rsidRPr="00393F6A">
        <w:rPr>
          <w:rFonts w:ascii="Arial" w:hAnsi="Arial" w:cs="Arial"/>
          <w:i/>
          <w:szCs w:val="24"/>
          <w:lang w:val="en-GB"/>
        </w:rPr>
        <w:t xml:space="preserve">That the BBNPA and PCNPA approve an approach to the Welsh Government to discuss how the SDF schemes could be more influential in implementing the government’s sustainability agenda. </w:t>
      </w:r>
    </w:p>
    <w:p w:rsidR="00823A79" w:rsidRPr="00393F6A" w:rsidRDefault="00823A79" w:rsidP="00823A79">
      <w:pPr>
        <w:pStyle w:val="BodyA"/>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1418" w:hanging="775"/>
        <w:rPr>
          <w:rFonts w:ascii="Arial" w:hAnsi="Arial" w:cs="Arial"/>
          <w:i/>
          <w:szCs w:val="24"/>
          <w:lang w:val="en-GB"/>
        </w:rPr>
      </w:pPr>
      <w:r w:rsidRPr="00393F6A">
        <w:rPr>
          <w:rFonts w:ascii="Arial" w:hAnsi="Arial" w:cs="Arial"/>
          <w:i/>
          <w:szCs w:val="24"/>
          <w:lang w:val="en-GB"/>
        </w:rPr>
        <w:t>If recommendation (b) above is approved, that Members agree a group of representatives from the  scrutiny pilot group  of each authority to identify specific proposals and to engage with the Welsh Government</w:t>
      </w:r>
    </w:p>
    <w:p w:rsidR="009C0BDF" w:rsidRPr="00393F6A" w:rsidRDefault="009C0BDF" w:rsidP="009C0BD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643"/>
        <w:rPr>
          <w:rFonts w:ascii="Arial" w:hAnsi="Arial" w:cs="Arial"/>
          <w:i/>
          <w:szCs w:val="24"/>
          <w:lang w:val="en-GB"/>
        </w:rPr>
      </w:pPr>
    </w:p>
    <w:p w:rsidR="009C0BDF" w:rsidRPr="00393F6A" w:rsidRDefault="009C0BDF" w:rsidP="009C0BD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rPr>
          <w:rFonts w:ascii="Arial" w:hAnsi="Arial" w:cs="Arial"/>
          <w:szCs w:val="24"/>
          <w:lang w:val="en-GB"/>
        </w:rPr>
      </w:pPr>
      <w:r w:rsidRPr="00393F6A">
        <w:rPr>
          <w:rFonts w:ascii="Arial" w:hAnsi="Arial" w:cs="Arial"/>
          <w:szCs w:val="24"/>
          <w:lang w:val="en-GB"/>
        </w:rPr>
        <w:t>The full scrutiny study report is available upon request</w:t>
      </w:r>
    </w:p>
    <w:p w:rsidR="0044798C" w:rsidRPr="00393F6A" w:rsidRDefault="0044798C" w:rsidP="0044798C">
      <w:pPr>
        <w:pStyle w:val="Heading2"/>
        <w:rPr>
          <w:i w:val="0"/>
          <w:sz w:val="24"/>
          <w:szCs w:val="24"/>
          <w:u w:val="single"/>
        </w:rPr>
      </w:pPr>
      <w:r w:rsidRPr="00393F6A">
        <w:rPr>
          <w:i w:val="0"/>
          <w:sz w:val="24"/>
          <w:szCs w:val="24"/>
          <w:u w:val="single"/>
        </w:rPr>
        <w:t>Proposed Changes to SDF funding allocation from WG</w:t>
      </w:r>
    </w:p>
    <w:p w:rsidR="0035159B" w:rsidRPr="00393F6A" w:rsidRDefault="0035159B" w:rsidP="00587D40">
      <w:pPr>
        <w:rPr>
          <w:rFonts w:ascii="Arial" w:hAnsi="Arial" w:cs="Arial"/>
          <w:szCs w:val="24"/>
        </w:rPr>
      </w:pPr>
      <w:r w:rsidRPr="00393F6A">
        <w:rPr>
          <w:rFonts w:ascii="Arial" w:hAnsi="Arial" w:cs="Arial"/>
          <w:szCs w:val="24"/>
        </w:rPr>
        <w:t>On 29</w:t>
      </w:r>
      <w:r w:rsidRPr="00393F6A">
        <w:rPr>
          <w:rFonts w:ascii="Arial" w:hAnsi="Arial" w:cs="Arial"/>
          <w:szCs w:val="24"/>
          <w:vertAlign w:val="superscript"/>
        </w:rPr>
        <w:t>th</w:t>
      </w:r>
      <w:r w:rsidRPr="00393F6A">
        <w:rPr>
          <w:rFonts w:ascii="Arial" w:hAnsi="Arial" w:cs="Arial"/>
          <w:szCs w:val="24"/>
        </w:rPr>
        <w:t xml:space="preserve"> September 2011 WG agreed a change in administration of the SDF. </w:t>
      </w:r>
      <w:r w:rsidR="0094375C" w:rsidRPr="00393F6A">
        <w:rPr>
          <w:rFonts w:ascii="Arial" w:hAnsi="Arial" w:cs="Arial"/>
          <w:szCs w:val="24"/>
        </w:rPr>
        <w:t>In the draft budget</w:t>
      </w:r>
      <w:r w:rsidR="000D2C5D" w:rsidRPr="00393F6A">
        <w:rPr>
          <w:rFonts w:ascii="Arial" w:hAnsi="Arial" w:cs="Arial"/>
          <w:szCs w:val="24"/>
        </w:rPr>
        <w:t>,</w:t>
      </w:r>
      <w:r w:rsidR="0094375C" w:rsidRPr="00393F6A">
        <w:rPr>
          <w:rFonts w:ascii="Arial" w:hAnsi="Arial" w:cs="Arial"/>
          <w:szCs w:val="24"/>
        </w:rPr>
        <w:t xml:space="preserve"> </w:t>
      </w:r>
      <w:r w:rsidRPr="00393F6A">
        <w:rPr>
          <w:rFonts w:ascii="Arial" w:hAnsi="Arial" w:cs="Arial"/>
          <w:szCs w:val="24"/>
        </w:rPr>
        <w:t>Ministers have committed £1.2 million to the National Parks and £700,000 to the AONBs in Sustainable Development Funding for 2012/13 and 2013/14</w:t>
      </w:r>
      <w:r w:rsidR="0094375C" w:rsidRPr="00393F6A">
        <w:rPr>
          <w:rFonts w:ascii="Arial" w:hAnsi="Arial" w:cs="Arial"/>
          <w:szCs w:val="24"/>
        </w:rPr>
        <w:t>. In addition it is intended to</w:t>
      </w:r>
      <w:r w:rsidR="009E4761" w:rsidRPr="00393F6A">
        <w:rPr>
          <w:rFonts w:ascii="Arial" w:hAnsi="Arial" w:cs="Arial"/>
          <w:szCs w:val="24"/>
        </w:rPr>
        <w:t xml:space="preserve"> allow officials to provide national park authorities with the monies for the SDF through their revenue grants. </w:t>
      </w:r>
    </w:p>
    <w:p w:rsidR="00D917CF" w:rsidRPr="00393F6A" w:rsidRDefault="00614780" w:rsidP="00D917CF">
      <w:pPr>
        <w:pStyle w:val="Heading2"/>
        <w:rPr>
          <w:i w:val="0"/>
          <w:sz w:val="24"/>
          <w:szCs w:val="24"/>
          <w:u w:val="single"/>
        </w:rPr>
      </w:pPr>
      <w:r w:rsidRPr="00393F6A">
        <w:rPr>
          <w:i w:val="0"/>
          <w:sz w:val="24"/>
          <w:szCs w:val="24"/>
          <w:u w:val="single"/>
        </w:rPr>
        <w:t>Terminated</w:t>
      </w:r>
      <w:r w:rsidR="00D917CF" w:rsidRPr="00393F6A">
        <w:rPr>
          <w:i w:val="0"/>
          <w:sz w:val="24"/>
          <w:szCs w:val="24"/>
          <w:u w:val="single"/>
        </w:rPr>
        <w:t xml:space="preserve"> Project</w:t>
      </w:r>
    </w:p>
    <w:p w:rsidR="0032077F" w:rsidRPr="00393F6A" w:rsidRDefault="0032077F" w:rsidP="0032077F">
      <w:pPr>
        <w:rPr>
          <w:rFonts w:ascii="Arial" w:hAnsi="Arial" w:cs="Arial"/>
          <w:szCs w:val="24"/>
        </w:rPr>
      </w:pPr>
      <w:r w:rsidRPr="00393F6A">
        <w:rPr>
          <w:rFonts w:ascii="Arial" w:hAnsi="Arial" w:cs="Arial"/>
          <w:b/>
          <w:szCs w:val="24"/>
        </w:rPr>
        <w:t xml:space="preserve">SDF - 0301 – Prototype Far offshore Floating wind turbine (Far Offshore </w:t>
      </w:r>
      <w:proofErr w:type="spellStart"/>
      <w:r w:rsidRPr="00393F6A">
        <w:rPr>
          <w:rFonts w:ascii="Arial" w:hAnsi="Arial" w:cs="Arial"/>
          <w:b/>
          <w:szCs w:val="24"/>
        </w:rPr>
        <w:t>Renewables</w:t>
      </w:r>
      <w:proofErr w:type="spellEnd"/>
      <w:r w:rsidRPr="00393F6A">
        <w:rPr>
          <w:rFonts w:ascii="Arial" w:hAnsi="Arial" w:cs="Arial"/>
          <w:b/>
          <w:szCs w:val="24"/>
        </w:rPr>
        <w:t>)</w:t>
      </w:r>
      <w:r w:rsidR="00E4256C" w:rsidRPr="00393F6A">
        <w:rPr>
          <w:rFonts w:ascii="Arial" w:hAnsi="Arial" w:cs="Arial"/>
          <w:szCs w:val="24"/>
        </w:rPr>
        <w:t xml:space="preserve"> was planned as </w:t>
      </w:r>
      <w:r w:rsidRPr="00393F6A">
        <w:rPr>
          <w:rFonts w:ascii="Arial" w:hAnsi="Arial" w:cs="Arial"/>
          <w:szCs w:val="24"/>
        </w:rPr>
        <w:t>a three year project due to end March 2012</w:t>
      </w:r>
      <w:r w:rsidR="00D85903" w:rsidRPr="00393F6A">
        <w:rPr>
          <w:rFonts w:ascii="Arial" w:hAnsi="Arial" w:cs="Arial"/>
          <w:szCs w:val="24"/>
        </w:rPr>
        <w:t xml:space="preserve">. It </w:t>
      </w:r>
      <w:r w:rsidRPr="00393F6A">
        <w:rPr>
          <w:rFonts w:ascii="Arial" w:hAnsi="Arial" w:cs="Arial"/>
          <w:szCs w:val="24"/>
        </w:rPr>
        <w:t xml:space="preserve">was originally delayed by three months due to weather enforced delays with a 1:15 scale sea trial. In 2010, further to these smaller scale tests a redesigned 1:4 scale platform using concrete and steel was designed, analysed, and </w:t>
      </w:r>
      <w:proofErr w:type="spellStart"/>
      <w:r w:rsidRPr="00393F6A">
        <w:rPr>
          <w:rFonts w:ascii="Arial" w:hAnsi="Arial" w:cs="Arial"/>
          <w:szCs w:val="24"/>
        </w:rPr>
        <w:t>requantified</w:t>
      </w:r>
      <w:proofErr w:type="spellEnd"/>
      <w:r w:rsidRPr="00393F6A">
        <w:rPr>
          <w:rFonts w:ascii="Arial" w:hAnsi="Arial" w:cs="Arial"/>
          <w:szCs w:val="24"/>
        </w:rPr>
        <w:t xml:space="preserve">. The project </w:t>
      </w:r>
      <w:r w:rsidR="001E45D1" w:rsidRPr="00393F6A">
        <w:rPr>
          <w:rFonts w:ascii="Arial" w:hAnsi="Arial" w:cs="Arial"/>
          <w:szCs w:val="24"/>
        </w:rPr>
        <w:t>has since</w:t>
      </w:r>
      <w:r w:rsidRPr="00393F6A">
        <w:rPr>
          <w:rFonts w:ascii="Arial" w:hAnsi="Arial" w:cs="Arial"/>
          <w:szCs w:val="24"/>
        </w:rPr>
        <w:t xml:space="preserve"> suffered further long delays to the start of the construction phase due to loss of a financial backer, significantly increased project costs, securing an affordable appropriate local site for construction and complications obtaining the necessary permissions from the Crown Estate. </w:t>
      </w:r>
      <w:r w:rsidR="00D85903" w:rsidRPr="00393F6A">
        <w:rPr>
          <w:rFonts w:ascii="Arial" w:hAnsi="Arial" w:cs="Arial"/>
          <w:szCs w:val="24"/>
        </w:rPr>
        <w:t xml:space="preserve">Despite </w:t>
      </w:r>
      <w:r w:rsidR="001E45D1" w:rsidRPr="00393F6A">
        <w:rPr>
          <w:rFonts w:ascii="Arial" w:hAnsi="Arial" w:cs="Arial"/>
          <w:szCs w:val="24"/>
        </w:rPr>
        <w:t>concerted effort</w:t>
      </w:r>
      <w:r w:rsidR="009B0545" w:rsidRPr="00393F6A">
        <w:rPr>
          <w:rFonts w:ascii="Arial" w:hAnsi="Arial" w:cs="Arial"/>
          <w:szCs w:val="24"/>
        </w:rPr>
        <w:t>s</w:t>
      </w:r>
      <w:r w:rsidR="00D85903" w:rsidRPr="00393F6A">
        <w:rPr>
          <w:rFonts w:ascii="Arial" w:hAnsi="Arial" w:cs="Arial"/>
          <w:szCs w:val="24"/>
        </w:rPr>
        <w:t xml:space="preserve"> the project </w:t>
      </w:r>
      <w:r w:rsidR="00642607" w:rsidRPr="00393F6A">
        <w:rPr>
          <w:rFonts w:ascii="Arial" w:hAnsi="Arial" w:cs="Arial"/>
          <w:szCs w:val="24"/>
        </w:rPr>
        <w:t>has been unable to secure the significant shortfall in match funding</w:t>
      </w:r>
      <w:r w:rsidR="007B0451" w:rsidRPr="00393F6A">
        <w:rPr>
          <w:rFonts w:ascii="Arial" w:hAnsi="Arial" w:cs="Arial"/>
          <w:szCs w:val="24"/>
        </w:rPr>
        <w:t>,</w:t>
      </w:r>
      <w:r w:rsidR="00642607" w:rsidRPr="00393F6A">
        <w:rPr>
          <w:rFonts w:ascii="Arial" w:hAnsi="Arial" w:cs="Arial"/>
          <w:szCs w:val="24"/>
        </w:rPr>
        <w:t xml:space="preserve"> or a local construction site</w:t>
      </w:r>
      <w:r w:rsidR="009B0545" w:rsidRPr="00393F6A">
        <w:rPr>
          <w:rFonts w:ascii="Arial" w:hAnsi="Arial" w:cs="Arial"/>
          <w:szCs w:val="24"/>
        </w:rPr>
        <w:t>,</w:t>
      </w:r>
      <w:r w:rsidR="00642607" w:rsidRPr="00393F6A">
        <w:rPr>
          <w:rFonts w:ascii="Arial" w:hAnsi="Arial" w:cs="Arial"/>
          <w:szCs w:val="24"/>
        </w:rPr>
        <w:t xml:space="preserve"> hence in October 2011 with great reluctance the project has terminated</w:t>
      </w:r>
      <w:r w:rsidR="009B0545" w:rsidRPr="00393F6A">
        <w:rPr>
          <w:rFonts w:ascii="Arial" w:hAnsi="Arial" w:cs="Arial"/>
          <w:szCs w:val="24"/>
        </w:rPr>
        <w:t>.</w:t>
      </w:r>
      <w:r w:rsidR="00715AFC" w:rsidRPr="00393F6A">
        <w:rPr>
          <w:rFonts w:ascii="Arial" w:hAnsi="Arial" w:cs="Arial"/>
          <w:szCs w:val="24"/>
        </w:rPr>
        <w:t xml:space="preserve"> </w:t>
      </w:r>
      <w:r w:rsidR="006D1B84" w:rsidRPr="00393F6A">
        <w:rPr>
          <w:rFonts w:ascii="Arial" w:hAnsi="Arial" w:cs="Arial"/>
          <w:szCs w:val="24"/>
        </w:rPr>
        <w:t>£86,951.97 was committed to this project in 2011/12. This sum is now re-available in addition to a grant repayment of £32,500 which was paid out in 2010/11 as a refundable deposit</w:t>
      </w:r>
      <w:r w:rsidR="007B0451" w:rsidRPr="00393F6A">
        <w:rPr>
          <w:rFonts w:ascii="Arial" w:hAnsi="Arial" w:cs="Arial"/>
          <w:szCs w:val="24"/>
        </w:rPr>
        <w:t xml:space="preserve"> for construction materials</w:t>
      </w:r>
      <w:r w:rsidR="006D1B84" w:rsidRPr="00393F6A">
        <w:rPr>
          <w:rFonts w:ascii="Arial" w:hAnsi="Arial" w:cs="Arial"/>
          <w:szCs w:val="24"/>
        </w:rPr>
        <w:t xml:space="preserve">. In total </w:t>
      </w:r>
      <w:r w:rsidR="005140A6" w:rsidRPr="00393F6A">
        <w:rPr>
          <w:rFonts w:ascii="Arial" w:hAnsi="Arial" w:cs="Arial"/>
          <w:szCs w:val="24"/>
        </w:rPr>
        <w:t xml:space="preserve">£119,451.97 of funding is now </w:t>
      </w:r>
      <w:r w:rsidR="007B0451" w:rsidRPr="00393F6A">
        <w:rPr>
          <w:rFonts w:ascii="Arial" w:hAnsi="Arial" w:cs="Arial"/>
          <w:szCs w:val="24"/>
        </w:rPr>
        <w:t>re-</w:t>
      </w:r>
      <w:r w:rsidR="005140A6" w:rsidRPr="00393F6A">
        <w:rPr>
          <w:rFonts w:ascii="Arial" w:hAnsi="Arial" w:cs="Arial"/>
          <w:szCs w:val="24"/>
        </w:rPr>
        <w:t>available for other projects to access</w:t>
      </w:r>
      <w:r w:rsidR="007B0451" w:rsidRPr="00393F6A">
        <w:rPr>
          <w:rFonts w:ascii="Arial" w:hAnsi="Arial" w:cs="Arial"/>
          <w:szCs w:val="24"/>
        </w:rPr>
        <w:t xml:space="preserve"> in 2011/12</w:t>
      </w:r>
      <w:r w:rsidR="005140A6" w:rsidRPr="00393F6A">
        <w:rPr>
          <w:rFonts w:ascii="Arial" w:hAnsi="Arial" w:cs="Arial"/>
          <w:szCs w:val="24"/>
        </w:rPr>
        <w:t>. £3,239.03 has been paid out to the project which is not recoverable.</w:t>
      </w:r>
    </w:p>
    <w:p w:rsidR="009B0545" w:rsidRPr="00393F6A" w:rsidRDefault="009B0545" w:rsidP="0032077F">
      <w:pPr>
        <w:rPr>
          <w:rFonts w:ascii="Arial" w:hAnsi="Arial" w:cs="Arial"/>
          <w:szCs w:val="24"/>
        </w:rPr>
      </w:pPr>
    </w:p>
    <w:tbl>
      <w:tblPr>
        <w:tblStyle w:val="TableGrid"/>
        <w:tblW w:w="0" w:type="auto"/>
        <w:tblLook w:val="01E0"/>
      </w:tblPr>
      <w:tblGrid>
        <w:gridCol w:w="1640"/>
        <w:gridCol w:w="1611"/>
        <w:gridCol w:w="1775"/>
        <w:gridCol w:w="1421"/>
        <w:gridCol w:w="1289"/>
        <w:gridCol w:w="1884"/>
      </w:tblGrid>
      <w:tr w:rsidR="00810C22" w:rsidRPr="00393F6A" w:rsidTr="00810C22">
        <w:tc>
          <w:tcPr>
            <w:tcW w:w="1713" w:type="dxa"/>
          </w:tcPr>
          <w:p w:rsidR="00810C22" w:rsidRPr="00393F6A" w:rsidRDefault="00810C22" w:rsidP="009B0545">
            <w:pPr>
              <w:jc w:val="center"/>
              <w:rPr>
                <w:rFonts w:ascii="Arial" w:hAnsi="Arial" w:cs="Arial"/>
                <w:b/>
                <w:szCs w:val="24"/>
              </w:rPr>
            </w:pPr>
            <w:r w:rsidRPr="00393F6A">
              <w:rPr>
                <w:rFonts w:ascii="Arial" w:hAnsi="Arial" w:cs="Arial"/>
                <w:b/>
                <w:szCs w:val="24"/>
              </w:rPr>
              <w:t>Original Total Project Value</w:t>
            </w:r>
          </w:p>
        </w:tc>
        <w:tc>
          <w:tcPr>
            <w:tcW w:w="1645" w:type="dxa"/>
          </w:tcPr>
          <w:p w:rsidR="00810C22" w:rsidRPr="00393F6A" w:rsidRDefault="00810C22" w:rsidP="009B0545">
            <w:pPr>
              <w:jc w:val="center"/>
              <w:rPr>
                <w:rFonts w:ascii="Arial" w:hAnsi="Arial" w:cs="Arial"/>
                <w:b/>
                <w:szCs w:val="24"/>
              </w:rPr>
            </w:pPr>
            <w:r w:rsidRPr="00393F6A">
              <w:rPr>
                <w:rFonts w:ascii="Arial" w:hAnsi="Arial" w:cs="Arial"/>
                <w:b/>
                <w:szCs w:val="24"/>
              </w:rPr>
              <w:t>Revised Total Project Value</w:t>
            </w:r>
          </w:p>
        </w:tc>
        <w:tc>
          <w:tcPr>
            <w:tcW w:w="1851" w:type="dxa"/>
          </w:tcPr>
          <w:p w:rsidR="00810C22" w:rsidRPr="00393F6A" w:rsidRDefault="00810C22" w:rsidP="009B0545">
            <w:pPr>
              <w:jc w:val="center"/>
              <w:rPr>
                <w:rFonts w:ascii="Arial" w:hAnsi="Arial" w:cs="Arial"/>
                <w:b/>
                <w:szCs w:val="24"/>
              </w:rPr>
            </w:pPr>
            <w:r w:rsidRPr="00393F6A">
              <w:rPr>
                <w:rFonts w:ascii="Arial" w:hAnsi="Arial" w:cs="Arial"/>
                <w:b/>
                <w:szCs w:val="24"/>
              </w:rPr>
              <w:t>SDF Grant Approved</w:t>
            </w:r>
          </w:p>
        </w:tc>
        <w:tc>
          <w:tcPr>
            <w:tcW w:w="1479" w:type="dxa"/>
          </w:tcPr>
          <w:p w:rsidR="00810C22" w:rsidRPr="00393F6A" w:rsidRDefault="00810C22" w:rsidP="009B0545">
            <w:pPr>
              <w:jc w:val="center"/>
              <w:rPr>
                <w:rFonts w:ascii="Arial" w:hAnsi="Arial" w:cs="Arial"/>
                <w:b/>
                <w:szCs w:val="24"/>
              </w:rPr>
            </w:pPr>
            <w:r w:rsidRPr="00393F6A">
              <w:rPr>
                <w:rFonts w:ascii="Arial" w:hAnsi="Arial" w:cs="Arial"/>
                <w:b/>
                <w:szCs w:val="24"/>
              </w:rPr>
              <w:t>SDF Grant paid to date</w:t>
            </w:r>
          </w:p>
        </w:tc>
        <w:tc>
          <w:tcPr>
            <w:tcW w:w="1325" w:type="dxa"/>
          </w:tcPr>
          <w:p w:rsidR="00810C22" w:rsidRPr="00393F6A" w:rsidRDefault="00810C22" w:rsidP="009B0545">
            <w:pPr>
              <w:jc w:val="center"/>
              <w:rPr>
                <w:rFonts w:ascii="Arial" w:hAnsi="Arial" w:cs="Arial"/>
                <w:b/>
                <w:szCs w:val="24"/>
              </w:rPr>
            </w:pPr>
            <w:r w:rsidRPr="00393F6A">
              <w:rPr>
                <w:rFonts w:ascii="Arial" w:hAnsi="Arial" w:cs="Arial"/>
                <w:b/>
                <w:szCs w:val="24"/>
              </w:rPr>
              <w:t>Grant to be repaid*</w:t>
            </w:r>
          </w:p>
        </w:tc>
        <w:tc>
          <w:tcPr>
            <w:tcW w:w="1607" w:type="dxa"/>
          </w:tcPr>
          <w:p w:rsidR="00810C22" w:rsidRPr="00393F6A" w:rsidRDefault="00810C22" w:rsidP="009B0545">
            <w:pPr>
              <w:jc w:val="center"/>
              <w:rPr>
                <w:rFonts w:ascii="Arial" w:hAnsi="Arial" w:cs="Arial"/>
                <w:b/>
                <w:szCs w:val="24"/>
              </w:rPr>
            </w:pPr>
            <w:r w:rsidRPr="00393F6A">
              <w:rPr>
                <w:rFonts w:ascii="Arial" w:hAnsi="Arial" w:cs="Arial"/>
                <w:b/>
                <w:szCs w:val="24"/>
              </w:rPr>
              <w:t>Unrecoverable grant payment</w:t>
            </w:r>
          </w:p>
        </w:tc>
      </w:tr>
      <w:tr w:rsidR="00810C22" w:rsidRPr="00393F6A" w:rsidTr="00810C22">
        <w:tc>
          <w:tcPr>
            <w:tcW w:w="1713" w:type="dxa"/>
          </w:tcPr>
          <w:p w:rsidR="00810C22" w:rsidRPr="00393F6A" w:rsidRDefault="00810C22" w:rsidP="009B0545">
            <w:pPr>
              <w:jc w:val="center"/>
              <w:rPr>
                <w:rFonts w:ascii="Arial" w:hAnsi="Arial" w:cs="Arial"/>
                <w:szCs w:val="24"/>
              </w:rPr>
            </w:pPr>
            <w:r w:rsidRPr="00393F6A">
              <w:rPr>
                <w:rFonts w:ascii="Arial" w:hAnsi="Arial" w:cs="Arial"/>
                <w:szCs w:val="24"/>
              </w:rPr>
              <w:t>£247,579</w:t>
            </w:r>
          </w:p>
        </w:tc>
        <w:tc>
          <w:tcPr>
            <w:tcW w:w="1645" w:type="dxa"/>
          </w:tcPr>
          <w:p w:rsidR="00810C22" w:rsidRPr="00393F6A" w:rsidRDefault="00810C22" w:rsidP="009B0545">
            <w:pPr>
              <w:jc w:val="center"/>
              <w:rPr>
                <w:rFonts w:ascii="Arial" w:hAnsi="Arial" w:cs="Arial"/>
                <w:szCs w:val="24"/>
              </w:rPr>
            </w:pPr>
            <w:r w:rsidRPr="00393F6A">
              <w:rPr>
                <w:rFonts w:ascii="Arial" w:hAnsi="Arial" w:cs="Arial"/>
                <w:szCs w:val="24"/>
              </w:rPr>
              <w:t>415,496.72</w:t>
            </w:r>
          </w:p>
        </w:tc>
        <w:tc>
          <w:tcPr>
            <w:tcW w:w="1851" w:type="dxa"/>
          </w:tcPr>
          <w:p w:rsidR="00810C22" w:rsidRPr="00393F6A" w:rsidRDefault="00810C22" w:rsidP="009B0545">
            <w:pPr>
              <w:jc w:val="center"/>
              <w:rPr>
                <w:rFonts w:ascii="Arial" w:hAnsi="Arial" w:cs="Arial"/>
                <w:szCs w:val="24"/>
              </w:rPr>
            </w:pPr>
            <w:r w:rsidRPr="00393F6A">
              <w:rPr>
                <w:rFonts w:ascii="Arial" w:hAnsi="Arial" w:cs="Arial"/>
                <w:szCs w:val="24"/>
              </w:rPr>
              <w:t>£122,691</w:t>
            </w:r>
          </w:p>
        </w:tc>
        <w:tc>
          <w:tcPr>
            <w:tcW w:w="1479" w:type="dxa"/>
          </w:tcPr>
          <w:p w:rsidR="00810C22" w:rsidRPr="00393F6A" w:rsidRDefault="00810C22" w:rsidP="009B0545">
            <w:pPr>
              <w:jc w:val="center"/>
              <w:rPr>
                <w:rFonts w:ascii="Arial" w:hAnsi="Arial" w:cs="Arial"/>
                <w:szCs w:val="24"/>
              </w:rPr>
            </w:pPr>
            <w:r w:rsidRPr="00393F6A">
              <w:rPr>
                <w:rFonts w:ascii="Arial" w:hAnsi="Arial" w:cs="Arial"/>
                <w:szCs w:val="24"/>
              </w:rPr>
              <w:t>£35,739</w:t>
            </w:r>
          </w:p>
        </w:tc>
        <w:tc>
          <w:tcPr>
            <w:tcW w:w="1325" w:type="dxa"/>
          </w:tcPr>
          <w:p w:rsidR="00810C22" w:rsidRPr="00393F6A" w:rsidRDefault="00810C22" w:rsidP="009B0545">
            <w:pPr>
              <w:jc w:val="center"/>
              <w:rPr>
                <w:rFonts w:ascii="Arial" w:hAnsi="Arial" w:cs="Arial"/>
                <w:szCs w:val="24"/>
              </w:rPr>
            </w:pPr>
            <w:r w:rsidRPr="00393F6A">
              <w:rPr>
                <w:rFonts w:ascii="Arial" w:hAnsi="Arial" w:cs="Arial"/>
                <w:szCs w:val="24"/>
              </w:rPr>
              <w:t>£32,500</w:t>
            </w:r>
          </w:p>
        </w:tc>
        <w:tc>
          <w:tcPr>
            <w:tcW w:w="1607" w:type="dxa"/>
          </w:tcPr>
          <w:p w:rsidR="00810C22" w:rsidRPr="00393F6A" w:rsidRDefault="00810C22" w:rsidP="00810C22">
            <w:pPr>
              <w:jc w:val="center"/>
              <w:rPr>
                <w:rFonts w:ascii="Arial" w:hAnsi="Arial" w:cs="Arial"/>
                <w:szCs w:val="24"/>
              </w:rPr>
            </w:pPr>
            <w:r w:rsidRPr="00393F6A">
              <w:rPr>
                <w:rFonts w:ascii="Arial" w:hAnsi="Arial" w:cs="Arial"/>
                <w:szCs w:val="24"/>
              </w:rPr>
              <w:t>£3,239</w:t>
            </w:r>
          </w:p>
        </w:tc>
      </w:tr>
    </w:tbl>
    <w:p w:rsidR="009B0545" w:rsidRPr="00393F6A" w:rsidRDefault="009B0545" w:rsidP="0032077F">
      <w:pPr>
        <w:rPr>
          <w:rFonts w:ascii="Arial" w:hAnsi="Arial" w:cs="Arial"/>
          <w:szCs w:val="24"/>
        </w:rPr>
      </w:pPr>
    </w:p>
    <w:p w:rsidR="0032077F" w:rsidRPr="00393F6A" w:rsidRDefault="00715AFC" w:rsidP="0032077F">
      <w:pPr>
        <w:rPr>
          <w:rFonts w:ascii="Arial" w:hAnsi="Arial" w:cs="Arial"/>
          <w:szCs w:val="24"/>
        </w:rPr>
      </w:pPr>
      <w:r w:rsidRPr="00393F6A">
        <w:rPr>
          <w:rFonts w:ascii="Arial" w:hAnsi="Arial" w:cs="Arial"/>
          <w:szCs w:val="24"/>
        </w:rPr>
        <w:t>*Repayment of grant paid in respect of refundable deposits for concrete and steel.</w:t>
      </w:r>
    </w:p>
    <w:p w:rsidR="005B3257" w:rsidRPr="00393F6A" w:rsidRDefault="004C4F1D" w:rsidP="005B3257">
      <w:pPr>
        <w:pStyle w:val="Heading2"/>
        <w:rPr>
          <w:i w:val="0"/>
          <w:sz w:val="24"/>
          <w:szCs w:val="24"/>
          <w:u w:val="single"/>
        </w:rPr>
      </w:pPr>
      <w:r w:rsidRPr="00393F6A">
        <w:rPr>
          <w:i w:val="0"/>
          <w:sz w:val="24"/>
          <w:szCs w:val="24"/>
          <w:u w:val="single"/>
        </w:rPr>
        <w:t>Significant</w:t>
      </w:r>
      <w:r w:rsidR="002E0758" w:rsidRPr="00393F6A">
        <w:rPr>
          <w:i w:val="0"/>
          <w:sz w:val="24"/>
          <w:szCs w:val="24"/>
          <w:u w:val="single"/>
        </w:rPr>
        <w:t>ly delayed</w:t>
      </w:r>
      <w:r w:rsidRPr="00393F6A">
        <w:rPr>
          <w:i w:val="0"/>
          <w:sz w:val="24"/>
          <w:szCs w:val="24"/>
          <w:u w:val="single"/>
        </w:rPr>
        <w:t xml:space="preserve"> </w:t>
      </w:r>
      <w:r w:rsidR="002E0758" w:rsidRPr="00393F6A">
        <w:rPr>
          <w:i w:val="0"/>
          <w:sz w:val="24"/>
          <w:szCs w:val="24"/>
          <w:u w:val="single"/>
        </w:rPr>
        <w:t>p</w:t>
      </w:r>
      <w:r w:rsidR="005B3257" w:rsidRPr="00393F6A">
        <w:rPr>
          <w:i w:val="0"/>
          <w:sz w:val="24"/>
          <w:szCs w:val="24"/>
          <w:u w:val="single"/>
        </w:rPr>
        <w:t xml:space="preserve">roject </w:t>
      </w:r>
    </w:p>
    <w:p w:rsidR="002E0758" w:rsidRPr="00393F6A" w:rsidRDefault="00472C1E" w:rsidP="002E0758">
      <w:pPr>
        <w:rPr>
          <w:rFonts w:ascii="Arial" w:hAnsi="Arial" w:cs="Arial"/>
          <w:szCs w:val="24"/>
        </w:rPr>
      </w:pPr>
      <w:r w:rsidRPr="00393F6A">
        <w:rPr>
          <w:rFonts w:ascii="Arial" w:hAnsi="Arial" w:cs="Arial"/>
          <w:b/>
          <w:szCs w:val="24"/>
        </w:rPr>
        <w:t xml:space="preserve">SDF 0296 – </w:t>
      </w:r>
      <w:proofErr w:type="spellStart"/>
      <w:r w:rsidRPr="00393F6A">
        <w:rPr>
          <w:rFonts w:ascii="Arial" w:hAnsi="Arial" w:cs="Arial"/>
          <w:b/>
          <w:szCs w:val="24"/>
        </w:rPr>
        <w:t>Wildfuel</w:t>
      </w:r>
      <w:r w:rsidR="00B93BC1" w:rsidRPr="00393F6A">
        <w:rPr>
          <w:rFonts w:ascii="Arial" w:hAnsi="Arial" w:cs="Arial"/>
          <w:b/>
          <w:szCs w:val="24"/>
        </w:rPr>
        <w:t>s</w:t>
      </w:r>
      <w:proofErr w:type="spellEnd"/>
      <w:r w:rsidRPr="00393F6A">
        <w:rPr>
          <w:rFonts w:ascii="Arial" w:hAnsi="Arial" w:cs="Arial"/>
          <w:b/>
          <w:szCs w:val="24"/>
        </w:rPr>
        <w:t xml:space="preserve"> (Wildlife Trust of South and West Wales</w:t>
      </w:r>
      <w:r w:rsidR="00370B07" w:rsidRPr="00393F6A">
        <w:rPr>
          <w:rFonts w:ascii="Arial" w:hAnsi="Arial" w:cs="Arial"/>
          <w:b/>
          <w:szCs w:val="24"/>
        </w:rPr>
        <w:t xml:space="preserve"> (WTSWW)</w:t>
      </w:r>
      <w:r w:rsidRPr="00393F6A">
        <w:rPr>
          <w:rFonts w:ascii="Arial" w:hAnsi="Arial" w:cs="Arial"/>
          <w:b/>
          <w:szCs w:val="24"/>
        </w:rPr>
        <w:t xml:space="preserve">) </w:t>
      </w:r>
    </w:p>
    <w:p w:rsidR="00B93BC1" w:rsidRPr="00393F6A" w:rsidRDefault="00B93BC1" w:rsidP="00B93BC1">
      <w:pPr>
        <w:rPr>
          <w:rFonts w:ascii="Arial" w:hAnsi="Arial" w:cs="Arial"/>
          <w:szCs w:val="24"/>
        </w:rPr>
      </w:pPr>
      <w:proofErr w:type="spellStart"/>
      <w:r w:rsidRPr="00393F6A">
        <w:rPr>
          <w:rFonts w:ascii="Arial" w:hAnsi="Arial" w:cs="Arial"/>
          <w:szCs w:val="24"/>
        </w:rPr>
        <w:t>Wildfuels</w:t>
      </w:r>
      <w:proofErr w:type="spellEnd"/>
      <w:r w:rsidRPr="00393F6A">
        <w:rPr>
          <w:rFonts w:ascii="Arial" w:hAnsi="Arial" w:cs="Arial"/>
          <w:szCs w:val="24"/>
        </w:rPr>
        <w:t xml:space="preserve"> should originally have been completed by March 2010 but project commencement was initially delayed, because despite a feasibility study suggesting otherwise, biomass boiler manufacturers would not guarantee that their boilers would run primarily on chipped reed. After encountering great technological difficulty chipping reed cut from the marshes, a successful trial burn was carried out and a suitable boiler sourced. Further delays were then incurred because the original match funding identified for the project was lost due to the time elapsed and increased costs. An alternative source of match funding was then sought from the Forestry Commission </w:t>
      </w:r>
      <w:r w:rsidR="008B4006" w:rsidRPr="00393F6A">
        <w:rPr>
          <w:rFonts w:ascii="Arial" w:hAnsi="Arial" w:cs="Arial"/>
          <w:szCs w:val="24"/>
        </w:rPr>
        <w:t>Wood Energy Business Scheme (</w:t>
      </w:r>
      <w:r w:rsidRPr="00393F6A">
        <w:rPr>
          <w:rFonts w:ascii="Arial" w:hAnsi="Arial" w:cs="Arial"/>
          <w:szCs w:val="24"/>
        </w:rPr>
        <w:t>WEBS</w:t>
      </w:r>
      <w:r w:rsidR="008B4006" w:rsidRPr="00393F6A">
        <w:rPr>
          <w:rFonts w:ascii="Arial" w:hAnsi="Arial" w:cs="Arial"/>
          <w:szCs w:val="24"/>
        </w:rPr>
        <w:t>)</w:t>
      </w:r>
      <w:r w:rsidRPr="00393F6A">
        <w:rPr>
          <w:rFonts w:ascii="Arial" w:hAnsi="Arial" w:cs="Arial"/>
          <w:szCs w:val="24"/>
        </w:rPr>
        <w:t xml:space="preserve"> grant but there were yet further complications because </w:t>
      </w:r>
      <w:r w:rsidR="0076155C" w:rsidRPr="00393F6A">
        <w:rPr>
          <w:rFonts w:ascii="Arial" w:hAnsi="Arial" w:cs="Arial"/>
          <w:szCs w:val="24"/>
        </w:rPr>
        <w:t xml:space="preserve">if </w:t>
      </w:r>
      <w:r w:rsidR="00B36496" w:rsidRPr="00393F6A">
        <w:rPr>
          <w:rFonts w:ascii="Arial" w:hAnsi="Arial" w:cs="Arial"/>
          <w:szCs w:val="24"/>
        </w:rPr>
        <w:t xml:space="preserve">the </w:t>
      </w:r>
      <w:r w:rsidR="00370B07" w:rsidRPr="00393F6A">
        <w:rPr>
          <w:rFonts w:ascii="Arial" w:hAnsi="Arial" w:cs="Arial"/>
          <w:szCs w:val="24"/>
        </w:rPr>
        <w:t>WTSWW</w:t>
      </w:r>
      <w:r w:rsidR="00B36496" w:rsidRPr="00393F6A">
        <w:rPr>
          <w:rFonts w:ascii="Arial" w:hAnsi="Arial" w:cs="Arial"/>
          <w:szCs w:val="24"/>
        </w:rPr>
        <w:t xml:space="preserve"> </w:t>
      </w:r>
      <w:r w:rsidR="0076155C" w:rsidRPr="00393F6A">
        <w:rPr>
          <w:rFonts w:ascii="Arial" w:hAnsi="Arial" w:cs="Arial"/>
          <w:szCs w:val="24"/>
        </w:rPr>
        <w:t xml:space="preserve">were to take advantage of the </w:t>
      </w:r>
      <w:r w:rsidR="00B36496" w:rsidRPr="00393F6A">
        <w:rPr>
          <w:rFonts w:ascii="Arial" w:hAnsi="Arial" w:cs="Arial"/>
          <w:szCs w:val="24"/>
        </w:rPr>
        <w:t>anticipated</w:t>
      </w:r>
      <w:r w:rsidR="0076155C" w:rsidRPr="00393F6A">
        <w:rPr>
          <w:rFonts w:ascii="Arial" w:hAnsi="Arial" w:cs="Arial"/>
          <w:szCs w:val="24"/>
        </w:rPr>
        <w:t xml:space="preserve"> Renewable Heat Incentive (RHI) payments </w:t>
      </w:r>
      <w:r w:rsidRPr="00393F6A">
        <w:rPr>
          <w:rFonts w:ascii="Arial" w:hAnsi="Arial" w:cs="Arial"/>
          <w:szCs w:val="24"/>
        </w:rPr>
        <w:t xml:space="preserve">it </w:t>
      </w:r>
      <w:r w:rsidR="00B97742" w:rsidRPr="00393F6A">
        <w:rPr>
          <w:rFonts w:ascii="Arial" w:hAnsi="Arial" w:cs="Arial"/>
          <w:szCs w:val="24"/>
        </w:rPr>
        <w:t>would not be</w:t>
      </w:r>
      <w:r w:rsidRPr="00393F6A">
        <w:rPr>
          <w:rFonts w:ascii="Arial" w:hAnsi="Arial" w:cs="Arial"/>
          <w:szCs w:val="24"/>
        </w:rPr>
        <w:t xml:space="preserve"> possible for them to receive grants and claim RHI. Following considerable research and development the project </w:t>
      </w:r>
      <w:r w:rsidR="00B36496" w:rsidRPr="00393F6A">
        <w:rPr>
          <w:rFonts w:ascii="Arial" w:hAnsi="Arial" w:cs="Arial"/>
          <w:szCs w:val="24"/>
        </w:rPr>
        <w:t>was then</w:t>
      </w:r>
      <w:r w:rsidRPr="00393F6A">
        <w:rPr>
          <w:rFonts w:ascii="Arial" w:hAnsi="Arial" w:cs="Arial"/>
          <w:szCs w:val="24"/>
        </w:rPr>
        <w:t xml:space="preserve"> revised </w:t>
      </w:r>
      <w:r w:rsidR="00B36496" w:rsidRPr="00393F6A">
        <w:rPr>
          <w:rFonts w:ascii="Arial" w:hAnsi="Arial" w:cs="Arial"/>
          <w:szCs w:val="24"/>
        </w:rPr>
        <w:t xml:space="preserve">so that it could </w:t>
      </w:r>
      <w:r w:rsidR="009C289D" w:rsidRPr="00393F6A">
        <w:rPr>
          <w:rFonts w:ascii="Arial" w:hAnsi="Arial" w:cs="Arial"/>
          <w:szCs w:val="24"/>
        </w:rPr>
        <w:t>go ahead</w:t>
      </w:r>
      <w:r w:rsidRPr="00393F6A">
        <w:rPr>
          <w:rFonts w:ascii="Arial" w:hAnsi="Arial" w:cs="Arial"/>
          <w:szCs w:val="24"/>
        </w:rPr>
        <w:t xml:space="preserve"> in 2011/12</w:t>
      </w:r>
      <w:r w:rsidR="00B36496" w:rsidRPr="00393F6A">
        <w:rPr>
          <w:rFonts w:ascii="Arial" w:hAnsi="Arial" w:cs="Arial"/>
          <w:szCs w:val="24"/>
        </w:rPr>
        <w:t xml:space="preserve"> once the RHI was formally launched</w:t>
      </w:r>
      <w:r w:rsidRPr="00393F6A">
        <w:rPr>
          <w:rFonts w:ascii="Arial" w:hAnsi="Arial" w:cs="Arial"/>
          <w:szCs w:val="24"/>
        </w:rPr>
        <w:t>.</w:t>
      </w:r>
      <w:r w:rsidR="00B36496" w:rsidRPr="00393F6A">
        <w:rPr>
          <w:rFonts w:ascii="Arial" w:hAnsi="Arial" w:cs="Arial"/>
          <w:szCs w:val="24"/>
        </w:rPr>
        <w:t xml:space="preserve"> The </w:t>
      </w:r>
      <w:r w:rsidR="00E639B2" w:rsidRPr="00393F6A">
        <w:rPr>
          <w:rFonts w:ascii="Arial" w:hAnsi="Arial" w:cs="Arial"/>
          <w:szCs w:val="24"/>
        </w:rPr>
        <w:t>Department of Energy and Climate Change (DECC) was planning to launch the scheme for non-domestic generators on 30</w:t>
      </w:r>
      <w:r w:rsidR="00E639B2" w:rsidRPr="00393F6A">
        <w:rPr>
          <w:rFonts w:ascii="Arial" w:hAnsi="Arial" w:cs="Arial"/>
          <w:szCs w:val="24"/>
          <w:vertAlign w:val="superscript"/>
        </w:rPr>
        <w:t>th</w:t>
      </w:r>
      <w:r w:rsidR="00E639B2" w:rsidRPr="00393F6A">
        <w:rPr>
          <w:rFonts w:ascii="Arial" w:hAnsi="Arial" w:cs="Arial"/>
          <w:szCs w:val="24"/>
        </w:rPr>
        <w:t xml:space="preserve"> September 2011 but unfortunately this di</w:t>
      </w:r>
      <w:r w:rsidR="009C289D" w:rsidRPr="00393F6A">
        <w:rPr>
          <w:rFonts w:ascii="Arial" w:hAnsi="Arial" w:cs="Arial"/>
          <w:szCs w:val="24"/>
        </w:rPr>
        <w:t>d</w:t>
      </w:r>
      <w:r w:rsidR="00E639B2" w:rsidRPr="00393F6A">
        <w:rPr>
          <w:rFonts w:ascii="Arial" w:hAnsi="Arial" w:cs="Arial"/>
          <w:szCs w:val="24"/>
        </w:rPr>
        <w:t xml:space="preserve"> not happen</w:t>
      </w:r>
      <w:r w:rsidR="009C289D" w:rsidRPr="00393F6A">
        <w:rPr>
          <w:rFonts w:ascii="Arial" w:hAnsi="Arial" w:cs="Arial"/>
          <w:szCs w:val="24"/>
        </w:rPr>
        <w:t xml:space="preserve"> because state aid approval from the European Commission is still outstanding.</w:t>
      </w:r>
      <w:r w:rsidR="00E639B2" w:rsidRPr="00393F6A">
        <w:rPr>
          <w:rFonts w:ascii="Arial" w:hAnsi="Arial" w:cs="Arial"/>
          <w:szCs w:val="24"/>
        </w:rPr>
        <w:t xml:space="preserve"> </w:t>
      </w:r>
      <w:r w:rsidR="000E6024" w:rsidRPr="00393F6A">
        <w:rPr>
          <w:rFonts w:ascii="Arial" w:hAnsi="Arial" w:cs="Arial"/>
          <w:szCs w:val="24"/>
        </w:rPr>
        <w:t xml:space="preserve">In light of this fact and the prospect of yet further delay the WTSWW have </w:t>
      </w:r>
      <w:r w:rsidR="00370B07" w:rsidRPr="00393F6A">
        <w:rPr>
          <w:rFonts w:ascii="Arial" w:hAnsi="Arial" w:cs="Arial"/>
          <w:szCs w:val="24"/>
        </w:rPr>
        <w:t xml:space="preserve">now </w:t>
      </w:r>
      <w:r w:rsidR="000E6024" w:rsidRPr="00393F6A">
        <w:rPr>
          <w:rFonts w:ascii="Arial" w:hAnsi="Arial" w:cs="Arial"/>
          <w:szCs w:val="24"/>
        </w:rPr>
        <w:t>decided to proceed with the project without relying on being abl</w:t>
      </w:r>
      <w:r w:rsidR="00B16434" w:rsidRPr="00393F6A">
        <w:rPr>
          <w:rFonts w:ascii="Arial" w:hAnsi="Arial" w:cs="Arial"/>
          <w:szCs w:val="24"/>
        </w:rPr>
        <w:t>e to claim RHI. This means that they will commence installing the boiler and resubmitting the planning application for the pole barn and biomass boiler container. They also hope to be able to resurrect their W</w:t>
      </w:r>
      <w:r w:rsidR="00F106AB" w:rsidRPr="00393F6A">
        <w:rPr>
          <w:rFonts w:ascii="Arial" w:hAnsi="Arial" w:cs="Arial"/>
          <w:szCs w:val="24"/>
        </w:rPr>
        <w:t>E</w:t>
      </w:r>
      <w:r w:rsidR="00B16434" w:rsidRPr="00393F6A">
        <w:rPr>
          <w:rFonts w:ascii="Arial" w:hAnsi="Arial" w:cs="Arial"/>
          <w:szCs w:val="24"/>
        </w:rPr>
        <w:t>BS funding application.</w:t>
      </w:r>
    </w:p>
    <w:p w:rsidR="00B16434" w:rsidRPr="00393F6A" w:rsidRDefault="00B16434" w:rsidP="00B93BC1">
      <w:pPr>
        <w:rPr>
          <w:rFonts w:ascii="Arial" w:hAnsi="Arial" w:cs="Arial"/>
          <w:szCs w:val="24"/>
        </w:rPr>
      </w:pPr>
    </w:p>
    <w:p w:rsidR="00B16434" w:rsidRPr="00393F6A" w:rsidRDefault="00B16434" w:rsidP="00B16434">
      <w:pPr>
        <w:rPr>
          <w:rFonts w:ascii="Arial" w:hAnsi="Arial" w:cs="Arial"/>
          <w:szCs w:val="24"/>
        </w:rPr>
      </w:pPr>
      <w:r w:rsidRPr="00393F6A">
        <w:rPr>
          <w:rFonts w:ascii="Arial" w:hAnsi="Arial" w:cs="Arial"/>
          <w:szCs w:val="24"/>
        </w:rPr>
        <w:t xml:space="preserve">Total Project Value </w:t>
      </w:r>
      <w:r w:rsidRPr="00393F6A">
        <w:rPr>
          <w:rFonts w:ascii="Arial" w:hAnsi="Arial" w:cs="Arial"/>
          <w:szCs w:val="24"/>
        </w:rPr>
        <w:tab/>
        <w:t>£134,610 revised to £168,600</w:t>
      </w:r>
      <w:r w:rsidR="0018642B" w:rsidRPr="00393F6A">
        <w:rPr>
          <w:rFonts w:ascii="Arial" w:hAnsi="Arial" w:cs="Arial"/>
          <w:szCs w:val="24"/>
        </w:rPr>
        <w:t xml:space="preserve"> then revised to £101,000</w:t>
      </w:r>
    </w:p>
    <w:p w:rsidR="00B16434" w:rsidRPr="00393F6A" w:rsidRDefault="00B16434" w:rsidP="00B16434">
      <w:pPr>
        <w:rPr>
          <w:rFonts w:ascii="Arial" w:hAnsi="Arial" w:cs="Arial"/>
          <w:szCs w:val="24"/>
        </w:rPr>
      </w:pPr>
      <w:r w:rsidRPr="00393F6A">
        <w:rPr>
          <w:rFonts w:ascii="Arial" w:hAnsi="Arial" w:cs="Arial"/>
          <w:szCs w:val="24"/>
        </w:rPr>
        <w:t xml:space="preserve">SDF Grant </w:t>
      </w:r>
      <w:r w:rsidRPr="00393F6A">
        <w:rPr>
          <w:rFonts w:ascii="Arial" w:hAnsi="Arial" w:cs="Arial"/>
          <w:szCs w:val="24"/>
        </w:rPr>
        <w:tab/>
      </w:r>
      <w:r w:rsidRPr="00393F6A">
        <w:rPr>
          <w:rFonts w:ascii="Arial" w:hAnsi="Arial" w:cs="Arial"/>
          <w:szCs w:val="24"/>
        </w:rPr>
        <w:tab/>
        <w:t xml:space="preserve">£56,000 </w:t>
      </w:r>
      <w:r w:rsidR="0018642B" w:rsidRPr="00393F6A">
        <w:rPr>
          <w:rFonts w:ascii="Arial" w:hAnsi="Arial" w:cs="Arial"/>
          <w:szCs w:val="24"/>
        </w:rPr>
        <w:t>revised to £54,000</w:t>
      </w:r>
    </w:p>
    <w:p w:rsidR="00650FFA" w:rsidRPr="00393F6A" w:rsidRDefault="00B16434" w:rsidP="00725358">
      <w:pPr>
        <w:rPr>
          <w:rFonts w:ascii="Arial" w:hAnsi="Arial" w:cs="Arial"/>
          <w:szCs w:val="24"/>
        </w:rPr>
      </w:pPr>
      <w:r w:rsidRPr="00393F6A">
        <w:rPr>
          <w:rFonts w:ascii="Arial" w:hAnsi="Arial" w:cs="Arial"/>
          <w:szCs w:val="24"/>
        </w:rPr>
        <w:t>Paid to date</w:t>
      </w:r>
      <w:r w:rsidRPr="00393F6A">
        <w:rPr>
          <w:rFonts w:ascii="Arial" w:hAnsi="Arial" w:cs="Arial"/>
          <w:szCs w:val="24"/>
        </w:rPr>
        <w:tab/>
      </w:r>
      <w:r w:rsidRPr="00393F6A">
        <w:rPr>
          <w:rFonts w:ascii="Arial" w:hAnsi="Arial" w:cs="Arial"/>
          <w:szCs w:val="24"/>
        </w:rPr>
        <w:tab/>
        <w:t>£0.00</w:t>
      </w:r>
    </w:p>
    <w:p w:rsidR="00397D74" w:rsidRPr="00393F6A" w:rsidRDefault="00BA622C" w:rsidP="00397D74">
      <w:pPr>
        <w:pStyle w:val="Heading2"/>
        <w:rPr>
          <w:i w:val="0"/>
          <w:sz w:val="24"/>
          <w:szCs w:val="24"/>
          <w:u w:val="single"/>
        </w:rPr>
      </w:pPr>
      <w:r w:rsidRPr="00393F6A">
        <w:rPr>
          <w:i w:val="0"/>
          <w:sz w:val="24"/>
          <w:szCs w:val="24"/>
          <w:u w:val="single"/>
        </w:rPr>
        <w:t>Under spent</w:t>
      </w:r>
      <w:r w:rsidR="0018642B" w:rsidRPr="00393F6A">
        <w:rPr>
          <w:i w:val="0"/>
          <w:sz w:val="24"/>
          <w:szCs w:val="24"/>
          <w:u w:val="single"/>
        </w:rPr>
        <w:t>/Revised</w:t>
      </w:r>
      <w:r w:rsidR="00397D74" w:rsidRPr="00393F6A">
        <w:rPr>
          <w:i w:val="0"/>
          <w:sz w:val="24"/>
          <w:szCs w:val="24"/>
          <w:u w:val="single"/>
        </w:rPr>
        <w:t xml:space="preserve"> project </w:t>
      </w:r>
    </w:p>
    <w:p w:rsidR="00397D74" w:rsidRPr="00393F6A" w:rsidRDefault="00397D74" w:rsidP="00397D74">
      <w:pPr>
        <w:rPr>
          <w:rFonts w:ascii="Arial" w:hAnsi="Arial" w:cs="Arial"/>
          <w:b/>
          <w:szCs w:val="24"/>
        </w:rPr>
      </w:pPr>
      <w:r w:rsidRPr="00393F6A">
        <w:rPr>
          <w:rFonts w:ascii="Arial" w:hAnsi="Arial" w:cs="Arial"/>
          <w:b/>
          <w:szCs w:val="24"/>
        </w:rPr>
        <w:t>SDF 0298 – The People’s Power Station (West Wales Eco Centre)</w:t>
      </w:r>
    </w:p>
    <w:p w:rsidR="007D2F46" w:rsidRPr="00393F6A" w:rsidRDefault="007D2F46" w:rsidP="007D2F46">
      <w:pPr>
        <w:rPr>
          <w:rFonts w:ascii="Arial" w:hAnsi="Arial" w:cs="Arial"/>
          <w:szCs w:val="24"/>
        </w:rPr>
      </w:pPr>
      <w:r w:rsidRPr="00393F6A">
        <w:rPr>
          <w:rFonts w:ascii="Arial" w:hAnsi="Arial" w:cs="Arial"/>
          <w:szCs w:val="24"/>
        </w:rPr>
        <w:t xml:space="preserve">The People's Power Station (PPS) is a three-year project </w:t>
      </w:r>
      <w:r w:rsidR="001C360B" w:rsidRPr="00393F6A">
        <w:rPr>
          <w:rFonts w:ascii="Arial" w:hAnsi="Arial" w:cs="Arial"/>
          <w:szCs w:val="24"/>
        </w:rPr>
        <w:t>set up</w:t>
      </w:r>
      <w:r w:rsidRPr="00393F6A">
        <w:rPr>
          <w:rFonts w:ascii="Arial" w:hAnsi="Arial" w:cs="Arial"/>
          <w:szCs w:val="24"/>
        </w:rPr>
        <w:t xml:space="preserve"> to assist up to four communities with the installation of community owned and community scale renewable energy systems within the Pembrokeshire Coast National Park. Two particular community projects were progressing towards installation of renewable technology in 2011 and 2012, one of which had SDF money already committed towards their capital spend under the De </w:t>
      </w:r>
      <w:proofErr w:type="spellStart"/>
      <w:r w:rsidRPr="00393F6A">
        <w:rPr>
          <w:rFonts w:ascii="Arial" w:hAnsi="Arial" w:cs="Arial"/>
          <w:szCs w:val="24"/>
        </w:rPr>
        <w:t>Minimus</w:t>
      </w:r>
      <w:proofErr w:type="spellEnd"/>
      <w:r w:rsidRPr="00393F6A">
        <w:rPr>
          <w:rFonts w:ascii="Arial" w:hAnsi="Arial" w:cs="Arial"/>
          <w:szCs w:val="24"/>
        </w:rPr>
        <w:t xml:space="preserve"> Regulation of State Aid law.  </w:t>
      </w:r>
      <w:r w:rsidR="00417DC8" w:rsidRPr="00393F6A">
        <w:rPr>
          <w:rFonts w:ascii="Arial" w:hAnsi="Arial" w:cs="Arial"/>
          <w:szCs w:val="24"/>
        </w:rPr>
        <w:t>However, as a result of the Fast Track Feed-in Tariff (FIT) review and the resultant Feed in Tariff Amendment Order 201</w:t>
      </w:r>
      <w:r w:rsidR="00A11F75" w:rsidRPr="00393F6A">
        <w:rPr>
          <w:rFonts w:ascii="Arial" w:hAnsi="Arial" w:cs="Arial"/>
          <w:szCs w:val="24"/>
        </w:rPr>
        <w:t xml:space="preserve">1, </w:t>
      </w:r>
      <w:r w:rsidRPr="00393F6A">
        <w:rPr>
          <w:rFonts w:ascii="Arial" w:hAnsi="Arial" w:cs="Arial"/>
          <w:szCs w:val="24"/>
        </w:rPr>
        <w:t>SDF has had to withdraw its financial support</w:t>
      </w:r>
      <w:r w:rsidR="001C360B" w:rsidRPr="00393F6A">
        <w:rPr>
          <w:rFonts w:ascii="Arial" w:hAnsi="Arial" w:cs="Arial"/>
          <w:szCs w:val="24"/>
        </w:rPr>
        <w:t xml:space="preserve"> to match fund capital expenditure for specific community installations</w:t>
      </w:r>
      <w:r w:rsidRPr="00393F6A">
        <w:rPr>
          <w:rFonts w:ascii="Arial" w:hAnsi="Arial" w:cs="Arial"/>
          <w:szCs w:val="24"/>
        </w:rPr>
        <w:t xml:space="preserve">. This </w:t>
      </w:r>
      <w:r w:rsidR="00E806AC" w:rsidRPr="00393F6A">
        <w:rPr>
          <w:rFonts w:ascii="Arial" w:hAnsi="Arial" w:cs="Arial"/>
          <w:szCs w:val="24"/>
        </w:rPr>
        <w:t xml:space="preserve">unexpected change to the legislative framework </w:t>
      </w:r>
      <w:r w:rsidRPr="00393F6A">
        <w:rPr>
          <w:rFonts w:ascii="Arial" w:hAnsi="Arial" w:cs="Arial"/>
          <w:szCs w:val="24"/>
        </w:rPr>
        <w:t xml:space="preserve">has therefore </w:t>
      </w:r>
      <w:r w:rsidR="00E806AC" w:rsidRPr="00393F6A">
        <w:rPr>
          <w:rFonts w:ascii="Arial" w:hAnsi="Arial" w:cs="Arial"/>
          <w:szCs w:val="24"/>
        </w:rPr>
        <w:t xml:space="preserve">unfortunately </w:t>
      </w:r>
      <w:r w:rsidRPr="00393F6A">
        <w:rPr>
          <w:rFonts w:ascii="Arial" w:hAnsi="Arial" w:cs="Arial"/>
          <w:szCs w:val="24"/>
        </w:rPr>
        <w:t xml:space="preserve">necessitated changes to the project focus in its final year and means that it </w:t>
      </w:r>
      <w:r w:rsidR="00A11F75" w:rsidRPr="00393F6A">
        <w:rPr>
          <w:rFonts w:ascii="Arial" w:hAnsi="Arial" w:cs="Arial"/>
          <w:szCs w:val="24"/>
        </w:rPr>
        <w:t>will</w:t>
      </w:r>
      <w:r w:rsidRPr="00393F6A">
        <w:rPr>
          <w:rFonts w:ascii="Arial" w:hAnsi="Arial" w:cs="Arial"/>
          <w:szCs w:val="24"/>
        </w:rPr>
        <w:t xml:space="preserve"> not be able to achieve </w:t>
      </w:r>
      <w:r w:rsidR="00C20AB5" w:rsidRPr="00393F6A">
        <w:rPr>
          <w:rFonts w:ascii="Arial" w:hAnsi="Arial" w:cs="Arial"/>
          <w:szCs w:val="24"/>
        </w:rPr>
        <w:t xml:space="preserve">all of </w:t>
      </w:r>
      <w:r w:rsidRPr="00393F6A">
        <w:rPr>
          <w:rFonts w:ascii="Arial" w:hAnsi="Arial" w:cs="Arial"/>
          <w:szCs w:val="24"/>
        </w:rPr>
        <w:t xml:space="preserve">its original </w:t>
      </w:r>
      <w:r w:rsidR="00C20AB5" w:rsidRPr="00393F6A">
        <w:rPr>
          <w:rFonts w:ascii="Arial" w:hAnsi="Arial" w:cs="Arial"/>
          <w:szCs w:val="24"/>
        </w:rPr>
        <w:t xml:space="preserve">objectives </w:t>
      </w:r>
      <w:r w:rsidR="001C360B" w:rsidRPr="00393F6A">
        <w:rPr>
          <w:rFonts w:ascii="Arial" w:hAnsi="Arial" w:cs="Arial"/>
          <w:szCs w:val="24"/>
        </w:rPr>
        <w:t>but will have to limit and divert all</w:t>
      </w:r>
      <w:r w:rsidRPr="00393F6A">
        <w:rPr>
          <w:rFonts w:ascii="Arial" w:hAnsi="Arial" w:cs="Arial"/>
          <w:szCs w:val="24"/>
        </w:rPr>
        <w:t xml:space="preserve"> further </w:t>
      </w:r>
      <w:r w:rsidR="001C360B" w:rsidRPr="00393F6A">
        <w:rPr>
          <w:rFonts w:ascii="Arial" w:hAnsi="Arial" w:cs="Arial"/>
          <w:szCs w:val="24"/>
        </w:rPr>
        <w:t>work</w:t>
      </w:r>
      <w:r w:rsidRPr="00393F6A">
        <w:rPr>
          <w:rFonts w:ascii="Arial" w:hAnsi="Arial" w:cs="Arial"/>
          <w:szCs w:val="24"/>
        </w:rPr>
        <w:t xml:space="preserve"> to advi</w:t>
      </w:r>
      <w:r w:rsidR="001C360B" w:rsidRPr="00393F6A">
        <w:rPr>
          <w:rFonts w:ascii="Arial" w:hAnsi="Arial" w:cs="Arial"/>
          <w:szCs w:val="24"/>
        </w:rPr>
        <w:t xml:space="preserve">ce, </w:t>
      </w:r>
      <w:r w:rsidRPr="00393F6A">
        <w:rPr>
          <w:rFonts w:ascii="Arial" w:hAnsi="Arial" w:cs="Arial"/>
          <w:szCs w:val="24"/>
        </w:rPr>
        <w:t>assistance</w:t>
      </w:r>
      <w:r w:rsidR="001C360B" w:rsidRPr="00393F6A">
        <w:rPr>
          <w:rFonts w:ascii="Arial" w:hAnsi="Arial" w:cs="Arial"/>
          <w:szCs w:val="24"/>
        </w:rPr>
        <w:t xml:space="preserve"> and information sharing</w:t>
      </w:r>
      <w:r w:rsidRPr="00393F6A">
        <w:rPr>
          <w:rFonts w:ascii="Arial" w:hAnsi="Arial" w:cs="Arial"/>
          <w:szCs w:val="24"/>
        </w:rPr>
        <w:t xml:space="preserve"> only. It is still worthwhile providing support for the final year despite not being able to provide funding towards capital installation costs as there is still a need and valuable contribution for impartial advice, feasibility studies, environmental assessments and knowledge transfer relating to community scale renewable energy technologies. Experience from working with the two communities from which financial support has been withdrawn will also provide very good case study </w:t>
      </w:r>
      <w:r w:rsidR="00C20AB5" w:rsidRPr="00393F6A">
        <w:rPr>
          <w:rFonts w:ascii="Arial" w:hAnsi="Arial" w:cs="Arial"/>
          <w:szCs w:val="24"/>
        </w:rPr>
        <w:t xml:space="preserve">and best practice </w:t>
      </w:r>
      <w:r w:rsidRPr="00393F6A">
        <w:rPr>
          <w:rFonts w:ascii="Arial" w:hAnsi="Arial" w:cs="Arial"/>
          <w:szCs w:val="24"/>
        </w:rPr>
        <w:t>material for the benefit of similar community projects.</w:t>
      </w:r>
      <w:r w:rsidR="00C20AB5" w:rsidRPr="00393F6A">
        <w:rPr>
          <w:rFonts w:ascii="Arial" w:hAnsi="Arial" w:cs="Arial"/>
          <w:szCs w:val="24"/>
        </w:rPr>
        <w:t xml:space="preserve"> Following these developments ECW have provided detail of the fundamental changes</w:t>
      </w:r>
      <w:r w:rsidR="001677F0" w:rsidRPr="00393F6A">
        <w:rPr>
          <w:rFonts w:ascii="Arial" w:hAnsi="Arial" w:cs="Arial"/>
          <w:szCs w:val="24"/>
        </w:rPr>
        <w:t xml:space="preserve"> to the objectives of the PPS project</w:t>
      </w:r>
      <w:r w:rsidR="001D3C37" w:rsidRPr="00393F6A">
        <w:rPr>
          <w:rFonts w:ascii="Arial" w:hAnsi="Arial" w:cs="Arial"/>
          <w:szCs w:val="24"/>
        </w:rPr>
        <w:t xml:space="preserve"> and a revised financial profile. £25,000 of SDF funding committed for match funding capital installation in 2011/12</w:t>
      </w:r>
      <w:r w:rsidR="002A0B61" w:rsidRPr="00393F6A">
        <w:rPr>
          <w:rFonts w:ascii="Arial" w:hAnsi="Arial" w:cs="Arial"/>
          <w:szCs w:val="24"/>
        </w:rPr>
        <w:t xml:space="preserve"> is now uncommitted and the £25,000 paid to ECW for the capital installation agreed in 2010/11 will be repaid.</w:t>
      </w:r>
      <w:r w:rsidR="00FB1EAF" w:rsidRPr="00393F6A">
        <w:rPr>
          <w:rFonts w:ascii="Arial" w:hAnsi="Arial" w:cs="Arial"/>
          <w:szCs w:val="24"/>
        </w:rPr>
        <w:t xml:space="preserve"> There will also be </w:t>
      </w:r>
      <w:proofErr w:type="gramStart"/>
      <w:r w:rsidR="00FB1EAF" w:rsidRPr="00393F6A">
        <w:rPr>
          <w:rFonts w:ascii="Arial" w:hAnsi="Arial" w:cs="Arial"/>
          <w:szCs w:val="24"/>
        </w:rPr>
        <w:t xml:space="preserve">an </w:t>
      </w:r>
      <w:proofErr w:type="spellStart"/>
      <w:r w:rsidR="00FB1EAF" w:rsidRPr="00393F6A">
        <w:rPr>
          <w:rFonts w:ascii="Arial" w:hAnsi="Arial" w:cs="Arial"/>
          <w:szCs w:val="24"/>
        </w:rPr>
        <w:t>underspend</w:t>
      </w:r>
      <w:proofErr w:type="spellEnd"/>
      <w:proofErr w:type="gramEnd"/>
      <w:r w:rsidR="00FB1EAF" w:rsidRPr="00393F6A">
        <w:rPr>
          <w:rFonts w:ascii="Arial" w:hAnsi="Arial" w:cs="Arial"/>
          <w:szCs w:val="24"/>
        </w:rPr>
        <w:t xml:space="preserve"> against originally estimated project revenue costs.</w:t>
      </w:r>
    </w:p>
    <w:p w:rsidR="00397D74" w:rsidRPr="00393F6A" w:rsidRDefault="00397D74" w:rsidP="00397D74">
      <w:pPr>
        <w:rPr>
          <w:rFonts w:ascii="Arial" w:hAnsi="Arial" w:cs="Arial"/>
          <w:szCs w:val="24"/>
        </w:rPr>
      </w:pPr>
    </w:p>
    <w:p w:rsidR="00397D74" w:rsidRPr="00393F6A" w:rsidRDefault="00397D74" w:rsidP="00397D74">
      <w:pPr>
        <w:rPr>
          <w:rFonts w:ascii="Arial" w:hAnsi="Arial" w:cs="Arial"/>
          <w:szCs w:val="24"/>
        </w:rPr>
      </w:pPr>
      <w:r w:rsidRPr="00393F6A">
        <w:rPr>
          <w:rFonts w:ascii="Arial" w:hAnsi="Arial" w:cs="Arial"/>
          <w:szCs w:val="24"/>
        </w:rPr>
        <w:t xml:space="preserve">Total Project Value </w:t>
      </w:r>
      <w:r w:rsidRPr="00393F6A">
        <w:rPr>
          <w:rFonts w:ascii="Arial" w:hAnsi="Arial" w:cs="Arial"/>
          <w:szCs w:val="24"/>
        </w:rPr>
        <w:tab/>
      </w:r>
      <w:r w:rsidRPr="00393F6A">
        <w:rPr>
          <w:rFonts w:ascii="Arial" w:hAnsi="Arial" w:cs="Arial"/>
          <w:szCs w:val="24"/>
        </w:rPr>
        <w:tab/>
      </w:r>
      <w:r w:rsidRPr="00393F6A">
        <w:rPr>
          <w:rFonts w:ascii="Arial" w:hAnsi="Arial" w:cs="Arial"/>
          <w:szCs w:val="24"/>
        </w:rPr>
        <w:tab/>
      </w:r>
      <w:r w:rsidRPr="00393F6A">
        <w:rPr>
          <w:rFonts w:ascii="Arial" w:hAnsi="Arial" w:cs="Arial"/>
          <w:szCs w:val="24"/>
        </w:rPr>
        <w:tab/>
      </w:r>
      <w:r w:rsidRPr="00393F6A">
        <w:rPr>
          <w:rFonts w:ascii="Arial" w:hAnsi="Arial" w:cs="Arial"/>
          <w:szCs w:val="24"/>
        </w:rPr>
        <w:tab/>
      </w:r>
      <w:r w:rsidRPr="00393F6A">
        <w:rPr>
          <w:rFonts w:ascii="Arial" w:hAnsi="Arial" w:cs="Arial"/>
          <w:szCs w:val="24"/>
        </w:rPr>
        <w:tab/>
        <w:t>£253,823</w:t>
      </w:r>
    </w:p>
    <w:p w:rsidR="00397D74" w:rsidRPr="00393F6A" w:rsidRDefault="00397D74" w:rsidP="00397D74">
      <w:pPr>
        <w:rPr>
          <w:rFonts w:ascii="Arial" w:hAnsi="Arial" w:cs="Arial"/>
          <w:szCs w:val="24"/>
        </w:rPr>
      </w:pPr>
      <w:r w:rsidRPr="00393F6A">
        <w:rPr>
          <w:rFonts w:ascii="Arial" w:hAnsi="Arial" w:cs="Arial"/>
          <w:szCs w:val="24"/>
        </w:rPr>
        <w:t xml:space="preserve">SDF Grant </w:t>
      </w:r>
      <w:r w:rsidR="002A0B61" w:rsidRPr="00393F6A">
        <w:rPr>
          <w:rFonts w:ascii="Arial" w:hAnsi="Arial" w:cs="Arial"/>
          <w:szCs w:val="24"/>
        </w:rPr>
        <w:t xml:space="preserve">Approved </w:t>
      </w:r>
      <w:r w:rsidRPr="00393F6A">
        <w:rPr>
          <w:rFonts w:ascii="Arial" w:hAnsi="Arial" w:cs="Arial"/>
          <w:szCs w:val="24"/>
        </w:rPr>
        <w:t>(over 3 financial years)</w:t>
      </w:r>
      <w:r w:rsidRPr="00393F6A">
        <w:rPr>
          <w:rFonts w:ascii="Arial" w:hAnsi="Arial" w:cs="Arial"/>
          <w:szCs w:val="24"/>
        </w:rPr>
        <w:tab/>
      </w:r>
      <w:r w:rsidRPr="00393F6A">
        <w:rPr>
          <w:rFonts w:ascii="Arial" w:hAnsi="Arial" w:cs="Arial"/>
          <w:szCs w:val="24"/>
        </w:rPr>
        <w:tab/>
        <w:t xml:space="preserve">£144,126 </w:t>
      </w:r>
    </w:p>
    <w:p w:rsidR="00397D74" w:rsidRPr="00393F6A" w:rsidRDefault="00397D74" w:rsidP="00397D74">
      <w:pPr>
        <w:rPr>
          <w:rFonts w:ascii="Arial" w:hAnsi="Arial" w:cs="Arial"/>
          <w:szCs w:val="24"/>
        </w:rPr>
      </w:pPr>
      <w:r w:rsidRPr="00393F6A">
        <w:rPr>
          <w:rFonts w:ascii="Arial" w:hAnsi="Arial" w:cs="Arial"/>
          <w:szCs w:val="24"/>
        </w:rPr>
        <w:tab/>
      </w:r>
      <w:r w:rsidRPr="00393F6A">
        <w:rPr>
          <w:rFonts w:ascii="Arial" w:hAnsi="Arial" w:cs="Arial"/>
          <w:szCs w:val="24"/>
        </w:rPr>
        <w:tab/>
      </w:r>
      <w:r w:rsidRPr="00393F6A">
        <w:rPr>
          <w:rFonts w:ascii="Arial" w:hAnsi="Arial" w:cs="Arial"/>
          <w:szCs w:val="24"/>
        </w:rPr>
        <w:tab/>
        <w:t xml:space="preserve">Year 1 (2009/10) </w:t>
      </w:r>
      <w:r w:rsidRPr="00393F6A">
        <w:rPr>
          <w:rFonts w:ascii="Arial" w:hAnsi="Arial" w:cs="Arial"/>
          <w:szCs w:val="24"/>
        </w:rPr>
        <w:tab/>
      </w:r>
      <w:r w:rsidRPr="00393F6A">
        <w:rPr>
          <w:rFonts w:ascii="Arial" w:hAnsi="Arial" w:cs="Arial"/>
          <w:szCs w:val="24"/>
        </w:rPr>
        <w:tab/>
      </w:r>
      <w:r w:rsidRPr="00393F6A">
        <w:rPr>
          <w:rFonts w:ascii="Arial" w:hAnsi="Arial" w:cs="Arial"/>
          <w:szCs w:val="24"/>
        </w:rPr>
        <w:tab/>
        <w:t>£26,625</w:t>
      </w:r>
    </w:p>
    <w:p w:rsidR="00397D74" w:rsidRPr="00393F6A" w:rsidRDefault="00397D74" w:rsidP="00397D74">
      <w:pPr>
        <w:ind w:left="1440" w:firstLine="720"/>
        <w:rPr>
          <w:rFonts w:ascii="Arial" w:hAnsi="Arial" w:cs="Arial"/>
          <w:szCs w:val="24"/>
        </w:rPr>
      </w:pPr>
      <w:r w:rsidRPr="00393F6A">
        <w:rPr>
          <w:rFonts w:ascii="Arial" w:hAnsi="Arial" w:cs="Arial"/>
          <w:szCs w:val="24"/>
        </w:rPr>
        <w:t xml:space="preserve">Year 2 (2010/11) </w:t>
      </w:r>
      <w:r w:rsidRPr="00393F6A">
        <w:rPr>
          <w:rFonts w:ascii="Arial" w:hAnsi="Arial" w:cs="Arial"/>
          <w:szCs w:val="24"/>
        </w:rPr>
        <w:tab/>
      </w:r>
      <w:r w:rsidRPr="00393F6A">
        <w:rPr>
          <w:rFonts w:ascii="Arial" w:hAnsi="Arial" w:cs="Arial"/>
          <w:szCs w:val="24"/>
        </w:rPr>
        <w:tab/>
      </w:r>
      <w:r w:rsidRPr="00393F6A">
        <w:rPr>
          <w:rFonts w:ascii="Arial" w:hAnsi="Arial" w:cs="Arial"/>
          <w:szCs w:val="24"/>
        </w:rPr>
        <w:tab/>
        <w:t>£58,251.83</w:t>
      </w:r>
    </w:p>
    <w:p w:rsidR="00397D74" w:rsidRPr="00393F6A" w:rsidRDefault="00397D74" w:rsidP="00397D74">
      <w:pPr>
        <w:ind w:left="1440" w:firstLine="720"/>
        <w:rPr>
          <w:rFonts w:ascii="Arial" w:hAnsi="Arial" w:cs="Arial"/>
          <w:szCs w:val="24"/>
        </w:rPr>
      </w:pPr>
      <w:r w:rsidRPr="00393F6A">
        <w:rPr>
          <w:rFonts w:ascii="Arial" w:hAnsi="Arial" w:cs="Arial"/>
          <w:szCs w:val="24"/>
        </w:rPr>
        <w:t xml:space="preserve">Year 3 (2011/12) </w:t>
      </w:r>
      <w:r w:rsidRPr="00393F6A">
        <w:rPr>
          <w:rFonts w:ascii="Arial" w:hAnsi="Arial" w:cs="Arial"/>
          <w:szCs w:val="24"/>
        </w:rPr>
        <w:tab/>
      </w:r>
      <w:r w:rsidRPr="00393F6A">
        <w:rPr>
          <w:rFonts w:ascii="Arial" w:hAnsi="Arial" w:cs="Arial"/>
          <w:szCs w:val="24"/>
        </w:rPr>
        <w:tab/>
      </w:r>
      <w:r w:rsidRPr="00393F6A">
        <w:rPr>
          <w:rFonts w:ascii="Arial" w:hAnsi="Arial" w:cs="Arial"/>
          <w:szCs w:val="24"/>
        </w:rPr>
        <w:tab/>
        <w:t>£59,249</w:t>
      </w:r>
    </w:p>
    <w:p w:rsidR="00397D74" w:rsidRPr="00393F6A" w:rsidRDefault="002053D9" w:rsidP="00397D74">
      <w:pPr>
        <w:rPr>
          <w:rFonts w:ascii="Arial" w:hAnsi="Arial" w:cs="Arial"/>
          <w:szCs w:val="24"/>
        </w:rPr>
      </w:pPr>
      <w:r w:rsidRPr="00393F6A">
        <w:rPr>
          <w:rFonts w:ascii="Arial" w:hAnsi="Arial" w:cs="Arial"/>
          <w:szCs w:val="24"/>
        </w:rPr>
        <w:t xml:space="preserve">SDF grant </w:t>
      </w:r>
      <w:r w:rsidR="00397D74" w:rsidRPr="00393F6A">
        <w:rPr>
          <w:rFonts w:ascii="Arial" w:hAnsi="Arial" w:cs="Arial"/>
          <w:szCs w:val="24"/>
        </w:rPr>
        <w:t>Paid to date</w:t>
      </w:r>
      <w:r w:rsidR="00397D74" w:rsidRPr="00393F6A">
        <w:rPr>
          <w:rFonts w:ascii="Arial" w:hAnsi="Arial" w:cs="Arial"/>
          <w:szCs w:val="24"/>
        </w:rPr>
        <w:tab/>
      </w:r>
      <w:r w:rsidR="00397D74" w:rsidRPr="00393F6A">
        <w:rPr>
          <w:rFonts w:ascii="Arial" w:hAnsi="Arial" w:cs="Arial"/>
          <w:szCs w:val="24"/>
        </w:rPr>
        <w:tab/>
      </w:r>
      <w:r w:rsidRPr="00393F6A">
        <w:rPr>
          <w:rFonts w:ascii="Arial" w:hAnsi="Arial" w:cs="Arial"/>
          <w:szCs w:val="24"/>
        </w:rPr>
        <w:tab/>
      </w:r>
      <w:r w:rsidRPr="00393F6A">
        <w:rPr>
          <w:rFonts w:ascii="Arial" w:hAnsi="Arial" w:cs="Arial"/>
          <w:szCs w:val="24"/>
        </w:rPr>
        <w:tab/>
      </w:r>
      <w:r w:rsidRPr="00393F6A">
        <w:rPr>
          <w:rFonts w:ascii="Arial" w:hAnsi="Arial" w:cs="Arial"/>
          <w:szCs w:val="24"/>
        </w:rPr>
        <w:tab/>
      </w:r>
      <w:r w:rsidR="00397D74" w:rsidRPr="00393F6A">
        <w:rPr>
          <w:rFonts w:ascii="Arial" w:hAnsi="Arial" w:cs="Arial"/>
          <w:szCs w:val="24"/>
        </w:rPr>
        <w:t>£</w:t>
      </w:r>
      <w:r w:rsidR="00605999" w:rsidRPr="00393F6A">
        <w:rPr>
          <w:rFonts w:ascii="Arial" w:hAnsi="Arial" w:cs="Arial"/>
          <w:szCs w:val="24"/>
        </w:rPr>
        <w:t>77,791.02</w:t>
      </w:r>
    </w:p>
    <w:p w:rsidR="0016199F" w:rsidRPr="00393F6A" w:rsidRDefault="002053D9" w:rsidP="00397D74">
      <w:pPr>
        <w:rPr>
          <w:rFonts w:ascii="Arial" w:hAnsi="Arial" w:cs="Arial"/>
          <w:szCs w:val="24"/>
        </w:rPr>
      </w:pPr>
      <w:r w:rsidRPr="00393F6A">
        <w:rPr>
          <w:rFonts w:ascii="Arial" w:hAnsi="Arial" w:cs="Arial"/>
          <w:szCs w:val="24"/>
        </w:rPr>
        <w:t>SDF Funding to be repaid</w:t>
      </w:r>
      <w:r w:rsidR="0016199F" w:rsidRPr="00393F6A">
        <w:rPr>
          <w:rFonts w:ascii="Arial" w:hAnsi="Arial" w:cs="Arial"/>
          <w:szCs w:val="24"/>
        </w:rPr>
        <w:tab/>
      </w:r>
      <w:r w:rsidR="0016199F" w:rsidRPr="00393F6A">
        <w:rPr>
          <w:rFonts w:ascii="Arial" w:hAnsi="Arial" w:cs="Arial"/>
          <w:szCs w:val="24"/>
        </w:rPr>
        <w:tab/>
      </w:r>
      <w:r w:rsidR="0016199F" w:rsidRPr="00393F6A">
        <w:rPr>
          <w:rFonts w:ascii="Arial" w:hAnsi="Arial" w:cs="Arial"/>
          <w:szCs w:val="24"/>
        </w:rPr>
        <w:tab/>
      </w:r>
      <w:r w:rsidR="0016199F" w:rsidRPr="00393F6A">
        <w:rPr>
          <w:rFonts w:ascii="Arial" w:hAnsi="Arial" w:cs="Arial"/>
          <w:szCs w:val="24"/>
        </w:rPr>
        <w:tab/>
      </w:r>
      <w:r w:rsidR="0016199F" w:rsidRPr="00393F6A">
        <w:rPr>
          <w:rFonts w:ascii="Arial" w:hAnsi="Arial" w:cs="Arial"/>
          <w:szCs w:val="24"/>
        </w:rPr>
        <w:tab/>
        <w:t>£25,000</w:t>
      </w:r>
    </w:p>
    <w:p w:rsidR="00397D74" w:rsidRPr="00393F6A" w:rsidRDefault="002053D9" w:rsidP="00397D74">
      <w:pPr>
        <w:rPr>
          <w:rFonts w:ascii="Arial" w:hAnsi="Arial" w:cs="Arial"/>
          <w:szCs w:val="24"/>
        </w:rPr>
      </w:pPr>
      <w:r w:rsidRPr="00393F6A">
        <w:rPr>
          <w:rFonts w:ascii="Arial" w:hAnsi="Arial" w:cs="Arial"/>
          <w:szCs w:val="24"/>
        </w:rPr>
        <w:t xml:space="preserve">Estimated </w:t>
      </w:r>
      <w:r w:rsidR="007063F6" w:rsidRPr="00393F6A">
        <w:rPr>
          <w:rFonts w:ascii="Arial" w:hAnsi="Arial" w:cs="Arial"/>
          <w:szCs w:val="24"/>
        </w:rPr>
        <w:t xml:space="preserve">final project </w:t>
      </w:r>
      <w:proofErr w:type="spellStart"/>
      <w:r w:rsidR="007063F6" w:rsidRPr="00393F6A">
        <w:rPr>
          <w:rFonts w:ascii="Arial" w:hAnsi="Arial" w:cs="Arial"/>
          <w:szCs w:val="24"/>
        </w:rPr>
        <w:t>u</w:t>
      </w:r>
      <w:r w:rsidRPr="00393F6A">
        <w:rPr>
          <w:rFonts w:ascii="Arial" w:hAnsi="Arial" w:cs="Arial"/>
          <w:szCs w:val="24"/>
        </w:rPr>
        <w:t>nders</w:t>
      </w:r>
      <w:r w:rsidR="00BA622C" w:rsidRPr="00393F6A">
        <w:rPr>
          <w:rFonts w:ascii="Arial" w:hAnsi="Arial" w:cs="Arial"/>
          <w:szCs w:val="24"/>
        </w:rPr>
        <w:t>pend</w:t>
      </w:r>
      <w:proofErr w:type="spellEnd"/>
      <w:r w:rsidR="007063F6" w:rsidRPr="00393F6A">
        <w:rPr>
          <w:rFonts w:ascii="Arial" w:hAnsi="Arial" w:cs="Arial"/>
          <w:szCs w:val="24"/>
        </w:rPr>
        <w:tab/>
      </w:r>
      <w:r w:rsidR="007063F6" w:rsidRPr="00393F6A">
        <w:rPr>
          <w:rFonts w:ascii="Arial" w:hAnsi="Arial" w:cs="Arial"/>
          <w:szCs w:val="24"/>
        </w:rPr>
        <w:tab/>
      </w:r>
      <w:r w:rsidR="007063F6" w:rsidRPr="00393F6A">
        <w:rPr>
          <w:rFonts w:ascii="Arial" w:hAnsi="Arial" w:cs="Arial"/>
          <w:szCs w:val="24"/>
        </w:rPr>
        <w:tab/>
      </w:r>
      <w:r w:rsidR="0016199F" w:rsidRPr="00393F6A">
        <w:rPr>
          <w:rFonts w:ascii="Arial" w:hAnsi="Arial" w:cs="Arial"/>
          <w:szCs w:val="24"/>
        </w:rPr>
        <w:tab/>
      </w:r>
      <w:r w:rsidR="00397D74" w:rsidRPr="00393F6A">
        <w:rPr>
          <w:rFonts w:ascii="Arial" w:hAnsi="Arial" w:cs="Arial"/>
          <w:szCs w:val="24"/>
        </w:rPr>
        <w:t>£</w:t>
      </w:r>
      <w:r w:rsidRPr="00393F6A">
        <w:rPr>
          <w:rFonts w:ascii="Arial" w:hAnsi="Arial" w:cs="Arial"/>
          <w:szCs w:val="24"/>
        </w:rPr>
        <w:t>60,156</w:t>
      </w:r>
    </w:p>
    <w:p w:rsidR="001A3453" w:rsidRPr="00393F6A" w:rsidRDefault="001A3453" w:rsidP="00CF214A">
      <w:pPr>
        <w:pStyle w:val="Heading2"/>
        <w:rPr>
          <w:i w:val="0"/>
          <w:sz w:val="24"/>
          <w:szCs w:val="24"/>
          <w:u w:val="single"/>
        </w:rPr>
      </w:pPr>
      <w:r w:rsidRPr="00393F6A">
        <w:rPr>
          <w:i w:val="0"/>
          <w:sz w:val="24"/>
          <w:szCs w:val="24"/>
          <w:u w:val="single"/>
        </w:rPr>
        <w:t>SDF Financial position</w:t>
      </w:r>
    </w:p>
    <w:p w:rsidR="003356D7" w:rsidRPr="00393F6A" w:rsidRDefault="00397D74" w:rsidP="0095333A">
      <w:pPr>
        <w:rPr>
          <w:rFonts w:ascii="Arial" w:hAnsi="Arial" w:cs="Arial"/>
          <w:szCs w:val="24"/>
        </w:rPr>
      </w:pPr>
      <w:r w:rsidRPr="00393F6A">
        <w:rPr>
          <w:rFonts w:ascii="Arial" w:hAnsi="Arial" w:cs="Arial"/>
          <w:szCs w:val="24"/>
        </w:rPr>
        <w:t xml:space="preserve">The table below </w:t>
      </w:r>
      <w:r w:rsidR="00717EB1" w:rsidRPr="00393F6A">
        <w:rPr>
          <w:rFonts w:ascii="Arial" w:hAnsi="Arial" w:cs="Arial"/>
          <w:szCs w:val="24"/>
        </w:rPr>
        <w:t>gives</w:t>
      </w:r>
      <w:r w:rsidRPr="00393F6A">
        <w:rPr>
          <w:rFonts w:ascii="Arial" w:hAnsi="Arial" w:cs="Arial"/>
          <w:szCs w:val="24"/>
        </w:rPr>
        <w:t xml:space="preserve"> a summary financial </w:t>
      </w:r>
      <w:r w:rsidR="00717EB1" w:rsidRPr="00393F6A">
        <w:rPr>
          <w:rFonts w:ascii="Arial" w:hAnsi="Arial" w:cs="Arial"/>
          <w:szCs w:val="24"/>
        </w:rPr>
        <w:t xml:space="preserve">position to date </w:t>
      </w:r>
      <w:r w:rsidRPr="00393F6A">
        <w:rPr>
          <w:rFonts w:ascii="Arial" w:hAnsi="Arial" w:cs="Arial"/>
          <w:szCs w:val="24"/>
        </w:rPr>
        <w:t xml:space="preserve">for </w:t>
      </w:r>
      <w:r w:rsidR="00717EB1" w:rsidRPr="00393F6A">
        <w:rPr>
          <w:rFonts w:ascii="Arial" w:hAnsi="Arial" w:cs="Arial"/>
          <w:szCs w:val="24"/>
        </w:rPr>
        <w:t>this (</w:t>
      </w:r>
      <w:r w:rsidR="0094375C" w:rsidRPr="00393F6A">
        <w:rPr>
          <w:rFonts w:ascii="Arial" w:hAnsi="Arial" w:cs="Arial"/>
          <w:szCs w:val="24"/>
        </w:rPr>
        <w:t>2011-12</w:t>
      </w:r>
      <w:r w:rsidR="00717EB1" w:rsidRPr="00393F6A">
        <w:rPr>
          <w:rFonts w:ascii="Arial" w:hAnsi="Arial" w:cs="Arial"/>
          <w:szCs w:val="24"/>
        </w:rPr>
        <w:t>) financial year:</w:t>
      </w:r>
    </w:p>
    <w:p w:rsidR="003356D7" w:rsidRPr="00393F6A" w:rsidRDefault="003356D7" w:rsidP="0095333A">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348"/>
      </w:tblGrid>
      <w:tr w:rsidR="003356D7" w:rsidRPr="00393F6A" w:rsidTr="007A4A7F">
        <w:tc>
          <w:tcPr>
            <w:tcW w:w="5508" w:type="dxa"/>
            <w:shd w:val="clear" w:color="auto" w:fill="E6E6E6"/>
          </w:tcPr>
          <w:p w:rsidR="003356D7" w:rsidRPr="00393F6A" w:rsidRDefault="003356D7" w:rsidP="007A4A7F">
            <w:pPr>
              <w:jc w:val="center"/>
              <w:rPr>
                <w:rFonts w:ascii="Arial" w:hAnsi="Arial" w:cs="Arial"/>
                <w:b/>
                <w:szCs w:val="24"/>
              </w:rPr>
            </w:pPr>
          </w:p>
        </w:tc>
        <w:tc>
          <w:tcPr>
            <w:tcW w:w="3348" w:type="dxa"/>
            <w:shd w:val="clear" w:color="auto" w:fill="E6E6E6"/>
          </w:tcPr>
          <w:p w:rsidR="003356D7" w:rsidRPr="00393F6A" w:rsidRDefault="003356D7" w:rsidP="007A4A7F">
            <w:pPr>
              <w:jc w:val="center"/>
              <w:rPr>
                <w:rFonts w:ascii="Arial" w:hAnsi="Arial" w:cs="Arial"/>
                <w:b/>
                <w:szCs w:val="24"/>
              </w:rPr>
            </w:pPr>
            <w:r w:rsidRPr="00393F6A">
              <w:rPr>
                <w:rFonts w:ascii="Arial" w:hAnsi="Arial" w:cs="Arial"/>
                <w:b/>
                <w:szCs w:val="24"/>
              </w:rPr>
              <w:t>2010-11</w:t>
            </w:r>
          </w:p>
          <w:p w:rsidR="003356D7" w:rsidRPr="00393F6A" w:rsidRDefault="003356D7" w:rsidP="007A4A7F">
            <w:pPr>
              <w:jc w:val="center"/>
              <w:rPr>
                <w:rFonts w:ascii="Arial" w:hAnsi="Arial" w:cs="Arial"/>
                <w:szCs w:val="24"/>
              </w:rPr>
            </w:pPr>
            <w:r w:rsidRPr="00393F6A">
              <w:rPr>
                <w:rFonts w:ascii="Arial" w:hAnsi="Arial" w:cs="Arial"/>
                <w:b/>
                <w:szCs w:val="24"/>
              </w:rPr>
              <w:t>£</w:t>
            </w:r>
          </w:p>
        </w:tc>
      </w:tr>
      <w:tr w:rsidR="0023623E" w:rsidRPr="00393F6A" w:rsidTr="007A4A7F">
        <w:tc>
          <w:tcPr>
            <w:tcW w:w="5508" w:type="dxa"/>
          </w:tcPr>
          <w:p w:rsidR="0023623E" w:rsidRPr="00393F6A" w:rsidRDefault="0023623E" w:rsidP="0023623E">
            <w:pPr>
              <w:rPr>
                <w:rFonts w:ascii="Arial" w:hAnsi="Arial" w:cs="Arial"/>
                <w:szCs w:val="24"/>
              </w:rPr>
            </w:pPr>
            <w:r w:rsidRPr="00393F6A">
              <w:rPr>
                <w:rFonts w:ascii="Arial" w:hAnsi="Arial" w:cs="Arial"/>
                <w:szCs w:val="24"/>
              </w:rPr>
              <w:t>WAG SDF grant</w:t>
            </w:r>
          </w:p>
        </w:tc>
        <w:tc>
          <w:tcPr>
            <w:tcW w:w="3348" w:type="dxa"/>
          </w:tcPr>
          <w:p w:rsidR="0023623E" w:rsidRPr="00393F6A" w:rsidRDefault="0023623E" w:rsidP="0023623E">
            <w:pPr>
              <w:jc w:val="center"/>
              <w:rPr>
                <w:rFonts w:ascii="Arial" w:hAnsi="Arial" w:cs="Arial"/>
                <w:bCs/>
                <w:szCs w:val="24"/>
              </w:rPr>
            </w:pPr>
            <w:r w:rsidRPr="00393F6A">
              <w:rPr>
                <w:rFonts w:ascii="Arial" w:hAnsi="Arial" w:cs="Arial"/>
                <w:bCs/>
                <w:szCs w:val="24"/>
              </w:rPr>
              <w:t>208,000</w:t>
            </w:r>
          </w:p>
        </w:tc>
      </w:tr>
      <w:tr w:rsidR="0023623E" w:rsidRPr="00393F6A" w:rsidTr="007A4A7F">
        <w:tc>
          <w:tcPr>
            <w:tcW w:w="5508" w:type="dxa"/>
          </w:tcPr>
          <w:p w:rsidR="0023623E" w:rsidRPr="00393F6A" w:rsidRDefault="0023623E" w:rsidP="0023623E">
            <w:pPr>
              <w:rPr>
                <w:rFonts w:ascii="Arial" w:hAnsi="Arial" w:cs="Arial"/>
                <w:szCs w:val="24"/>
              </w:rPr>
            </w:pPr>
            <w:r w:rsidRPr="00393F6A">
              <w:rPr>
                <w:rFonts w:ascii="Arial" w:hAnsi="Arial" w:cs="Arial"/>
                <w:szCs w:val="24"/>
              </w:rPr>
              <w:t>Funding carried forward from 10/11</w:t>
            </w:r>
          </w:p>
        </w:tc>
        <w:tc>
          <w:tcPr>
            <w:tcW w:w="3348" w:type="dxa"/>
          </w:tcPr>
          <w:p w:rsidR="0023623E" w:rsidRPr="00393F6A" w:rsidRDefault="0023623E" w:rsidP="0023623E">
            <w:pPr>
              <w:jc w:val="center"/>
              <w:rPr>
                <w:rFonts w:ascii="Arial" w:hAnsi="Arial" w:cs="Arial"/>
                <w:bCs/>
                <w:szCs w:val="24"/>
              </w:rPr>
            </w:pPr>
            <w:r w:rsidRPr="00393F6A">
              <w:rPr>
                <w:rFonts w:ascii="Arial" w:hAnsi="Arial" w:cs="Arial"/>
                <w:bCs/>
                <w:szCs w:val="24"/>
              </w:rPr>
              <w:t>95,688.86</w:t>
            </w:r>
          </w:p>
        </w:tc>
      </w:tr>
      <w:tr w:rsidR="0023623E" w:rsidRPr="00393F6A" w:rsidTr="007A4A7F">
        <w:tc>
          <w:tcPr>
            <w:tcW w:w="5508" w:type="dxa"/>
          </w:tcPr>
          <w:p w:rsidR="0023623E" w:rsidRPr="00393F6A" w:rsidRDefault="0023623E" w:rsidP="007A4A7F">
            <w:pPr>
              <w:rPr>
                <w:rFonts w:ascii="Arial" w:hAnsi="Arial" w:cs="Arial"/>
                <w:szCs w:val="24"/>
              </w:rPr>
            </w:pPr>
            <w:r w:rsidRPr="00393F6A">
              <w:rPr>
                <w:rFonts w:ascii="Arial" w:hAnsi="Arial" w:cs="Arial"/>
                <w:szCs w:val="24"/>
              </w:rPr>
              <w:t xml:space="preserve">Committed to projects </w:t>
            </w:r>
          </w:p>
        </w:tc>
        <w:tc>
          <w:tcPr>
            <w:tcW w:w="3348" w:type="dxa"/>
          </w:tcPr>
          <w:p w:rsidR="0023623E" w:rsidRPr="00393F6A" w:rsidRDefault="0023623E" w:rsidP="00EA7B60">
            <w:pPr>
              <w:jc w:val="center"/>
              <w:rPr>
                <w:rFonts w:ascii="Arial" w:hAnsi="Arial" w:cs="Arial"/>
                <w:szCs w:val="24"/>
              </w:rPr>
            </w:pPr>
            <w:r w:rsidRPr="00393F6A">
              <w:rPr>
                <w:rFonts w:ascii="Arial" w:hAnsi="Arial" w:cs="Arial"/>
                <w:szCs w:val="24"/>
              </w:rPr>
              <w:t>101,</w:t>
            </w:r>
            <w:r w:rsidR="00EA7B60" w:rsidRPr="00393F6A">
              <w:rPr>
                <w:rFonts w:ascii="Arial" w:hAnsi="Arial" w:cs="Arial"/>
                <w:szCs w:val="24"/>
              </w:rPr>
              <w:t>491.75</w:t>
            </w:r>
          </w:p>
        </w:tc>
      </w:tr>
      <w:tr w:rsidR="0023623E" w:rsidRPr="00393F6A" w:rsidTr="007A4A7F">
        <w:tc>
          <w:tcPr>
            <w:tcW w:w="5508" w:type="dxa"/>
          </w:tcPr>
          <w:p w:rsidR="0023623E" w:rsidRPr="00393F6A" w:rsidRDefault="0023623E" w:rsidP="007A4A7F">
            <w:pPr>
              <w:rPr>
                <w:rFonts w:ascii="Arial" w:hAnsi="Arial" w:cs="Arial"/>
                <w:szCs w:val="24"/>
              </w:rPr>
            </w:pPr>
            <w:r w:rsidRPr="00393F6A">
              <w:rPr>
                <w:rFonts w:ascii="Arial" w:hAnsi="Arial" w:cs="Arial"/>
                <w:szCs w:val="24"/>
              </w:rPr>
              <w:t>Small Grant (Little Green Grant) commitment</w:t>
            </w:r>
          </w:p>
        </w:tc>
        <w:tc>
          <w:tcPr>
            <w:tcW w:w="3348" w:type="dxa"/>
          </w:tcPr>
          <w:p w:rsidR="0023623E" w:rsidRPr="00393F6A" w:rsidRDefault="0023623E" w:rsidP="007A4A7F">
            <w:pPr>
              <w:jc w:val="center"/>
              <w:rPr>
                <w:rFonts w:ascii="Arial" w:hAnsi="Arial" w:cs="Arial"/>
                <w:szCs w:val="24"/>
              </w:rPr>
            </w:pPr>
            <w:r w:rsidRPr="00393F6A">
              <w:rPr>
                <w:rFonts w:ascii="Arial" w:hAnsi="Arial" w:cs="Arial"/>
                <w:szCs w:val="24"/>
              </w:rPr>
              <w:t>6,000</w:t>
            </w:r>
          </w:p>
        </w:tc>
      </w:tr>
      <w:tr w:rsidR="0023623E" w:rsidRPr="00393F6A" w:rsidTr="007A4A7F">
        <w:tc>
          <w:tcPr>
            <w:tcW w:w="5508" w:type="dxa"/>
          </w:tcPr>
          <w:p w:rsidR="0023623E" w:rsidRPr="00393F6A" w:rsidRDefault="0023623E" w:rsidP="007A4A7F">
            <w:pPr>
              <w:rPr>
                <w:rFonts w:ascii="Arial" w:hAnsi="Arial" w:cs="Arial"/>
                <w:szCs w:val="24"/>
              </w:rPr>
            </w:pPr>
            <w:r w:rsidRPr="00393F6A">
              <w:rPr>
                <w:rFonts w:ascii="Arial" w:hAnsi="Arial" w:cs="Arial"/>
                <w:szCs w:val="24"/>
              </w:rPr>
              <w:t>SDF Admin costs</w:t>
            </w:r>
          </w:p>
        </w:tc>
        <w:tc>
          <w:tcPr>
            <w:tcW w:w="3348" w:type="dxa"/>
          </w:tcPr>
          <w:p w:rsidR="0023623E" w:rsidRPr="00393F6A" w:rsidRDefault="0023623E" w:rsidP="007A4A7F">
            <w:pPr>
              <w:jc w:val="center"/>
              <w:rPr>
                <w:rFonts w:ascii="Arial" w:hAnsi="Arial" w:cs="Arial"/>
                <w:szCs w:val="24"/>
              </w:rPr>
            </w:pPr>
            <w:r w:rsidRPr="00393F6A">
              <w:rPr>
                <w:rFonts w:ascii="Arial" w:hAnsi="Arial" w:cs="Arial"/>
                <w:szCs w:val="24"/>
              </w:rPr>
              <w:t>37,500</w:t>
            </w:r>
          </w:p>
        </w:tc>
      </w:tr>
      <w:tr w:rsidR="0023623E" w:rsidRPr="00393F6A" w:rsidTr="007A4A7F">
        <w:tc>
          <w:tcPr>
            <w:tcW w:w="5508" w:type="dxa"/>
          </w:tcPr>
          <w:p w:rsidR="0023623E" w:rsidRPr="00393F6A" w:rsidRDefault="00F24094" w:rsidP="00717EB1">
            <w:pPr>
              <w:rPr>
                <w:rFonts w:ascii="Arial" w:hAnsi="Arial" w:cs="Arial"/>
                <w:szCs w:val="24"/>
              </w:rPr>
            </w:pPr>
            <w:r w:rsidRPr="00393F6A">
              <w:rPr>
                <w:rFonts w:ascii="Arial" w:hAnsi="Arial" w:cs="Arial"/>
                <w:szCs w:val="24"/>
              </w:rPr>
              <w:t>Total committed</w:t>
            </w:r>
          </w:p>
        </w:tc>
        <w:tc>
          <w:tcPr>
            <w:tcW w:w="3348" w:type="dxa"/>
          </w:tcPr>
          <w:p w:rsidR="0023623E" w:rsidRPr="00393F6A" w:rsidRDefault="00EA7B60" w:rsidP="00717EB1">
            <w:pPr>
              <w:jc w:val="center"/>
              <w:rPr>
                <w:rFonts w:ascii="Arial" w:hAnsi="Arial" w:cs="Arial"/>
                <w:szCs w:val="24"/>
              </w:rPr>
            </w:pPr>
            <w:r w:rsidRPr="00393F6A">
              <w:rPr>
                <w:rFonts w:ascii="Arial" w:hAnsi="Arial" w:cs="Arial"/>
                <w:szCs w:val="24"/>
              </w:rPr>
              <w:t>144,991.75</w:t>
            </w:r>
          </w:p>
        </w:tc>
      </w:tr>
      <w:tr w:rsidR="00F24094" w:rsidRPr="00393F6A" w:rsidTr="007A4A7F">
        <w:tc>
          <w:tcPr>
            <w:tcW w:w="5508" w:type="dxa"/>
          </w:tcPr>
          <w:p w:rsidR="00F24094" w:rsidRPr="00393F6A" w:rsidRDefault="00F24094" w:rsidP="00F24094">
            <w:pPr>
              <w:rPr>
                <w:rFonts w:ascii="Arial" w:hAnsi="Arial" w:cs="Arial"/>
                <w:szCs w:val="24"/>
              </w:rPr>
            </w:pPr>
            <w:r w:rsidRPr="00393F6A">
              <w:rPr>
                <w:rFonts w:ascii="Arial" w:hAnsi="Arial" w:cs="Arial"/>
                <w:szCs w:val="24"/>
              </w:rPr>
              <w:t xml:space="preserve">Projects for consideration </w:t>
            </w:r>
          </w:p>
        </w:tc>
        <w:tc>
          <w:tcPr>
            <w:tcW w:w="3348" w:type="dxa"/>
          </w:tcPr>
          <w:p w:rsidR="00F24094" w:rsidRPr="00393F6A" w:rsidRDefault="00F24094" w:rsidP="00717EB1">
            <w:pPr>
              <w:jc w:val="center"/>
              <w:rPr>
                <w:rFonts w:ascii="Arial" w:hAnsi="Arial" w:cs="Arial"/>
                <w:bCs/>
                <w:szCs w:val="24"/>
              </w:rPr>
            </w:pPr>
            <w:r w:rsidRPr="00393F6A">
              <w:rPr>
                <w:rFonts w:ascii="Arial" w:hAnsi="Arial" w:cs="Arial"/>
                <w:szCs w:val="24"/>
              </w:rPr>
              <w:t>136,732.40</w:t>
            </w:r>
          </w:p>
        </w:tc>
      </w:tr>
      <w:tr w:rsidR="00F24094" w:rsidRPr="00393F6A" w:rsidTr="00F24094">
        <w:tc>
          <w:tcPr>
            <w:tcW w:w="5508" w:type="dxa"/>
          </w:tcPr>
          <w:p w:rsidR="00F24094" w:rsidRPr="00393F6A" w:rsidRDefault="00F24094" w:rsidP="00F24094">
            <w:pPr>
              <w:rPr>
                <w:rFonts w:ascii="Arial" w:hAnsi="Arial" w:cs="Arial"/>
                <w:szCs w:val="24"/>
              </w:rPr>
            </w:pPr>
            <w:r w:rsidRPr="00393F6A">
              <w:rPr>
                <w:rFonts w:ascii="Arial" w:hAnsi="Arial" w:cs="Arial"/>
                <w:szCs w:val="24"/>
              </w:rPr>
              <w:t>Total Potentially committed</w:t>
            </w:r>
          </w:p>
        </w:tc>
        <w:tc>
          <w:tcPr>
            <w:tcW w:w="3348" w:type="dxa"/>
          </w:tcPr>
          <w:p w:rsidR="00F24094" w:rsidRPr="00393F6A" w:rsidRDefault="00F24094" w:rsidP="00F24094">
            <w:pPr>
              <w:jc w:val="center"/>
              <w:rPr>
                <w:rFonts w:ascii="Arial" w:hAnsi="Arial" w:cs="Arial"/>
                <w:szCs w:val="24"/>
              </w:rPr>
            </w:pPr>
            <w:r w:rsidRPr="00393F6A">
              <w:rPr>
                <w:rFonts w:ascii="Arial" w:hAnsi="Arial" w:cs="Arial"/>
                <w:szCs w:val="24"/>
              </w:rPr>
              <w:t>281</w:t>
            </w:r>
            <w:r w:rsidR="00EA7B60" w:rsidRPr="00393F6A">
              <w:rPr>
                <w:rFonts w:ascii="Arial" w:hAnsi="Arial" w:cs="Arial"/>
                <w:szCs w:val="24"/>
              </w:rPr>
              <w:t>,724.15</w:t>
            </w:r>
          </w:p>
        </w:tc>
      </w:tr>
      <w:tr w:rsidR="00C81B29" w:rsidRPr="00393F6A" w:rsidTr="007A4A7F">
        <w:tc>
          <w:tcPr>
            <w:tcW w:w="5508" w:type="dxa"/>
          </w:tcPr>
          <w:p w:rsidR="00C81B29" w:rsidRPr="00393F6A" w:rsidRDefault="00C81B29" w:rsidP="00C81B29">
            <w:pPr>
              <w:rPr>
                <w:rFonts w:ascii="Arial" w:hAnsi="Arial" w:cs="Arial"/>
                <w:szCs w:val="24"/>
              </w:rPr>
            </w:pPr>
            <w:r w:rsidRPr="00393F6A">
              <w:rPr>
                <w:rFonts w:ascii="Arial" w:hAnsi="Arial" w:cs="Arial"/>
                <w:szCs w:val="24"/>
              </w:rPr>
              <w:t>Uncommitted funding available to new projects</w:t>
            </w:r>
          </w:p>
        </w:tc>
        <w:tc>
          <w:tcPr>
            <w:tcW w:w="3348" w:type="dxa"/>
          </w:tcPr>
          <w:p w:rsidR="00C81B29" w:rsidRPr="00393F6A" w:rsidRDefault="00EA7B60" w:rsidP="00C81B29">
            <w:pPr>
              <w:jc w:val="center"/>
              <w:rPr>
                <w:rFonts w:ascii="Arial" w:hAnsi="Arial" w:cs="Arial"/>
                <w:bCs/>
                <w:szCs w:val="24"/>
              </w:rPr>
            </w:pPr>
            <w:r w:rsidRPr="00393F6A">
              <w:rPr>
                <w:rFonts w:ascii="Arial" w:hAnsi="Arial" w:cs="Arial"/>
                <w:bCs/>
                <w:szCs w:val="24"/>
              </w:rPr>
              <w:t>21,964.71</w:t>
            </w:r>
          </w:p>
        </w:tc>
      </w:tr>
    </w:tbl>
    <w:p w:rsidR="003356D7" w:rsidRPr="00393F6A" w:rsidRDefault="003356D7" w:rsidP="0095333A">
      <w:pPr>
        <w:rPr>
          <w:rFonts w:ascii="Arial" w:hAnsi="Arial" w:cs="Arial"/>
          <w:szCs w:val="24"/>
        </w:rPr>
      </w:pPr>
    </w:p>
    <w:p w:rsidR="00D80E6E" w:rsidRPr="00393F6A" w:rsidRDefault="00397D74" w:rsidP="0095333A">
      <w:pPr>
        <w:rPr>
          <w:rFonts w:ascii="Arial" w:hAnsi="Arial" w:cs="Arial"/>
          <w:szCs w:val="24"/>
        </w:rPr>
      </w:pPr>
      <w:r w:rsidRPr="00393F6A">
        <w:rPr>
          <w:rFonts w:ascii="Arial" w:hAnsi="Arial" w:cs="Arial"/>
          <w:szCs w:val="24"/>
        </w:rPr>
        <w:t xml:space="preserve">The table shows that </w:t>
      </w:r>
      <w:r w:rsidR="00D80E6E" w:rsidRPr="00393F6A">
        <w:rPr>
          <w:rFonts w:ascii="Arial" w:hAnsi="Arial" w:cs="Arial"/>
          <w:szCs w:val="24"/>
        </w:rPr>
        <w:t>there would still be £21,</w:t>
      </w:r>
      <w:r w:rsidR="00EA7B60" w:rsidRPr="00393F6A">
        <w:rPr>
          <w:rFonts w:ascii="Arial" w:hAnsi="Arial" w:cs="Arial"/>
          <w:szCs w:val="24"/>
        </w:rPr>
        <w:t>965</w:t>
      </w:r>
      <w:r w:rsidR="00D80E6E" w:rsidRPr="00393F6A">
        <w:rPr>
          <w:rFonts w:ascii="Arial" w:hAnsi="Arial" w:cs="Arial"/>
          <w:szCs w:val="24"/>
        </w:rPr>
        <w:t xml:space="preserve"> of uncommitted funding even if all five applications under consideration were to be </w:t>
      </w:r>
      <w:r w:rsidRPr="00393F6A">
        <w:rPr>
          <w:rFonts w:ascii="Arial" w:hAnsi="Arial" w:cs="Arial"/>
          <w:szCs w:val="24"/>
        </w:rPr>
        <w:t>approved</w:t>
      </w:r>
    </w:p>
    <w:p w:rsidR="00D80E6E" w:rsidRPr="00393F6A" w:rsidRDefault="00D80E6E" w:rsidP="0095333A">
      <w:pPr>
        <w:rPr>
          <w:rFonts w:ascii="Arial" w:hAnsi="Arial" w:cs="Arial"/>
          <w:szCs w:val="24"/>
        </w:rPr>
      </w:pPr>
    </w:p>
    <w:p w:rsidR="001A2DEB" w:rsidRPr="00393F6A" w:rsidRDefault="00C57FB8" w:rsidP="0095333A">
      <w:pPr>
        <w:rPr>
          <w:rFonts w:ascii="Arial" w:hAnsi="Arial" w:cs="Arial"/>
          <w:szCs w:val="24"/>
        </w:rPr>
      </w:pPr>
      <w:r w:rsidRPr="00393F6A">
        <w:rPr>
          <w:rFonts w:ascii="Arial" w:hAnsi="Arial" w:cs="Arial"/>
          <w:szCs w:val="24"/>
        </w:rPr>
        <w:t>Due to changes in Government Policy relating to the FIT and RHI</w:t>
      </w:r>
      <w:r w:rsidR="00C61D88" w:rsidRPr="00393F6A">
        <w:rPr>
          <w:rFonts w:ascii="Arial" w:hAnsi="Arial" w:cs="Arial"/>
          <w:szCs w:val="24"/>
        </w:rPr>
        <w:t>,</w:t>
      </w:r>
      <w:r w:rsidRPr="00393F6A">
        <w:rPr>
          <w:rFonts w:ascii="Arial" w:hAnsi="Arial" w:cs="Arial"/>
          <w:szCs w:val="24"/>
        </w:rPr>
        <w:t xml:space="preserve"> </w:t>
      </w:r>
      <w:r w:rsidR="00C61D88" w:rsidRPr="00393F6A">
        <w:rPr>
          <w:rFonts w:ascii="Arial" w:hAnsi="Arial" w:cs="Arial"/>
          <w:szCs w:val="24"/>
        </w:rPr>
        <w:t>with associated consequences for</w:t>
      </w:r>
      <w:r w:rsidRPr="00393F6A">
        <w:rPr>
          <w:rFonts w:ascii="Arial" w:hAnsi="Arial" w:cs="Arial"/>
          <w:szCs w:val="24"/>
        </w:rPr>
        <w:t xml:space="preserve"> approved project finances</w:t>
      </w:r>
      <w:r w:rsidR="00C61D88" w:rsidRPr="00393F6A">
        <w:rPr>
          <w:rFonts w:ascii="Arial" w:hAnsi="Arial" w:cs="Arial"/>
          <w:szCs w:val="24"/>
        </w:rPr>
        <w:t>,</w:t>
      </w:r>
      <w:r w:rsidRPr="00393F6A">
        <w:rPr>
          <w:rFonts w:ascii="Arial" w:hAnsi="Arial" w:cs="Arial"/>
          <w:szCs w:val="24"/>
        </w:rPr>
        <w:t xml:space="preserve"> </w:t>
      </w:r>
      <w:r w:rsidR="00C61D88" w:rsidRPr="00393F6A">
        <w:rPr>
          <w:rFonts w:ascii="Arial" w:hAnsi="Arial" w:cs="Arial"/>
          <w:szCs w:val="24"/>
        </w:rPr>
        <w:t>in addition to</w:t>
      </w:r>
      <w:r w:rsidRPr="00393F6A">
        <w:rPr>
          <w:rFonts w:ascii="Arial" w:hAnsi="Arial" w:cs="Arial"/>
          <w:szCs w:val="24"/>
        </w:rPr>
        <w:t xml:space="preserve"> the problems encountered </w:t>
      </w:r>
      <w:r w:rsidR="00C61D88" w:rsidRPr="00393F6A">
        <w:rPr>
          <w:rFonts w:ascii="Arial" w:hAnsi="Arial" w:cs="Arial"/>
          <w:szCs w:val="24"/>
        </w:rPr>
        <w:t>which culminated</w:t>
      </w:r>
      <w:r w:rsidRPr="00393F6A">
        <w:rPr>
          <w:rFonts w:ascii="Arial" w:hAnsi="Arial" w:cs="Arial"/>
          <w:szCs w:val="24"/>
        </w:rPr>
        <w:t xml:space="preserve"> in the termination of the high value Far Offshore </w:t>
      </w:r>
      <w:proofErr w:type="spellStart"/>
      <w:r w:rsidRPr="00393F6A">
        <w:rPr>
          <w:rFonts w:ascii="Arial" w:hAnsi="Arial" w:cs="Arial"/>
          <w:szCs w:val="24"/>
        </w:rPr>
        <w:t>Renewables</w:t>
      </w:r>
      <w:proofErr w:type="spellEnd"/>
      <w:r w:rsidRPr="00393F6A">
        <w:rPr>
          <w:rFonts w:ascii="Arial" w:hAnsi="Arial" w:cs="Arial"/>
          <w:szCs w:val="24"/>
        </w:rPr>
        <w:t xml:space="preserve"> </w:t>
      </w:r>
      <w:proofErr w:type="gramStart"/>
      <w:r w:rsidRPr="00393F6A">
        <w:rPr>
          <w:rFonts w:ascii="Arial" w:hAnsi="Arial" w:cs="Arial"/>
          <w:szCs w:val="24"/>
        </w:rPr>
        <w:t>project</w:t>
      </w:r>
      <w:r w:rsidR="0069771A" w:rsidRPr="00393F6A">
        <w:rPr>
          <w:rFonts w:ascii="Arial" w:hAnsi="Arial" w:cs="Arial"/>
          <w:szCs w:val="24"/>
        </w:rPr>
        <w:t>,</w:t>
      </w:r>
      <w:proofErr w:type="gramEnd"/>
      <w:r w:rsidRPr="00393F6A">
        <w:rPr>
          <w:rFonts w:ascii="Arial" w:hAnsi="Arial" w:cs="Arial"/>
          <w:szCs w:val="24"/>
        </w:rPr>
        <w:t xml:space="preserve"> there has been continued significant financial fluctuation and uncertainty</w:t>
      </w:r>
      <w:r w:rsidR="00397D74" w:rsidRPr="00393F6A">
        <w:rPr>
          <w:rFonts w:ascii="Arial" w:hAnsi="Arial" w:cs="Arial"/>
          <w:szCs w:val="24"/>
        </w:rPr>
        <w:t>.</w:t>
      </w:r>
      <w:r w:rsidR="0069771A" w:rsidRPr="00393F6A">
        <w:rPr>
          <w:rFonts w:ascii="Arial" w:hAnsi="Arial" w:cs="Arial"/>
          <w:szCs w:val="24"/>
        </w:rPr>
        <w:t xml:space="preserve"> The figures presented have taken into account all money previously committed that has subsequently been released or will be repaid.</w:t>
      </w:r>
      <w:r w:rsidR="003B768E" w:rsidRPr="00393F6A">
        <w:rPr>
          <w:rFonts w:ascii="Arial" w:hAnsi="Arial" w:cs="Arial"/>
          <w:szCs w:val="24"/>
        </w:rPr>
        <w:t xml:space="preserve"> </w:t>
      </w:r>
      <w:r w:rsidR="00E65C5F" w:rsidRPr="00393F6A">
        <w:rPr>
          <w:rFonts w:ascii="Arial" w:hAnsi="Arial" w:cs="Arial"/>
          <w:szCs w:val="24"/>
        </w:rPr>
        <w:t>The WGs</w:t>
      </w:r>
      <w:r w:rsidR="001A2DEB" w:rsidRPr="00393F6A">
        <w:rPr>
          <w:rFonts w:ascii="Arial" w:hAnsi="Arial" w:cs="Arial"/>
          <w:szCs w:val="24"/>
        </w:rPr>
        <w:t xml:space="preserve"> draft budget give</w:t>
      </w:r>
      <w:r w:rsidR="00E65C5F" w:rsidRPr="00393F6A">
        <w:rPr>
          <w:rFonts w:ascii="Arial" w:hAnsi="Arial" w:cs="Arial"/>
          <w:szCs w:val="24"/>
        </w:rPr>
        <w:t>s</w:t>
      </w:r>
      <w:r w:rsidR="001A2DEB" w:rsidRPr="00393F6A">
        <w:rPr>
          <w:rFonts w:ascii="Arial" w:hAnsi="Arial" w:cs="Arial"/>
          <w:szCs w:val="24"/>
        </w:rPr>
        <w:t xml:space="preserve"> confidence that we will have SDF funding confirmed for the next two financial years (2012/13 and 2013/13)</w:t>
      </w:r>
      <w:r w:rsidR="00704439" w:rsidRPr="00393F6A">
        <w:rPr>
          <w:rFonts w:ascii="Arial" w:hAnsi="Arial" w:cs="Arial"/>
          <w:szCs w:val="24"/>
        </w:rPr>
        <w:t>,</w:t>
      </w:r>
      <w:r w:rsidR="001A2DEB" w:rsidRPr="00393F6A">
        <w:rPr>
          <w:rFonts w:ascii="Arial" w:hAnsi="Arial" w:cs="Arial"/>
          <w:szCs w:val="24"/>
        </w:rPr>
        <w:t xml:space="preserve"> which means that </w:t>
      </w:r>
      <w:r w:rsidR="00E65C5F" w:rsidRPr="00393F6A">
        <w:rPr>
          <w:rFonts w:ascii="Arial" w:hAnsi="Arial" w:cs="Arial"/>
          <w:szCs w:val="24"/>
        </w:rPr>
        <w:t xml:space="preserve">funding will be available if the </w:t>
      </w:r>
      <w:r w:rsidR="007932B6" w:rsidRPr="00393F6A">
        <w:rPr>
          <w:rFonts w:ascii="Arial" w:hAnsi="Arial" w:cs="Arial"/>
          <w:szCs w:val="24"/>
        </w:rPr>
        <w:t xml:space="preserve">two </w:t>
      </w:r>
      <w:r w:rsidR="00E65C5F" w:rsidRPr="00393F6A">
        <w:rPr>
          <w:rFonts w:ascii="Arial" w:hAnsi="Arial" w:cs="Arial"/>
          <w:szCs w:val="24"/>
        </w:rPr>
        <w:t>applications</w:t>
      </w:r>
      <w:r w:rsidR="007932B6" w:rsidRPr="00393F6A">
        <w:rPr>
          <w:rFonts w:ascii="Arial" w:hAnsi="Arial" w:cs="Arial"/>
          <w:szCs w:val="24"/>
        </w:rPr>
        <w:t xml:space="preserve"> seeking funding in these years</w:t>
      </w:r>
      <w:r w:rsidR="00E65C5F" w:rsidRPr="00393F6A">
        <w:rPr>
          <w:rFonts w:ascii="Arial" w:hAnsi="Arial" w:cs="Arial"/>
          <w:szCs w:val="24"/>
        </w:rPr>
        <w:t xml:space="preserve"> </w:t>
      </w:r>
      <w:r w:rsidR="007932B6" w:rsidRPr="00393F6A">
        <w:rPr>
          <w:rFonts w:ascii="Arial" w:hAnsi="Arial" w:cs="Arial"/>
          <w:szCs w:val="24"/>
        </w:rPr>
        <w:t>receive approval. One project is also seeking funding into the 2013/14 financial year but to date no SDF funding can be guaranteed</w:t>
      </w:r>
      <w:r w:rsidR="00D96F8B" w:rsidRPr="00393F6A">
        <w:rPr>
          <w:rFonts w:ascii="Arial" w:hAnsi="Arial" w:cs="Arial"/>
          <w:szCs w:val="24"/>
        </w:rPr>
        <w:t xml:space="preserve"> this far in advance.</w:t>
      </w:r>
    </w:p>
    <w:p w:rsidR="00D96F8B" w:rsidRPr="00393F6A" w:rsidRDefault="00D96F8B" w:rsidP="0095333A">
      <w:pPr>
        <w:rPr>
          <w:rFonts w:ascii="Arial" w:hAnsi="Arial" w:cs="Arial"/>
          <w:szCs w:val="24"/>
        </w:rPr>
      </w:pPr>
    </w:p>
    <w:p w:rsidR="00AF7CF4" w:rsidRPr="00393F6A" w:rsidRDefault="003356D7" w:rsidP="00AF7CF4">
      <w:pPr>
        <w:rPr>
          <w:rFonts w:ascii="Arial" w:hAnsi="Arial" w:cs="Arial"/>
          <w:szCs w:val="24"/>
        </w:rPr>
      </w:pPr>
      <w:r w:rsidRPr="00393F6A">
        <w:rPr>
          <w:rFonts w:ascii="Arial" w:hAnsi="Arial" w:cs="Arial"/>
          <w:szCs w:val="24"/>
        </w:rPr>
        <w:t>A more detailed breakdown of the current financial position can be viewed in Annex 1</w:t>
      </w:r>
    </w:p>
    <w:p w:rsidR="00857A98" w:rsidRPr="00393F6A" w:rsidRDefault="002B6E5E" w:rsidP="00857A98">
      <w:pPr>
        <w:pStyle w:val="Heading2"/>
        <w:rPr>
          <w:i w:val="0"/>
          <w:sz w:val="24"/>
          <w:szCs w:val="24"/>
          <w:u w:val="single"/>
        </w:rPr>
      </w:pPr>
      <w:r w:rsidRPr="00393F6A">
        <w:rPr>
          <w:i w:val="0"/>
          <w:sz w:val="24"/>
          <w:szCs w:val="24"/>
          <w:u w:val="single"/>
        </w:rPr>
        <w:t>Little Green Grant – Funding for a sustainable Pembrokeshire</w:t>
      </w:r>
    </w:p>
    <w:p w:rsidR="002B6E5E" w:rsidRPr="00393F6A" w:rsidRDefault="002B6E5E" w:rsidP="002B6E5E">
      <w:pPr>
        <w:rPr>
          <w:rFonts w:ascii="Arial" w:hAnsi="Arial" w:cs="Arial"/>
          <w:szCs w:val="24"/>
        </w:rPr>
      </w:pPr>
      <w:r w:rsidRPr="00393F6A">
        <w:rPr>
          <w:rFonts w:ascii="Arial" w:hAnsi="Arial" w:cs="Arial"/>
          <w:szCs w:val="24"/>
        </w:rPr>
        <w:t xml:space="preserve">The </w:t>
      </w:r>
      <w:r w:rsidRPr="00393F6A">
        <w:rPr>
          <w:rFonts w:ascii="Arial" w:hAnsi="Arial" w:cs="Arial"/>
          <w:b/>
          <w:bCs/>
          <w:color w:val="008000"/>
          <w:szCs w:val="24"/>
        </w:rPr>
        <w:t xml:space="preserve">Little Green Grant </w:t>
      </w:r>
      <w:r w:rsidR="00666228" w:rsidRPr="00393F6A">
        <w:rPr>
          <w:rFonts w:ascii="Arial" w:hAnsi="Arial" w:cs="Arial"/>
          <w:b/>
          <w:bCs/>
          <w:color w:val="008000"/>
          <w:szCs w:val="24"/>
        </w:rPr>
        <w:t xml:space="preserve">(LGG) </w:t>
      </w:r>
      <w:r w:rsidR="003075D3" w:rsidRPr="00393F6A">
        <w:rPr>
          <w:rFonts w:ascii="Arial" w:hAnsi="Arial" w:cs="Arial"/>
          <w:szCs w:val="24"/>
        </w:rPr>
        <w:t>helps to</w:t>
      </w:r>
      <w:r w:rsidRPr="00393F6A">
        <w:rPr>
          <w:rFonts w:ascii="Arial" w:hAnsi="Arial" w:cs="Arial"/>
          <w:szCs w:val="24"/>
        </w:rPr>
        <w:t xml:space="preserve"> deliver the fundamental principles of </w:t>
      </w:r>
      <w:r w:rsidR="009E66E5" w:rsidRPr="00393F6A">
        <w:rPr>
          <w:rFonts w:ascii="Arial" w:hAnsi="Arial" w:cs="Arial"/>
          <w:szCs w:val="24"/>
        </w:rPr>
        <w:t xml:space="preserve">the </w:t>
      </w:r>
      <w:r w:rsidRPr="00393F6A">
        <w:rPr>
          <w:rFonts w:ascii="Arial" w:hAnsi="Arial" w:cs="Arial"/>
          <w:szCs w:val="24"/>
        </w:rPr>
        <w:t>SDF</w:t>
      </w:r>
      <w:r w:rsidR="00406F8D" w:rsidRPr="00393F6A">
        <w:rPr>
          <w:rFonts w:ascii="Arial" w:hAnsi="Arial" w:cs="Arial"/>
          <w:szCs w:val="24"/>
        </w:rPr>
        <w:t>.</w:t>
      </w:r>
      <w:r w:rsidRPr="00393F6A">
        <w:rPr>
          <w:rFonts w:ascii="Arial" w:hAnsi="Arial" w:cs="Arial"/>
          <w:szCs w:val="24"/>
        </w:rPr>
        <w:t xml:space="preserve"> </w:t>
      </w:r>
      <w:r w:rsidR="009E66E5" w:rsidRPr="00393F6A">
        <w:rPr>
          <w:rFonts w:ascii="Arial" w:hAnsi="Arial" w:cs="Arial"/>
          <w:szCs w:val="24"/>
        </w:rPr>
        <w:t xml:space="preserve">Applicants may apply for up to £1,500 towards a project. The grant is administered by </w:t>
      </w:r>
      <w:r w:rsidR="009E66E5" w:rsidRPr="00393F6A">
        <w:rPr>
          <w:rFonts w:ascii="Arial" w:hAnsi="Arial" w:cs="Arial"/>
          <w:bCs/>
          <w:szCs w:val="24"/>
        </w:rPr>
        <w:t>Pembrokeshire Association of Voluntary Services (PAVS).</w:t>
      </w:r>
    </w:p>
    <w:p w:rsidR="009E66E5" w:rsidRPr="00393F6A" w:rsidRDefault="009E66E5" w:rsidP="002B6E5E">
      <w:pPr>
        <w:rPr>
          <w:rFonts w:ascii="Arial" w:hAnsi="Arial" w:cs="Arial"/>
          <w:szCs w:val="24"/>
        </w:rPr>
      </w:pPr>
    </w:p>
    <w:p w:rsidR="002B6E5E" w:rsidRPr="00393F6A" w:rsidRDefault="00FE3550" w:rsidP="00D74487">
      <w:pPr>
        <w:rPr>
          <w:rFonts w:ascii="Arial" w:hAnsi="Arial" w:cs="Arial"/>
          <w:szCs w:val="24"/>
        </w:rPr>
      </w:pPr>
      <w:r w:rsidRPr="00393F6A">
        <w:rPr>
          <w:rFonts w:ascii="Arial" w:hAnsi="Arial" w:cs="Arial"/>
          <w:szCs w:val="24"/>
        </w:rPr>
        <w:t>Seven</w:t>
      </w:r>
      <w:r w:rsidR="002B6E5E" w:rsidRPr="00393F6A">
        <w:rPr>
          <w:rFonts w:ascii="Arial" w:hAnsi="Arial" w:cs="Arial"/>
          <w:szCs w:val="24"/>
        </w:rPr>
        <w:t xml:space="preserve"> applications have been received</w:t>
      </w:r>
      <w:r w:rsidR="009E66E5" w:rsidRPr="00393F6A">
        <w:rPr>
          <w:rFonts w:ascii="Arial" w:hAnsi="Arial" w:cs="Arial"/>
          <w:szCs w:val="24"/>
        </w:rPr>
        <w:t xml:space="preserve"> and considered </w:t>
      </w:r>
      <w:r w:rsidR="007F3BD7" w:rsidRPr="00393F6A">
        <w:rPr>
          <w:rFonts w:ascii="Arial" w:hAnsi="Arial" w:cs="Arial"/>
          <w:szCs w:val="24"/>
        </w:rPr>
        <w:t>to date for funding in</w:t>
      </w:r>
      <w:r w:rsidR="003075D3" w:rsidRPr="00393F6A">
        <w:rPr>
          <w:rFonts w:ascii="Arial" w:hAnsi="Arial" w:cs="Arial"/>
          <w:szCs w:val="24"/>
        </w:rPr>
        <w:t xml:space="preserve"> 2011/12</w:t>
      </w:r>
      <w:r w:rsidR="007C5BB5" w:rsidRPr="00393F6A">
        <w:rPr>
          <w:rFonts w:ascii="Arial" w:hAnsi="Arial" w:cs="Arial"/>
          <w:szCs w:val="24"/>
        </w:rPr>
        <w:t xml:space="preserve">. </w:t>
      </w:r>
      <w:r w:rsidRPr="00393F6A">
        <w:rPr>
          <w:rFonts w:ascii="Arial" w:hAnsi="Arial" w:cs="Arial"/>
          <w:szCs w:val="24"/>
        </w:rPr>
        <w:t xml:space="preserve">Four have been approved, </w:t>
      </w:r>
      <w:r w:rsidR="007F3BD7" w:rsidRPr="00393F6A">
        <w:rPr>
          <w:rFonts w:ascii="Arial" w:hAnsi="Arial" w:cs="Arial"/>
          <w:szCs w:val="24"/>
        </w:rPr>
        <w:t>one deferred and two rejected.</w:t>
      </w:r>
    </w:p>
    <w:p w:rsidR="00666228" w:rsidRPr="00393F6A" w:rsidRDefault="00666228" w:rsidP="00D74487">
      <w:pPr>
        <w:rPr>
          <w:rFonts w:ascii="Arial" w:hAnsi="Arial" w:cs="Arial"/>
          <w:szCs w:val="24"/>
        </w:rPr>
      </w:pPr>
    </w:p>
    <w:p w:rsidR="00666228" w:rsidRPr="00393F6A" w:rsidRDefault="00666228" w:rsidP="00D74487">
      <w:pPr>
        <w:rPr>
          <w:rFonts w:ascii="Arial" w:hAnsi="Arial" w:cs="Arial"/>
          <w:szCs w:val="24"/>
        </w:rPr>
      </w:pPr>
      <w:r w:rsidRPr="00393F6A">
        <w:rPr>
          <w:rFonts w:ascii="Arial" w:hAnsi="Arial" w:cs="Arial"/>
          <w:szCs w:val="24"/>
        </w:rPr>
        <w:t>A summary of LGG finances is provided in the table below:</w:t>
      </w:r>
    </w:p>
    <w:tbl>
      <w:tblPr>
        <w:tblW w:w="6944" w:type="dxa"/>
        <w:tblInd w:w="108" w:type="dxa"/>
        <w:tblLook w:val="0000"/>
      </w:tblPr>
      <w:tblGrid>
        <w:gridCol w:w="4376"/>
        <w:gridCol w:w="1284"/>
        <w:gridCol w:w="1284"/>
      </w:tblGrid>
      <w:tr w:rsidR="009E66E5" w:rsidRPr="00393F6A" w:rsidTr="00BB5F39">
        <w:trPr>
          <w:trHeight w:val="315"/>
        </w:trPr>
        <w:tc>
          <w:tcPr>
            <w:tcW w:w="4376" w:type="dxa"/>
            <w:tcBorders>
              <w:top w:val="nil"/>
              <w:left w:val="nil"/>
              <w:bottom w:val="nil"/>
              <w:right w:val="nil"/>
            </w:tcBorders>
            <w:shd w:val="clear" w:color="auto" w:fill="auto"/>
            <w:noWrap/>
            <w:vAlign w:val="bottom"/>
          </w:tcPr>
          <w:p w:rsidR="009E66E5" w:rsidRPr="00393F6A" w:rsidRDefault="009E66E5" w:rsidP="009E66E5">
            <w:pPr>
              <w:rPr>
                <w:rFonts w:ascii="Arial" w:hAnsi="Arial" w:cs="Arial"/>
                <w:b/>
                <w:bCs/>
                <w:color w:val="339966"/>
                <w:szCs w:val="24"/>
                <w:lang w:val="en-US"/>
              </w:rPr>
            </w:pPr>
          </w:p>
        </w:tc>
        <w:tc>
          <w:tcPr>
            <w:tcW w:w="1284" w:type="dxa"/>
            <w:tcBorders>
              <w:top w:val="nil"/>
              <w:left w:val="nil"/>
              <w:bottom w:val="nil"/>
              <w:right w:val="nil"/>
            </w:tcBorders>
            <w:shd w:val="clear" w:color="auto" w:fill="C0C0C0"/>
            <w:noWrap/>
            <w:vAlign w:val="center"/>
          </w:tcPr>
          <w:p w:rsidR="009E66E5" w:rsidRPr="00393F6A" w:rsidRDefault="009E66E5" w:rsidP="009E66E5">
            <w:pPr>
              <w:jc w:val="center"/>
              <w:rPr>
                <w:rFonts w:ascii="Arial" w:hAnsi="Arial" w:cs="Arial"/>
                <w:b/>
                <w:bCs/>
                <w:szCs w:val="24"/>
                <w:lang w:val="en-US"/>
              </w:rPr>
            </w:pPr>
            <w:r w:rsidRPr="00393F6A">
              <w:rPr>
                <w:rFonts w:ascii="Arial" w:hAnsi="Arial" w:cs="Arial"/>
                <w:b/>
                <w:bCs/>
                <w:szCs w:val="24"/>
                <w:lang w:val="en-US"/>
              </w:rPr>
              <w:t>2010/11</w:t>
            </w:r>
          </w:p>
        </w:tc>
        <w:tc>
          <w:tcPr>
            <w:tcW w:w="1284" w:type="dxa"/>
            <w:tcBorders>
              <w:top w:val="nil"/>
              <w:left w:val="nil"/>
              <w:bottom w:val="nil"/>
              <w:right w:val="nil"/>
            </w:tcBorders>
            <w:shd w:val="clear" w:color="auto" w:fill="C0C0C0"/>
            <w:noWrap/>
            <w:vAlign w:val="center"/>
          </w:tcPr>
          <w:p w:rsidR="009E66E5" w:rsidRPr="00393F6A" w:rsidRDefault="009E66E5" w:rsidP="009E66E5">
            <w:pPr>
              <w:jc w:val="center"/>
              <w:rPr>
                <w:rFonts w:ascii="Arial" w:hAnsi="Arial" w:cs="Arial"/>
                <w:b/>
                <w:bCs/>
                <w:szCs w:val="24"/>
                <w:lang w:val="en-US"/>
              </w:rPr>
            </w:pPr>
            <w:r w:rsidRPr="00393F6A">
              <w:rPr>
                <w:rFonts w:ascii="Arial" w:hAnsi="Arial" w:cs="Arial"/>
                <w:b/>
                <w:bCs/>
                <w:szCs w:val="24"/>
                <w:lang w:val="en-US"/>
              </w:rPr>
              <w:t>2011/12</w:t>
            </w:r>
          </w:p>
        </w:tc>
      </w:tr>
      <w:tr w:rsidR="009E66E5" w:rsidRPr="00393F6A" w:rsidTr="00BB5F39">
        <w:trPr>
          <w:trHeight w:val="315"/>
        </w:trPr>
        <w:tc>
          <w:tcPr>
            <w:tcW w:w="4376" w:type="dxa"/>
            <w:tcBorders>
              <w:top w:val="nil"/>
              <w:left w:val="nil"/>
              <w:bottom w:val="nil"/>
              <w:right w:val="nil"/>
            </w:tcBorders>
            <w:shd w:val="clear" w:color="auto" w:fill="auto"/>
            <w:noWrap/>
            <w:vAlign w:val="bottom"/>
          </w:tcPr>
          <w:p w:rsidR="009E66E5" w:rsidRPr="00393F6A" w:rsidRDefault="009E66E5" w:rsidP="009E66E5">
            <w:pPr>
              <w:rPr>
                <w:rFonts w:ascii="Arial" w:hAnsi="Arial" w:cs="Arial"/>
                <w:b/>
                <w:bCs/>
                <w:szCs w:val="24"/>
                <w:lang w:val="en-US"/>
              </w:rPr>
            </w:pPr>
            <w:r w:rsidRPr="00393F6A">
              <w:rPr>
                <w:rFonts w:ascii="Arial" w:hAnsi="Arial" w:cs="Arial"/>
                <w:b/>
                <w:bCs/>
                <w:szCs w:val="24"/>
                <w:lang w:val="en-US"/>
              </w:rPr>
              <w:t>Committed to PAVS for LGG Projects</w:t>
            </w:r>
          </w:p>
        </w:tc>
        <w:tc>
          <w:tcPr>
            <w:tcW w:w="1284" w:type="dxa"/>
            <w:tcBorders>
              <w:top w:val="nil"/>
              <w:left w:val="nil"/>
              <w:bottom w:val="nil"/>
              <w:right w:val="nil"/>
            </w:tcBorders>
            <w:shd w:val="clear" w:color="auto" w:fill="auto"/>
            <w:noWrap/>
            <w:vAlign w:val="bottom"/>
          </w:tcPr>
          <w:p w:rsidR="009E66E5" w:rsidRPr="00393F6A" w:rsidRDefault="009E66E5" w:rsidP="009E66E5">
            <w:pPr>
              <w:jc w:val="right"/>
              <w:rPr>
                <w:rFonts w:ascii="Arial" w:hAnsi="Arial" w:cs="Arial"/>
                <w:szCs w:val="24"/>
                <w:lang w:val="en-US"/>
              </w:rPr>
            </w:pPr>
            <w:r w:rsidRPr="00393F6A">
              <w:rPr>
                <w:rFonts w:ascii="Arial" w:hAnsi="Arial" w:cs="Arial"/>
                <w:szCs w:val="24"/>
                <w:lang w:val="en-US"/>
              </w:rPr>
              <w:t>£</w:t>
            </w:r>
            <w:r w:rsidR="003E2EB2" w:rsidRPr="00393F6A">
              <w:rPr>
                <w:rFonts w:ascii="Arial" w:hAnsi="Arial" w:cs="Arial"/>
                <w:szCs w:val="24"/>
                <w:lang w:val="en-US"/>
              </w:rPr>
              <w:t>4,500.00</w:t>
            </w:r>
          </w:p>
        </w:tc>
        <w:tc>
          <w:tcPr>
            <w:tcW w:w="1284" w:type="dxa"/>
            <w:tcBorders>
              <w:top w:val="nil"/>
              <w:left w:val="nil"/>
              <w:bottom w:val="nil"/>
              <w:right w:val="nil"/>
            </w:tcBorders>
            <w:shd w:val="clear" w:color="auto" w:fill="auto"/>
            <w:noWrap/>
            <w:vAlign w:val="bottom"/>
          </w:tcPr>
          <w:p w:rsidR="009E66E5" w:rsidRPr="00393F6A" w:rsidRDefault="00C13F4C" w:rsidP="003075D3">
            <w:pPr>
              <w:jc w:val="center"/>
              <w:rPr>
                <w:rFonts w:ascii="Arial" w:hAnsi="Arial" w:cs="Arial"/>
                <w:szCs w:val="24"/>
                <w:lang w:val="en-US"/>
              </w:rPr>
            </w:pPr>
            <w:r w:rsidRPr="00393F6A">
              <w:rPr>
                <w:rFonts w:ascii="Arial" w:hAnsi="Arial" w:cs="Arial"/>
                <w:szCs w:val="24"/>
                <w:lang w:val="en-US"/>
              </w:rPr>
              <w:t>£6</w:t>
            </w:r>
            <w:r w:rsidR="009E66E5" w:rsidRPr="00393F6A">
              <w:rPr>
                <w:rFonts w:ascii="Arial" w:hAnsi="Arial" w:cs="Arial"/>
                <w:szCs w:val="24"/>
                <w:lang w:val="en-US"/>
              </w:rPr>
              <w:t>,000.00</w:t>
            </w:r>
          </w:p>
        </w:tc>
      </w:tr>
      <w:tr w:rsidR="009E66E5" w:rsidRPr="00393F6A" w:rsidTr="00BB5F39">
        <w:trPr>
          <w:trHeight w:val="315"/>
        </w:trPr>
        <w:tc>
          <w:tcPr>
            <w:tcW w:w="4376" w:type="dxa"/>
            <w:tcBorders>
              <w:top w:val="nil"/>
              <w:left w:val="nil"/>
              <w:bottom w:val="nil"/>
              <w:right w:val="nil"/>
            </w:tcBorders>
            <w:shd w:val="clear" w:color="auto" w:fill="auto"/>
            <w:noWrap/>
            <w:vAlign w:val="bottom"/>
          </w:tcPr>
          <w:p w:rsidR="009E66E5" w:rsidRPr="00393F6A" w:rsidRDefault="009E66E5" w:rsidP="009E66E5">
            <w:pPr>
              <w:rPr>
                <w:rFonts w:ascii="Arial" w:hAnsi="Arial" w:cs="Arial"/>
                <w:b/>
                <w:bCs/>
                <w:szCs w:val="24"/>
                <w:lang w:val="en-US"/>
              </w:rPr>
            </w:pPr>
            <w:r w:rsidRPr="00393F6A">
              <w:rPr>
                <w:rFonts w:ascii="Arial" w:hAnsi="Arial" w:cs="Arial"/>
                <w:b/>
                <w:bCs/>
                <w:szCs w:val="24"/>
                <w:lang w:val="en-US"/>
              </w:rPr>
              <w:t>Money committed to approved projects</w:t>
            </w:r>
          </w:p>
        </w:tc>
        <w:tc>
          <w:tcPr>
            <w:tcW w:w="1284" w:type="dxa"/>
            <w:tcBorders>
              <w:top w:val="nil"/>
              <w:left w:val="nil"/>
              <w:bottom w:val="nil"/>
              <w:right w:val="nil"/>
            </w:tcBorders>
            <w:shd w:val="clear" w:color="auto" w:fill="auto"/>
            <w:noWrap/>
            <w:vAlign w:val="bottom"/>
          </w:tcPr>
          <w:p w:rsidR="009E66E5" w:rsidRPr="00393F6A" w:rsidRDefault="009E66E5" w:rsidP="009E66E5">
            <w:pPr>
              <w:jc w:val="right"/>
              <w:rPr>
                <w:rFonts w:ascii="Arial" w:hAnsi="Arial" w:cs="Arial"/>
                <w:szCs w:val="24"/>
                <w:lang w:val="en-US"/>
              </w:rPr>
            </w:pPr>
            <w:r w:rsidRPr="00393F6A">
              <w:rPr>
                <w:rFonts w:ascii="Arial" w:hAnsi="Arial" w:cs="Arial"/>
                <w:szCs w:val="24"/>
                <w:lang w:val="en-US"/>
              </w:rPr>
              <w:t>£</w:t>
            </w:r>
            <w:r w:rsidR="00C13F4C" w:rsidRPr="00393F6A">
              <w:rPr>
                <w:rFonts w:ascii="Arial" w:hAnsi="Arial" w:cs="Arial"/>
                <w:szCs w:val="24"/>
                <w:lang w:val="en-US"/>
              </w:rPr>
              <w:t>4,5</w:t>
            </w:r>
            <w:r w:rsidR="003E2EB2" w:rsidRPr="00393F6A">
              <w:rPr>
                <w:rFonts w:ascii="Arial" w:hAnsi="Arial" w:cs="Arial"/>
                <w:szCs w:val="24"/>
                <w:lang w:val="en-US"/>
              </w:rPr>
              <w:t>00.00</w:t>
            </w:r>
          </w:p>
        </w:tc>
        <w:tc>
          <w:tcPr>
            <w:tcW w:w="1284" w:type="dxa"/>
            <w:tcBorders>
              <w:top w:val="nil"/>
              <w:left w:val="nil"/>
              <w:bottom w:val="nil"/>
              <w:right w:val="nil"/>
            </w:tcBorders>
            <w:shd w:val="clear" w:color="auto" w:fill="auto"/>
            <w:noWrap/>
            <w:vAlign w:val="bottom"/>
          </w:tcPr>
          <w:p w:rsidR="009E66E5" w:rsidRPr="00393F6A" w:rsidRDefault="003075D3" w:rsidP="009A0BAC">
            <w:pPr>
              <w:rPr>
                <w:rFonts w:ascii="Arial" w:hAnsi="Arial" w:cs="Arial"/>
                <w:szCs w:val="24"/>
                <w:lang w:val="en-US"/>
              </w:rPr>
            </w:pPr>
            <w:r w:rsidRPr="00393F6A">
              <w:rPr>
                <w:rFonts w:ascii="Arial" w:hAnsi="Arial" w:cs="Arial"/>
                <w:szCs w:val="24"/>
                <w:lang w:val="en-US"/>
              </w:rPr>
              <w:t xml:space="preserve"> </w:t>
            </w:r>
            <w:r w:rsidRPr="00393F6A">
              <w:rPr>
                <w:rFonts w:ascii="Arial" w:hAnsi="Arial" w:cs="Arial"/>
                <w:szCs w:val="24"/>
              </w:rPr>
              <w:t>£</w:t>
            </w:r>
            <w:r w:rsidR="009A0BAC" w:rsidRPr="00393F6A">
              <w:rPr>
                <w:rFonts w:ascii="Arial" w:hAnsi="Arial" w:cs="Arial"/>
                <w:szCs w:val="24"/>
              </w:rPr>
              <w:t>3076.95</w:t>
            </w:r>
          </w:p>
        </w:tc>
      </w:tr>
      <w:tr w:rsidR="009E66E5" w:rsidRPr="00393F6A" w:rsidTr="00BB5F39">
        <w:trPr>
          <w:trHeight w:val="315"/>
        </w:trPr>
        <w:tc>
          <w:tcPr>
            <w:tcW w:w="4376" w:type="dxa"/>
            <w:tcBorders>
              <w:top w:val="nil"/>
              <w:left w:val="nil"/>
              <w:bottom w:val="nil"/>
              <w:right w:val="nil"/>
            </w:tcBorders>
            <w:shd w:val="clear" w:color="auto" w:fill="auto"/>
            <w:noWrap/>
            <w:vAlign w:val="bottom"/>
          </w:tcPr>
          <w:p w:rsidR="009E66E5" w:rsidRPr="00393F6A" w:rsidRDefault="009E66E5" w:rsidP="009E66E5">
            <w:pPr>
              <w:rPr>
                <w:rFonts w:ascii="Arial" w:hAnsi="Arial" w:cs="Arial"/>
                <w:b/>
                <w:bCs/>
                <w:szCs w:val="24"/>
                <w:lang w:val="en-US"/>
              </w:rPr>
            </w:pPr>
            <w:r w:rsidRPr="00393F6A">
              <w:rPr>
                <w:rFonts w:ascii="Arial" w:hAnsi="Arial" w:cs="Arial"/>
                <w:b/>
                <w:bCs/>
                <w:szCs w:val="24"/>
                <w:lang w:val="en-US"/>
              </w:rPr>
              <w:t>Balance</w:t>
            </w:r>
          </w:p>
        </w:tc>
        <w:tc>
          <w:tcPr>
            <w:tcW w:w="1284" w:type="dxa"/>
            <w:tcBorders>
              <w:top w:val="nil"/>
              <w:left w:val="nil"/>
              <w:bottom w:val="nil"/>
              <w:right w:val="nil"/>
            </w:tcBorders>
            <w:shd w:val="clear" w:color="auto" w:fill="auto"/>
            <w:noWrap/>
            <w:vAlign w:val="bottom"/>
          </w:tcPr>
          <w:p w:rsidR="009E66E5" w:rsidRPr="00393F6A" w:rsidRDefault="009E66E5" w:rsidP="009E66E5">
            <w:pPr>
              <w:jc w:val="right"/>
              <w:rPr>
                <w:rFonts w:ascii="Arial" w:hAnsi="Arial" w:cs="Arial"/>
                <w:szCs w:val="24"/>
                <w:lang w:val="en-US"/>
              </w:rPr>
            </w:pPr>
            <w:r w:rsidRPr="00393F6A">
              <w:rPr>
                <w:rFonts w:ascii="Arial" w:hAnsi="Arial" w:cs="Arial"/>
                <w:szCs w:val="24"/>
                <w:lang w:val="en-US"/>
              </w:rPr>
              <w:t>£</w:t>
            </w:r>
            <w:r w:rsidR="003E2EB2" w:rsidRPr="00393F6A">
              <w:rPr>
                <w:rFonts w:ascii="Arial" w:hAnsi="Arial" w:cs="Arial"/>
                <w:szCs w:val="24"/>
                <w:lang w:val="en-US"/>
              </w:rPr>
              <w:t>1,500.00</w:t>
            </w:r>
          </w:p>
        </w:tc>
        <w:tc>
          <w:tcPr>
            <w:tcW w:w="1284" w:type="dxa"/>
            <w:tcBorders>
              <w:top w:val="nil"/>
              <w:left w:val="nil"/>
              <w:bottom w:val="nil"/>
              <w:right w:val="nil"/>
            </w:tcBorders>
            <w:shd w:val="clear" w:color="auto" w:fill="auto"/>
            <w:noWrap/>
            <w:vAlign w:val="bottom"/>
          </w:tcPr>
          <w:p w:rsidR="009E66E5" w:rsidRPr="00393F6A" w:rsidRDefault="003075D3" w:rsidP="009A0BAC">
            <w:pPr>
              <w:rPr>
                <w:rFonts w:ascii="Arial" w:hAnsi="Arial" w:cs="Arial"/>
                <w:szCs w:val="24"/>
              </w:rPr>
            </w:pPr>
            <w:r w:rsidRPr="00393F6A">
              <w:rPr>
                <w:rFonts w:ascii="Arial" w:hAnsi="Arial" w:cs="Arial"/>
                <w:szCs w:val="24"/>
              </w:rPr>
              <w:t xml:space="preserve"> £</w:t>
            </w:r>
            <w:r w:rsidR="009A0BAC" w:rsidRPr="00393F6A">
              <w:rPr>
                <w:rFonts w:ascii="Arial" w:hAnsi="Arial" w:cs="Arial"/>
                <w:szCs w:val="24"/>
              </w:rPr>
              <w:t>2923.05</w:t>
            </w:r>
          </w:p>
        </w:tc>
      </w:tr>
    </w:tbl>
    <w:p w:rsidR="009E66E5" w:rsidRPr="00393F6A" w:rsidRDefault="009E66E5" w:rsidP="00D74487">
      <w:pPr>
        <w:rPr>
          <w:rFonts w:ascii="Arial" w:hAnsi="Arial" w:cs="Arial"/>
          <w:szCs w:val="24"/>
        </w:rPr>
      </w:pPr>
    </w:p>
    <w:p w:rsidR="00AC3D9F" w:rsidRPr="00393F6A" w:rsidRDefault="00AC3D9F" w:rsidP="00D74487">
      <w:pPr>
        <w:rPr>
          <w:rFonts w:ascii="Arial" w:hAnsi="Arial" w:cs="Arial"/>
          <w:szCs w:val="24"/>
        </w:rPr>
      </w:pPr>
      <w:r w:rsidRPr="00393F6A">
        <w:rPr>
          <w:rFonts w:ascii="Arial" w:hAnsi="Arial" w:cs="Arial"/>
          <w:szCs w:val="24"/>
        </w:rPr>
        <w:t>Summary detail of approved projects can be found at the end of Annex 2.</w:t>
      </w:r>
    </w:p>
    <w:p w:rsidR="00B3236B" w:rsidRPr="00393F6A" w:rsidRDefault="00D74487" w:rsidP="00B3236B">
      <w:pPr>
        <w:pStyle w:val="Heading2"/>
        <w:rPr>
          <w:i w:val="0"/>
          <w:sz w:val="24"/>
          <w:szCs w:val="24"/>
          <w:u w:val="single"/>
        </w:rPr>
      </w:pPr>
      <w:r w:rsidRPr="00393F6A">
        <w:rPr>
          <w:i w:val="0"/>
          <w:sz w:val="24"/>
          <w:szCs w:val="24"/>
          <w:u w:val="single"/>
        </w:rPr>
        <w:t>P</w:t>
      </w:r>
      <w:r w:rsidR="004B5C59" w:rsidRPr="00393F6A">
        <w:rPr>
          <w:i w:val="0"/>
          <w:sz w:val="24"/>
          <w:szCs w:val="24"/>
          <w:u w:val="single"/>
        </w:rPr>
        <w:t>anel mem</w:t>
      </w:r>
      <w:r w:rsidRPr="00393F6A">
        <w:rPr>
          <w:i w:val="0"/>
          <w:sz w:val="24"/>
          <w:szCs w:val="24"/>
          <w:u w:val="single"/>
        </w:rPr>
        <w:t>bership</w:t>
      </w:r>
    </w:p>
    <w:p w:rsidR="004A570C" w:rsidRPr="00393F6A" w:rsidRDefault="001B230B" w:rsidP="00B55264">
      <w:pPr>
        <w:rPr>
          <w:rFonts w:ascii="Arial" w:hAnsi="Arial" w:cs="Arial"/>
          <w:szCs w:val="24"/>
          <w:lang w:val="en-US"/>
        </w:rPr>
      </w:pPr>
      <w:r w:rsidRPr="00393F6A">
        <w:rPr>
          <w:rFonts w:ascii="Arial" w:hAnsi="Arial" w:cs="Arial"/>
          <w:szCs w:val="24"/>
          <w:lang w:val="en-US"/>
        </w:rPr>
        <w:t xml:space="preserve">Members of the full National Park Authority approved a recommendation in September 2010 </w:t>
      </w:r>
      <w:r w:rsidR="00BA622C" w:rsidRPr="00393F6A">
        <w:rPr>
          <w:rFonts w:ascii="Arial" w:hAnsi="Arial" w:cs="Arial"/>
          <w:szCs w:val="24"/>
          <w:lang w:val="en-US"/>
        </w:rPr>
        <w:t>to refresh</w:t>
      </w:r>
      <w:r w:rsidR="004A570C" w:rsidRPr="00393F6A">
        <w:rPr>
          <w:rFonts w:ascii="Arial" w:hAnsi="Arial" w:cs="Arial"/>
          <w:szCs w:val="24"/>
          <w:lang w:val="en-US"/>
        </w:rPr>
        <w:t xml:space="preserve"> and reduce </w:t>
      </w:r>
      <w:r w:rsidR="00704439" w:rsidRPr="00393F6A">
        <w:rPr>
          <w:rFonts w:ascii="Arial" w:hAnsi="Arial" w:cs="Arial"/>
          <w:szCs w:val="24"/>
          <w:lang w:val="en-US"/>
        </w:rPr>
        <w:t xml:space="preserve">SDF </w:t>
      </w:r>
      <w:r w:rsidR="004A570C" w:rsidRPr="00393F6A">
        <w:rPr>
          <w:rFonts w:ascii="Arial" w:hAnsi="Arial" w:cs="Arial"/>
          <w:szCs w:val="24"/>
          <w:lang w:val="en-US"/>
        </w:rPr>
        <w:t xml:space="preserve">Panel membership and amend the Terms of Reference of the Panel accordingly. </w:t>
      </w:r>
    </w:p>
    <w:p w:rsidR="00991AC7" w:rsidRPr="001B230B" w:rsidRDefault="001B230B">
      <w:pPr>
        <w:rPr>
          <w:szCs w:val="24"/>
          <w:lang w:val="en-US"/>
        </w:rPr>
        <w:sectPr w:rsidR="00991AC7" w:rsidRPr="001B230B" w:rsidSect="00B115E4">
          <w:footerReference w:type="default" r:id="rId8"/>
          <w:pgSz w:w="12240" w:h="15840"/>
          <w:pgMar w:top="1134" w:right="1418" w:bottom="1134" w:left="1418" w:header="709" w:footer="524" w:gutter="0"/>
          <w:cols w:space="708"/>
          <w:docGrid w:linePitch="360"/>
        </w:sectPr>
      </w:pPr>
      <w:r w:rsidRPr="00393F6A">
        <w:rPr>
          <w:rFonts w:ascii="Arial" w:hAnsi="Arial" w:cs="Arial"/>
          <w:szCs w:val="24"/>
          <w:lang w:val="en-US"/>
        </w:rPr>
        <w:t xml:space="preserve">Action to carry out the approved recommendation </w:t>
      </w:r>
      <w:r w:rsidR="00147490" w:rsidRPr="00393F6A">
        <w:rPr>
          <w:rFonts w:ascii="Arial" w:hAnsi="Arial" w:cs="Arial"/>
          <w:szCs w:val="24"/>
          <w:lang w:val="en-US"/>
        </w:rPr>
        <w:t xml:space="preserve">was delayed pending </w:t>
      </w:r>
      <w:r w:rsidRPr="00393F6A">
        <w:rPr>
          <w:rFonts w:ascii="Arial" w:hAnsi="Arial" w:cs="Arial"/>
          <w:szCs w:val="24"/>
          <w:lang w:val="en-US"/>
        </w:rPr>
        <w:t xml:space="preserve">confirmation of </w:t>
      </w:r>
      <w:r w:rsidR="00147490" w:rsidRPr="00393F6A">
        <w:rPr>
          <w:rFonts w:ascii="Arial" w:hAnsi="Arial" w:cs="Arial"/>
          <w:szCs w:val="24"/>
          <w:lang w:val="en-US"/>
        </w:rPr>
        <w:t>funding from W</w:t>
      </w:r>
      <w:r w:rsidRPr="00393F6A">
        <w:rPr>
          <w:rFonts w:ascii="Arial" w:hAnsi="Arial" w:cs="Arial"/>
          <w:szCs w:val="24"/>
          <w:lang w:val="en-US"/>
        </w:rPr>
        <w:t>G</w:t>
      </w:r>
      <w:r w:rsidR="009B2DC3" w:rsidRPr="00393F6A">
        <w:rPr>
          <w:rFonts w:ascii="Arial" w:hAnsi="Arial" w:cs="Arial"/>
          <w:szCs w:val="24"/>
          <w:lang w:val="en-US"/>
        </w:rPr>
        <w:t>. It was also delayed because</w:t>
      </w:r>
      <w:r w:rsidRPr="00393F6A">
        <w:rPr>
          <w:rFonts w:ascii="Arial" w:hAnsi="Arial" w:cs="Arial"/>
          <w:szCs w:val="24"/>
          <w:lang w:val="en-US"/>
        </w:rPr>
        <w:t xml:space="preserve"> given the </w:t>
      </w:r>
      <w:r w:rsidR="009B2DC3" w:rsidRPr="00393F6A">
        <w:rPr>
          <w:rFonts w:ascii="Arial" w:hAnsi="Arial" w:cs="Arial"/>
          <w:szCs w:val="24"/>
          <w:lang w:val="en-US"/>
        </w:rPr>
        <w:t xml:space="preserve">anticipated and then confirmed </w:t>
      </w:r>
      <w:r w:rsidRPr="00393F6A">
        <w:rPr>
          <w:rFonts w:ascii="Arial" w:hAnsi="Arial" w:cs="Arial"/>
          <w:szCs w:val="24"/>
          <w:lang w:val="en-US"/>
        </w:rPr>
        <w:t xml:space="preserve">reduction in money </w:t>
      </w:r>
      <w:r w:rsidR="009B2DC3" w:rsidRPr="00393F6A">
        <w:rPr>
          <w:rFonts w:ascii="Arial" w:hAnsi="Arial" w:cs="Arial"/>
          <w:szCs w:val="24"/>
          <w:lang w:val="en-US"/>
        </w:rPr>
        <w:t>allocated for 201</w:t>
      </w:r>
      <w:r w:rsidR="009E6CE4" w:rsidRPr="00393F6A">
        <w:rPr>
          <w:rFonts w:ascii="Arial" w:hAnsi="Arial" w:cs="Arial"/>
          <w:szCs w:val="24"/>
          <w:lang w:val="en-US"/>
        </w:rPr>
        <w:t>1</w:t>
      </w:r>
      <w:r w:rsidR="009B2DC3" w:rsidRPr="00393F6A">
        <w:rPr>
          <w:rFonts w:ascii="Arial" w:hAnsi="Arial" w:cs="Arial"/>
          <w:szCs w:val="24"/>
          <w:lang w:val="en-US"/>
        </w:rPr>
        <w:t>/12</w:t>
      </w:r>
      <w:r w:rsidR="003C3BDE" w:rsidRPr="00393F6A">
        <w:rPr>
          <w:rFonts w:ascii="Arial" w:hAnsi="Arial" w:cs="Arial"/>
          <w:szCs w:val="24"/>
          <w:lang w:val="en-US"/>
        </w:rPr>
        <w:t>, with the</w:t>
      </w:r>
      <w:r w:rsidRPr="00393F6A">
        <w:rPr>
          <w:rFonts w:ascii="Arial" w:hAnsi="Arial" w:cs="Arial"/>
          <w:szCs w:val="24"/>
          <w:lang w:val="en-US"/>
        </w:rPr>
        <w:t xml:space="preserve"> existing level of commitment </w:t>
      </w:r>
      <w:r w:rsidR="003C3BDE" w:rsidRPr="00393F6A">
        <w:rPr>
          <w:rFonts w:ascii="Arial" w:hAnsi="Arial" w:cs="Arial"/>
          <w:szCs w:val="24"/>
          <w:lang w:val="en-US"/>
        </w:rPr>
        <w:t xml:space="preserve">to projects at commencement of the financial year it appeared unlikely that </w:t>
      </w:r>
      <w:r w:rsidRPr="00393F6A">
        <w:rPr>
          <w:rFonts w:ascii="Arial" w:hAnsi="Arial" w:cs="Arial"/>
          <w:szCs w:val="24"/>
          <w:lang w:val="en-US"/>
        </w:rPr>
        <w:t xml:space="preserve">there </w:t>
      </w:r>
      <w:r w:rsidR="003C3BDE" w:rsidRPr="00393F6A">
        <w:rPr>
          <w:rFonts w:ascii="Arial" w:hAnsi="Arial" w:cs="Arial"/>
          <w:szCs w:val="24"/>
          <w:lang w:val="en-US"/>
        </w:rPr>
        <w:t>would</w:t>
      </w:r>
      <w:r w:rsidRPr="00393F6A">
        <w:rPr>
          <w:rFonts w:ascii="Arial" w:hAnsi="Arial" w:cs="Arial"/>
          <w:szCs w:val="24"/>
          <w:lang w:val="en-US"/>
        </w:rPr>
        <w:t xml:space="preserve"> be any Assessment Panel meeting</w:t>
      </w:r>
      <w:r w:rsidR="003C3BDE" w:rsidRPr="00393F6A">
        <w:rPr>
          <w:rFonts w:ascii="Arial" w:hAnsi="Arial" w:cs="Arial"/>
          <w:szCs w:val="24"/>
          <w:lang w:val="en-US"/>
        </w:rPr>
        <w:t xml:space="preserve">s to consider new applications. This situation has now </w:t>
      </w:r>
      <w:proofErr w:type="gramStart"/>
      <w:r w:rsidR="003C3BDE" w:rsidRPr="00393F6A">
        <w:rPr>
          <w:rFonts w:ascii="Arial" w:hAnsi="Arial" w:cs="Arial"/>
          <w:szCs w:val="24"/>
          <w:lang w:val="en-US"/>
        </w:rPr>
        <w:t>changed</w:t>
      </w:r>
      <w:r w:rsidR="00704439" w:rsidRPr="00393F6A">
        <w:rPr>
          <w:rFonts w:ascii="Arial" w:hAnsi="Arial" w:cs="Arial"/>
          <w:szCs w:val="24"/>
          <w:lang w:val="en-US"/>
        </w:rPr>
        <w:t>,</w:t>
      </w:r>
      <w:proofErr w:type="gramEnd"/>
      <w:r w:rsidR="003C3BDE" w:rsidRPr="00393F6A">
        <w:rPr>
          <w:rFonts w:ascii="Arial" w:hAnsi="Arial" w:cs="Arial"/>
          <w:szCs w:val="24"/>
          <w:lang w:val="en-US"/>
        </w:rPr>
        <w:t xml:space="preserve"> hence</w:t>
      </w:r>
      <w:r w:rsidR="008E1CE8" w:rsidRPr="00393F6A">
        <w:rPr>
          <w:rFonts w:ascii="Arial" w:hAnsi="Arial" w:cs="Arial"/>
          <w:szCs w:val="24"/>
          <w:lang w:val="en-US"/>
        </w:rPr>
        <w:t xml:space="preserve"> </w:t>
      </w:r>
      <w:r w:rsidR="009E6CE4" w:rsidRPr="00393F6A">
        <w:rPr>
          <w:rFonts w:ascii="Arial" w:hAnsi="Arial" w:cs="Arial"/>
          <w:szCs w:val="24"/>
          <w:lang w:val="en-US"/>
        </w:rPr>
        <w:t>there is a need to reprioritize revision of membership.</w:t>
      </w:r>
    </w:p>
    <w:p w:rsidR="00B115E4" w:rsidRPr="00666228" w:rsidRDefault="00815BE8" w:rsidP="00815BE8">
      <w:pPr>
        <w:pStyle w:val="Heading3"/>
        <w:rPr>
          <w:color w:val="FF0000"/>
        </w:rPr>
      </w:pPr>
      <w:r w:rsidRPr="00815BE8">
        <w:rPr>
          <w:sz w:val="24"/>
          <w:szCs w:val="24"/>
        </w:rPr>
        <w:t>Annex</w:t>
      </w:r>
      <w:r>
        <w:t xml:space="preserve"> 1 </w:t>
      </w:r>
    </w:p>
    <w:p w:rsidR="003356D7" w:rsidRPr="003356D7" w:rsidRDefault="003356D7" w:rsidP="003356D7">
      <w:pPr>
        <w:rPr>
          <w:lang w:val="en-US"/>
        </w:rPr>
      </w:pPr>
    </w:p>
    <w:p w:rsidR="00737E90" w:rsidRDefault="00737E90" w:rsidP="00271EF0">
      <w:pPr>
        <w:tabs>
          <w:tab w:val="left" w:pos="2250"/>
        </w:tabs>
        <w:rPr>
          <w:lang w:val="en-US"/>
        </w:rPr>
      </w:pPr>
    </w:p>
    <w:p w:rsidR="00044D85" w:rsidRDefault="0030089B" w:rsidP="00271EF0">
      <w:pPr>
        <w:tabs>
          <w:tab w:val="left" w:pos="2250"/>
        </w:tabs>
        <w:rPr>
          <w:lang w:val="en-US"/>
        </w:rPr>
        <w:sectPr w:rsidR="00044D85" w:rsidSect="003356D7">
          <w:footerReference w:type="default" r:id="rId9"/>
          <w:pgSz w:w="12240" w:h="15840" w:code="1"/>
          <w:pgMar w:top="1418" w:right="680" w:bottom="1418" w:left="851" w:header="709" w:footer="153" w:gutter="0"/>
          <w:cols w:space="708"/>
          <w:docGrid w:linePitch="360"/>
        </w:sectPr>
      </w:pPr>
      <w:r w:rsidRPr="004D10EA">
        <w:rPr>
          <w:lang w:val="en-US"/>
        </w:rPr>
        <w:object w:dxaOrig="14659" w:dyaOrig="13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25pt;height:566.25pt" o:ole="">
            <v:imagedata r:id="rId10" o:title=""/>
          </v:shape>
          <o:OLEObject Type="Embed" ProgID="Excel.Sheet.12" ShapeID="_x0000_i1025" DrawAspect="Content" ObjectID="_1382363536" r:id="rId11"/>
        </w:object>
      </w:r>
    </w:p>
    <w:p w:rsidR="00AE4942" w:rsidRDefault="00AE4942" w:rsidP="00A97113">
      <w:pPr>
        <w:rPr>
          <w:lang w:val="en-US"/>
        </w:rPr>
      </w:pPr>
    </w:p>
    <w:p w:rsidR="003461B5" w:rsidRDefault="003461B5" w:rsidP="003461B5">
      <w:pPr>
        <w:pStyle w:val="Heading2"/>
      </w:pPr>
      <w:r>
        <w:t>Annex 2</w:t>
      </w:r>
    </w:p>
    <w:p w:rsidR="003461B5" w:rsidRPr="0053460F" w:rsidRDefault="003461B5" w:rsidP="003461B5">
      <w:pPr>
        <w:pStyle w:val="Heading1"/>
        <w:jc w:val="center"/>
        <w:rPr>
          <w:rFonts w:ascii="Arial" w:hAnsi="Arial"/>
          <w:bCs/>
          <w:i w:val="0"/>
          <w:sz w:val="28"/>
          <w:szCs w:val="28"/>
        </w:rPr>
      </w:pPr>
      <w:r w:rsidRPr="0053460F">
        <w:rPr>
          <w:rFonts w:ascii="Arial" w:hAnsi="Arial"/>
          <w:bCs/>
          <w:i w:val="0"/>
          <w:sz w:val="28"/>
          <w:szCs w:val="28"/>
        </w:rPr>
        <w:t xml:space="preserve">Sustainable Development Fund </w:t>
      </w:r>
      <w:r w:rsidR="00084C57">
        <w:rPr>
          <w:rFonts w:ascii="Arial" w:hAnsi="Arial"/>
          <w:bCs/>
          <w:i w:val="0"/>
          <w:sz w:val="28"/>
          <w:szCs w:val="28"/>
        </w:rPr>
        <w:t xml:space="preserve"> </w:t>
      </w:r>
    </w:p>
    <w:p w:rsidR="003461B5" w:rsidRPr="0053460F" w:rsidRDefault="003461B5" w:rsidP="003461B5">
      <w:pPr>
        <w:pStyle w:val="Heading1"/>
        <w:jc w:val="center"/>
        <w:rPr>
          <w:rFonts w:ascii="Arial" w:hAnsi="Arial"/>
          <w:bCs/>
          <w:i w:val="0"/>
          <w:sz w:val="28"/>
          <w:szCs w:val="28"/>
        </w:rPr>
      </w:pPr>
      <w:r w:rsidRPr="0053460F">
        <w:rPr>
          <w:rFonts w:ascii="Arial" w:hAnsi="Arial"/>
          <w:bCs/>
          <w:i w:val="0"/>
          <w:sz w:val="28"/>
          <w:szCs w:val="28"/>
        </w:rPr>
        <w:t xml:space="preserve">Project Summaries </w:t>
      </w:r>
    </w:p>
    <w:p w:rsidR="003461B5" w:rsidRPr="00393F6A" w:rsidRDefault="003461B5" w:rsidP="003461B5">
      <w:pPr>
        <w:pStyle w:val="Heading2"/>
        <w:rPr>
          <w:sz w:val="24"/>
          <w:szCs w:val="24"/>
          <w:u w:val="single"/>
        </w:rPr>
      </w:pPr>
      <w:r w:rsidRPr="00393F6A">
        <w:rPr>
          <w:sz w:val="24"/>
          <w:szCs w:val="24"/>
          <w:u w:val="single"/>
        </w:rPr>
        <w:t>Completed Projects</w:t>
      </w:r>
    </w:p>
    <w:p w:rsidR="003461B5" w:rsidRPr="00393F6A" w:rsidRDefault="003461B5" w:rsidP="003461B5">
      <w:pPr>
        <w:rPr>
          <w:rFonts w:ascii="Arial" w:hAnsi="Arial" w:cs="Arial"/>
          <w:szCs w:val="24"/>
        </w:rPr>
      </w:pPr>
      <w:r w:rsidRPr="00393F6A">
        <w:rPr>
          <w:rFonts w:ascii="Arial" w:hAnsi="Arial" w:cs="Arial"/>
          <w:szCs w:val="24"/>
        </w:rPr>
        <w:t>A number of projects completed in the 2010/11 financial year. Summary details of those projects are provided below:</w:t>
      </w:r>
    </w:p>
    <w:p w:rsidR="003461B5" w:rsidRPr="00393F6A" w:rsidRDefault="003461B5" w:rsidP="003461B5">
      <w:pPr>
        <w:pStyle w:val="Heading3"/>
        <w:rPr>
          <w:sz w:val="24"/>
          <w:szCs w:val="24"/>
        </w:rPr>
      </w:pPr>
      <w:r w:rsidRPr="00393F6A">
        <w:rPr>
          <w:sz w:val="24"/>
          <w:szCs w:val="24"/>
        </w:rPr>
        <w:t>SDF 0295 – Pembrokeshire Sustainable Agriculture Network</w:t>
      </w:r>
    </w:p>
    <w:p w:rsidR="003461B5" w:rsidRPr="00393F6A" w:rsidRDefault="003461B5" w:rsidP="003461B5">
      <w:pPr>
        <w:rPr>
          <w:rFonts w:ascii="Arial" w:hAnsi="Arial" w:cs="Arial"/>
          <w:szCs w:val="24"/>
        </w:rPr>
      </w:pPr>
      <w:r w:rsidRPr="00393F6A">
        <w:rPr>
          <w:rFonts w:ascii="Arial" w:hAnsi="Arial" w:cs="Arial"/>
          <w:szCs w:val="24"/>
        </w:rPr>
        <w:t xml:space="preserve">PLANED (Pembrokeshire Local Action Network for Enterprise and Development) secured SDF support to further the successful work and build upon best practice demonstrated by the Pembrokeshire Sustainable Agriculture Network, which has brought farmers and organisations working in the fields of agriculture, conservation and business support, closer together for mutual benefit. </w:t>
      </w:r>
    </w:p>
    <w:p w:rsidR="00BB5F39" w:rsidRDefault="00BB5F39" w:rsidP="003461B5">
      <w:pPr>
        <w:rPr>
          <w:rFonts w:ascii="Arial" w:hAnsi="Arial" w:cs="Arial"/>
          <w:szCs w:val="24"/>
        </w:rPr>
      </w:pPr>
    </w:p>
    <w:p w:rsidR="003461B5" w:rsidRPr="00393F6A" w:rsidRDefault="003461B5" w:rsidP="003461B5">
      <w:pPr>
        <w:rPr>
          <w:rFonts w:ascii="Arial" w:hAnsi="Arial" w:cs="Arial"/>
          <w:szCs w:val="24"/>
        </w:rPr>
      </w:pPr>
      <w:r w:rsidRPr="00393F6A">
        <w:rPr>
          <w:rFonts w:ascii="Arial" w:hAnsi="Arial" w:cs="Arial"/>
          <w:szCs w:val="24"/>
        </w:rPr>
        <w:t xml:space="preserve">Building on lessons learned from PLANED’s Whole Farm Support Schemes (Objective 5b funded) and recently Harnessing Rural Capital (Article 6 ESF), this project aimed to increase the confidence and knowledge of farming families so that larger numbers will participate in economic and environmental activities which will contribute to the sustainable development of the area.  It aimed to engage and motivate farmers at grass roots level, so that they will be in a better position to access support and advice mechanisms available under programmes such as Farming Connect and PBI’s </w:t>
      </w:r>
      <w:proofErr w:type="spellStart"/>
      <w:r w:rsidRPr="00393F6A">
        <w:rPr>
          <w:rFonts w:ascii="Arial" w:hAnsi="Arial" w:cs="Arial"/>
          <w:szCs w:val="24"/>
        </w:rPr>
        <w:t>Agri</w:t>
      </w:r>
      <w:proofErr w:type="spellEnd"/>
      <w:r w:rsidRPr="00393F6A">
        <w:rPr>
          <w:rFonts w:ascii="Arial" w:hAnsi="Arial" w:cs="Arial"/>
          <w:szCs w:val="24"/>
        </w:rPr>
        <w:t>-Diversification Project.</w:t>
      </w:r>
    </w:p>
    <w:p w:rsidR="00BB5F39" w:rsidRDefault="00BB5F39" w:rsidP="003461B5">
      <w:pPr>
        <w:rPr>
          <w:rFonts w:ascii="Arial" w:hAnsi="Arial" w:cs="Arial"/>
          <w:szCs w:val="24"/>
        </w:rPr>
      </w:pPr>
    </w:p>
    <w:p w:rsidR="003461B5" w:rsidRPr="00393F6A" w:rsidRDefault="003461B5" w:rsidP="003461B5">
      <w:pPr>
        <w:rPr>
          <w:rFonts w:ascii="Arial" w:hAnsi="Arial" w:cs="Arial"/>
          <w:szCs w:val="24"/>
        </w:rPr>
      </w:pPr>
      <w:r w:rsidRPr="00393F6A">
        <w:rPr>
          <w:rFonts w:ascii="Arial" w:hAnsi="Arial" w:cs="Arial"/>
          <w:szCs w:val="24"/>
        </w:rPr>
        <w:t xml:space="preserve">Over two years, as well as the delivery of twenty six awareness raising and capacity building seminars, workshops (both on and off farm) and networking with key partners and advisors, diversification or entrepreneurial opportunities relating to sustainable agriculture have been identified, examined and developed. Nearly 500 farmers and representatives from many statutory and voluntary agencies across Pembrokeshire have attended the seminars with particular emphasis placed on helping farmers to understand issues such as CAP Reform, Composting Opportunities, Financial Returns on </w:t>
      </w:r>
      <w:proofErr w:type="spellStart"/>
      <w:r w:rsidRPr="00393F6A">
        <w:rPr>
          <w:rFonts w:ascii="Arial" w:hAnsi="Arial" w:cs="Arial"/>
          <w:szCs w:val="24"/>
        </w:rPr>
        <w:t>Renewables</w:t>
      </w:r>
      <w:proofErr w:type="spellEnd"/>
      <w:r w:rsidRPr="00393F6A">
        <w:rPr>
          <w:rFonts w:ascii="Arial" w:hAnsi="Arial" w:cs="Arial"/>
          <w:szCs w:val="24"/>
        </w:rPr>
        <w:t xml:space="preserve"> as well as assisting them to review their resources as well as ‘the bigger picture’ and opportunities relating to sustainable development and sustainable agricultural practices.</w:t>
      </w:r>
    </w:p>
    <w:p w:rsidR="00BB5F39" w:rsidRDefault="00BB5F39" w:rsidP="003461B5">
      <w:pPr>
        <w:rPr>
          <w:rFonts w:ascii="Arial" w:hAnsi="Arial" w:cs="Arial"/>
          <w:szCs w:val="24"/>
        </w:rPr>
      </w:pPr>
    </w:p>
    <w:p w:rsidR="003461B5" w:rsidRPr="00393F6A" w:rsidRDefault="003461B5" w:rsidP="003461B5">
      <w:pPr>
        <w:rPr>
          <w:rFonts w:ascii="Arial" w:hAnsi="Arial" w:cs="Arial"/>
          <w:szCs w:val="24"/>
        </w:rPr>
      </w:pPr>
      <w:r w:rsidRPr="00393F6A">
        <w:rPr>
          <w:rFonts w:ascii="Arial" w:hAnsi="Arial" w:cs="Arial"/>
          <w:szCs w:val="24"/>
        </w:rPr>
        <w:t>The seminars delivered were:</w:t>
      </w:r>
    </w:p>
    <w:p w:rsidR="003461B5" w:rsidRPr="00393F6A" w:rsidRDefault="003461B5" w:rsidP="003461B5">
      <w:pPr>
        <w:rPr>
          <w:rFonts w:ascii="Arial" w:hAnsi="Arial" w:cs="Arial"/>
          <w:szCs w:val="24"/>
        </w:rPr>
      </w:pPr>
    </w:p>
    <w:p w:rsidR="003461B5" w:rsidRPr="00393F6A" w:rsidRDefault="003461B5" w:rsidP="003461B5">
      <w:pPr>
        <w:numPr>
          <w:ilvl w:val="0"/>
          <w:numId w:val="4"/>
        </w:numPr>
        <w:rPr>
          <w:rFonts w:ascii="Arial" w:hAnsi="Arial" w:cs="Arial"/>
          <w:szCs w:val="24"/>
        </w:rPr>
      </w:pPr>
      <w:r w:rsidRPr="00393F6A">
        <w:rPr>
          <w:rFonts w:ascii="Arial" w:hAnsi="Arial" w:cs="Arial"/>
          <w:szCs w:val="24"/>
        </w:rPr>
        <w:t>How Climate Change will affect Agriculture in Wales; Speaker- Prof. Gareth Edwards-Jones (Bangor University)</w:t>
      </w:r>
    </w:p>
    <w:p w:rsidR="003461B5" w:rsidRPr="00393F6A" w:rsidRDefault="003461B5" w:rsidP="003461B5">
      <w:pPr>
        <w:numPr>
          <w:ilvl w:val="0"/>
          <w:numId w:val="4"/>
        </w:numPr>
        <w:rPr>
          <w:rFonts w:ascii="Arial" w:hAnsi="Arial" w:cs="Arial"/>
          <w:szCs w:val="24"/>
        </w:rPr>
      </w:pPr>
      <w:r w:rsidRPr="00393F6A">
        <w:rPr>
          <w:rFonts w:ascii="Arial" w:hAnsi="Arial" w:cs="Arial"/>
          <w:szCs w:val="24"/>
        </w:rPr>
        <w:t>Zero Carbon Farming; Speaker -Peter Harper (Centre for Alternative Technology)</w:t>
      </w:r>
    </w:p>
    <w:p w:rsidR="003461B5" w:rsidRPr="00393F6A" w:rsidRDefault="003461B5" w:rsidP="003461B5">
      <w:pPr>
        <w:numPr>
          <w:ilvl w:val="0"/>
          <w:numId w:val="4"/>
        </w:numPr>
        <w:rPr>
          <w:rFonts w:ascii="Arial" w:hAnsi="Arial" w:cs="Arial"/>
          <w:szCs w:val="24"/>
        </w:rPr>
      </w:pPr>
      <w:r w:rsidRPr="00393F6A">
        <w:rPr>
          <w:rFonts w:ascii="Arial" w:hAnsi="Arial" w:cs="Arial"/>
          <w:szCs w:val="24"/>
        </w:rPr>
        <w:t xml:space="preserve">Planning for </w:t>
      </w:r>
      <w:proofErr w:type="spellStart"/>
      <w:r w:rsidRPr="00393F6A">
        <w:rPr>
          <w:rFonts w:ascii="Arial" w:hAnsi="Arial" w:cs="Arial"/>
          <w:szCs w:val="24"/>
        </w:rPr>
        <w:t>Renewables</w:t>
      </w:r>
      <w:proofErr w:type="spellEnd"/>
      <w:r w:rsidRPr="00393F6A">
        <w:rPr>
          <w:rFonts w:ascii="Arial" w:hAnsi="Arial" w:cs="Arial"/>
          <w:szCs w:val="24"/>
        </w:rPr>
        <w:t>; Speakers -</w:t>
      </w:r>
      <w:proofErr w:type="spellStart"/>
      <w:r w:rsidRPr="00393F6A">
        <w:rPr>
          <w:rFonts w:ascii="Arial" w:hAnsi="Arial" w:cs="Arial"/>
          <w:szCs w:val="24"/>
        </w:rPr>
        <w:t>Kederick</w:t>
      </w:r>
      <w:proofErr w:type="spellEnd"/>
      <w:r w:rsidRPr="00393F6A">
        <w:rPr>
          <w:rFonts w:ascii="Arial" w:hAnsi="Arial" w:cs="Arial"/>
          <w:szCs w:val="24"/>
        </w:rPr>
        <w:t xml:space="preserve"> Davies (CDN)/Nick </w:t>
      </w:r>
      <w:proofErr w:type="spellStart"/>
      <w:r w:rsidRPr="00393F6A">
        <w:rPr>
          <w:rFonts w:ascii="Arial" w:hAnsi="Arial" w:cs="Arial"/>
          <w:szCs w:val="24"/>
        </w:rPr>
        <w:t>Dorrell</w:t>
      </w:r>
      <w:proofErr w:type="spellEnd"/>
      <w:r w:rsidRPr="00393F6A">
        <w:rPr>
          <w:rFonts w:ascii="Arial" w:hAnsi="Arial" w:cs="Arial"/>
          <w:szCs w:val="24"/>
        </w:rPr>
        <w:t xml:space="preserve"> (</w:t>
      </w:r>
      <w:proofErr w:type="spellStart"/>
      <w:r w:rsidRPr="00393F6A">
        <w:rPr>
          <w:rFonts w:ascii="Arial" w:hAnsi="Arial" w:cs="Arial"/>
          <w:szCs w:val="24"/>
        </w:rPr>
        <w:t>Dorell</w:t>
      </w:r>
      <w:proofErr w:type="spellEnd"/>
      <w:r w:rsidRPr="00393F6A">
        <w:rPr>
          <w:rFonts w:ascii="Arial" w:hAnsi="Arial" w:cs="Arial"/>
          <w:szCs w:val="24"/>
        </w:rPr>
        <w:t xml:space="preserve"> </w:t>
      </w:r>
      <w:proofErr w:type="spellStart"/>
      <w:r w:rsidRPr="00393F6A">
        <w:rPr>
          <w:rFonts w:ascii="Arial" w:hAnsi="Arial" w:cs="Arial"/>
          <w:szCs w:val="24"/>
        </w:rPr>
        <w:t>Renewables</w:t>
      </w:r>
      <w:proofErr w:type="spellEnd"/>
      <w:r w:rsidRPr="00393F6A">
        <w:rPr>
          <w:rFonts w:ascii="Arial" w:hAnsi="Arial" w:cs="Arial"/>
          <w:szCs w:val="24"/>
        </w:rPr>
        <w:t>)</w:t>
      </w:r>
    </w:p>
    <w:p w:rsidR="003461B5" w:rsidRPr="00393F6A" w:rsidRDefault="003461B5" w:rsidP="003461B5">
      <w:pPr>
        <w:numPr>
          <w:ilvl w:val="0"/>
          <w:numId w:val="4"/>
        </w:numPr>
        <w:rPr>
          <w:rFonts w:ascii="Arial" w:hAnsi="Arial" w:cs="Arial"/>
          <w:szCs w:val="24"/>
        </w:rPr>
      </w:pPr>
      <w:r w:rsidRPr="00393F6A">
        <w:rPr>
          <w:rFonts w:ascii="Arial" w:hAnsi="Arial" w:cs="Arial"/>
          <w:szCs w:val="24"/>
        </w:rPr>
        <w:t>Anaerobic Digestion on farm; Speaker –Aled Roberts (ADAS)</w:t>
      </w:r>
    </w:p>
    <w:p w:rsidR="003461B5" w:rsidRPr="00393F6A" w:rsidRDefault="003461B5" w:rsidP="003461B5">
      <w:pPr>
        <w:numPr>
          <w:ilvl w:val="0"/>
          <w:numId w:val="4"/>
        </w:numPr>
        <w:rPr>
          <w:rFonts w:ascii="Arial" w:hAnsi="Arial" w:cs="Arial"/>
          <w:szCs w:val="24"/>
        </w:rPr>
      </w:pPr>
      <w:r w:rsidRPr="00393F6A">
        <w:rPr>
          <w:rFonts w:ascii="Arial" w:hAnsi="Arial" w:cs="Arial"/>
          <w:szCs w:val="24"/>
        </w:rPr>
        <w:t xml:space="preserve">Wind Energy on Farm(Visit to </w:t>
      </w:r>
      <w:proofErr w:type="spellStart"/>
      <w:r w:rsidRPr="00393F6A">
        <w:rPr>
          <w:rFonts w:ascii="Arial" w:hAnsi="Arial" w:cs="Arial"/>
          <w:szCs w:val="24"/>
        </w:rPr>
        <w:t>Castell</w:t>
      </w:r>
      <w:proofErr w:type="spellEnd"/>
      <w:r w:rsidRPr="00393F6A">
        <w:rPr>
          <w:rFonts w:ascii="Arial" w:hAnsi="Arial" w:cs="Arial"/>
          <w:szCs w:val="24"/>
        </w:rPr>
        <w:t xml:space="preserve"> Pill wind turbines) ; Speakers –Keith Knight (farmer)/Llewellyn Rhys (BWEA)</w:t>
      </w:r>
    </w:p>
    <w:p w:rsidR="003461B5" w:rsidRPr="00393F6A" w:rsidRDefault="003461B5" w:rsidP="003461B5">
      <w:pPr>
        <w:numPr>
          <w:ilvl w:val="0"/>
          <w:numId w:val="4"/>
        </w:numPr>
        <w:rPr>
          <w:rFonts w:ascii="Arial" w:hAnsi="Arial" w:cs="Arial"/>
          <w:szCs w:val="24"/>
        </w:rPr>
      </w:pPr>
      <w:r w:rsidRPr="00393F6A">
        <w:rPr>
          <w:rFonts w:ascii="Arial" w:hAnsi="Arial" w:cs="Arial"/>
          <w:szCs w:val="24"/>
        </w:rPr>
        <w:t>Community Supported Agriculture ; Speaker Nick Weir (Stroud CSA)/Gerald Miles (farmer)</w:t>
      </w:r>
    </w:p>
    <w:p w:rsidR="003461B5" w:rsidRPr="00393F6A" w:rsidRDefault="003461B5" w:rsidP="003461B5">
      <w:pPr>
        <w:numPr>
          <w:ilvl w:val="0"/>
          <w:numId w:val="4"/>
        </w:numPr>
        <w:rPr>
          <w:rFonts w:ascii="Arial" w:hAnsi="Arial" w:cs="Arial"/>
          <w:szCs w:val="24"/>
        </w:rPr>
      </w:pPr>
      <w:r w:rsidRPr="00393F6A">
        <w:rPr>
          <w:rFonts w:ascii="Arial" w:hAnsi="Arial" w:cs="Arial"/>
          <w:szCs w:val="24"/>
        </w:rPr>
        <w:t xml:space="preserve">Hydro Power; Speaker- Charles George (H2 Hydro Ltd)/Doug </w:t>
      </w:r>
      <w:proofErr w:type="spellStart"/>
      <w:r w:rsidRPr="00393F6A">
        <w:rPr>
          <w:rFonts w:ascii="Arial" w:hAnsi="Arial" w:cs="Arial"/>
          <w:szCs w:val="24"/>
        </w:rPr>
        <w:t>Howie</w:t>
      </w:r>
      <w:proofErr w:type="spellEnd"/>
      <w:r w:rsidRPr="00393F6A">
        <w:rPr>
          <w:rFonts w:ascii="Arial" w:hAnsi="Arial" w:cs="Arial"/>
          <w:szCs w:val="24"/>
        </w:rPr>
        <w:t xml:space="preserve"> (EAW)</w:t>
      </w:r>
    </w:p>
    <w:p w:rsidR="003461B5" w:rsidRPr="00393F6A" w:rsidRDefault="003461B5" w:rsidP="003461B5">
      <w:pPr>
        <w:numPr>
          <w:ilvl w:val="0"/>
          <w:numId w:val="4"/>
        </w:numPr>
        <w:rPr>
          <w:rFonts w:ascii="Arial" w:hAnsi="Arial" w:cs="Arial"/>
          <w:szCs w:val="24"/>
        </w:rPr>
      </w:pPr>
      <w:r w:rsidRPr="00393F6A">
        <w:rPr>
          <w:rFonts w:ascii="Arial" w:hAnsi="Arial" w:cs="Arial"/>
          <w:szCs w:val="24"/>
        </w:rPr>
        <w:t>Feed In Tariffs ; Speaker – Andy Warrington (</w:t>
      </w:r>
      <w:proofErr w:type="spellStart"/>
      <w:r w:rsidRPr="00393F6A">
        <w:rPr>
          <w:rFonts w:ascii="Arial" w:hAnsi="Arial" w:cs="Arial"/>
          <w:szCs w:val="24"/>
        </w:rPr>
        <w:t>Dulas</w:t>
      </w:r>
      <w:proofErr w:type="spellEnd"/>
      <w:r w:rsidRPr="00393F6A">
        <w:rPr>
          <w:rFonts w:ascii="Arial" w:hAnsi="Arial" w:cs="Arial"/>
          <w:szCs w:val="24"/>
        </w:rPr>
        <w:t>)</w:t>
      </w:r>
    </w:p>
    <w:p w:rsidR="003461B5" w:rsidRPr="00393F6A" w:rsidRDefault="003461B5" w:rsidP="003461B5">
      <w:pPr>
        <w:numPr>
          <w:ilvl w:val="0"/>
          <w:numId w:val="4"/>
        </w:numPr>
        <w:rPr>
          <w:rFonts w:ascii="Arial" w:hAnsi="Arial" w:cs="Arial"/>
          <w:szCs w:val="24"/>
        </w:rPr>
      </w:pPr>
      <w:r w:rsidRPr="00393F6A">
        <w:rPr>
          <w:rFonts w:ascii="Arial" w:hAnsi="Arial" w:cs="Arial"/>
          <w:szCs w:val="24"/>
        </w:rPr>
        <w:t>Can Agriculture be Sustainable environmentally and economically- 2015 and beyond? ; Speaker- Stuart Perry (</w:t>
      </w:r>
      <w:proofErr w:type="spellStart"/>
      <w:r w:rsidRPr="00393F6A">
        <w:rPr>
          <w:rFonts w:ascii="Arial" w:hAnsi="Arial" w:cs="Arial"/>
          <w:szCs w:val="24"/>
        </w:rPr>
        <w:t>AgriPlan</w:t>
      </w:r>
      <w:proofErr w:type="spellEnd"/>
      <w:r w:rsidRPr="00393F6A">
        <w:rPr>
          <w:rFonts w:ascii="Arial" w:hAnsi="Arial" w:cs="Arial"/>
          <w:szCs w:val="24"/>
        </w:rPr>
        <w:t>)</w:t>
      </w:r>
    </w:p>
    <w:p w:rsidR="003461B5" w:rsidRPr="00393F6A" w:rsidRDefault="003461B5" w:rsidP="003461B5">
      <w:pPr>
        <w:numPr>
          <w:ilvl w:val="0"/>
          <w:numId w:val="4"/>
        </w:numPr>
        <w:rPr>
          <w:rFonts w:ascii="Arial" w:hAnsi="Arial" w:cs="Arial"/>
          <w:szCs w:val="24"/>
        </w:rPr>
      </w:pPr>
      <w:r w:rsidRPr="00393F6A">
        <w:rPr>
          <w:rFonts w:ascii="Arial" w:hAnsi="Arial" w:cs="Arial"/>
          <w:szCs w:val="24"/>
        </w:rPr>
        <w:t xml:space="preserve">The Potential of Solar Power (Chris Lord-Smith- </w:t>
      </w:r>
      <w:proofErr w:type="spellStart"/>
      <w:r w:rsidRPr="00393F6A">
        <w:rPr>
          <w:rFonts w:ascii="Arial" w:hAnsi="Arial" w:cs="Arial"/>
          <w:szCs w:val="24"/>
        </w:rPr>
        <w:t>Llanisolar</w:t>
      </w:r>
      <w:proofErr w:type="spellEnd"/>
      <w:r w:rsidRPr="00393F6A">
        <w:rPr>
          <w:rFonts w:ascii="Arial" w:hAnsi="Arial" w:cs="Arial"/>
          <w:szCs w:val="24"/>
        </w:rPr>
        <w:t>)</w:t>
      </w:r>
    </w:p>
    <w:p w:rsidR="003461B5" w:rsidRPr="00393F6A" w:rsidRDefault="003461B5" w:rsidP="003461B5">
      <w:pPr>
        <w:numPr>
          <w:ilvl w:val="0"/>
          <w:numId w:val="4"/>
        </w:numPr>
        <w:rPr>
          <w:rFonts w:ascii="Arial" w:hAnsi="Arial" w:cs="Arial"/>
          <w:szCs w:val="24"/>
        </w:rPr>
      </w:pPr>
      <w:r w:rsidRPr="00393F6A">
        <w:rPr>
          <w:rFonts w:ascii="Arial" w:hAnsi="Arial" w:cs="Arial"/>
          <w:szCs w:val="24"/>
        </w:rPr>
        <w:t xml:space="preserve">Small Scale Hydro (Charles George- H2 Ltd/Brian </w:t>
      </w:r>
      <w:proofErr w:type="spellStart"/>
      <w:r w:rsidRPr="00393F6A">
        <w:rPr>
          <w:rFonts w:ascii="Arial" w:hAnsi="Arial" w:cs="Arial"/>
          <w:szCs w:val="24"/>
        </w:rPr>
        <w:t>Klass</w:t>
      </w:r>
      <w:proofErr w:type="spellEnd"/>
      <w:r w:rsidRPr="00393F6A">
        <w:rPr>
          <w:rFonts w:ascii="Arial" w:hAnsi="Arial" w:cs="Arial"/>
          <w:szCs w:val="24"/>
        </w:rPr>
        <w:t xml:space="preserve"> – EAW)</w:t>
      </w:r>
    </w:p>
    <w:p w:rsidR="003461B5" w:rsidRPr="00393F6A" w:rsidRDefault="003461B5" w:rsidP="003461B5">
      <w:pPr>
        <w:numPr>
          <w:ilvl w:val="0"/>
          <w:numId w:val="4"/>
        </w:numPr>
        <w:rPr>
          <w:rFonts w:ascii="Arial" w:hAnsi="Arial" w:cs="Arial"/>
          <w:szCs w:val="24"/>
        </w:rPr>
      </w:pPr>
      <w:r w:rsidRPr="00393F6A">
        <w:rPr>
          <w:rFonts w:ascii="Arial" w:hAnsi="Arial" w:cs="Arial"/>
          <w:szCs w:val="24"/>
        </w:rPr>
        <w:t xml:space="preserve">Energy Efficiency on Farm (Martin </w:t>
      </w:r>
      <w:proofErr w:type="spellStart"/>
      <w:r w:rsidRPr="00393F6A">
        <w:rPr>
          <w:rFonts w:ascii="Arial" w:hAnsi="Arial" w:cs="Arial"/>
          <w:szCs w:val="24"/>
        </w:rPr>
        <w:t>Yeates</w:t>
      </w:r>
      <w:proofErr w:type="spellEnd"/>
      <w:r w:rsidRPr="00393F6A">
        <w:rPr>
          <w:rFonts w:ascii="Arial" w:hAnsi="Arial" w:cs="Arial"/>
          <w:szCs w:val="24"/>
        </w:rPr>
        <w:t xml:space="preserve">- </w:t>
      </w:r>
      <w:proofErr w:type="spellStart"/>
      <w:r w:rsidRPr="00393F6A">
        <w:rPr>
          <w:rFonts w:ascii="Arial" w:hAnsi="Arial" w:cs="Arial"/>
          <w:szCs w:val="24"/>
        </w:rPr>
        <w:t>Kingshay</w:t>
      </w:r>
      <w:proofErr w:type="spellEnd"/>
      <w:r w:rsidRPr="00393F6A">
        <w:rPr>
          <w:rFonts w:ascii="Arial" w:hAnsi="Arial" w:cs="Arial"/>
          <w:szCs w:val="24"/>
        </w:rPr>
        <w:t>)</w:t>
      </w:r>
    </w:p>
    <w:p w:rsidR="003461B5" w:rsidRPr="00393F6A" w:rsidRDefault="003461B5" w:rsidP="003461B5">
      <w:pPr>
        <w:numPr>
          <w:ilvl w:val="0"/>
          <w:numId w:val="4"/>
        </w:numPr>
        <w:rPr>
          <w:rFonts w:ascii="Arial" w:hAnsi="Arial" w:cs="Arial"/>
          <w:szCs w:val="24"/>
        </w:rPr>
      </w:pPr>
      <w:r w:rsidRPr="00393F6A">
        <w:rPr>
          <w:rFonts w:ascii="Arial" w:hAnsi="Arial" w:cs="Arial"/>
          <w:szCs w:val="24"/>
        </w:rPr>
        <w:t>Micro Hydro (Grenville Ham- The Green Valleys)</w:t>
      </w:r>
    </w:p>
    <w:p w:rsidR="003461B5" w:rsidRPr="00393F6A" w:rsidRDefault="003461B5" w:rsidP="003461B5">
      <w:pPr>
        <w:numPr>
          <w:ilvl w:val="0"/>
          <w:numId w:val="4"/>
        </w:numPr>
        <w:rPr>
          <w:rFonts w:ascii="Arial" w:hAnsi="Arial" w:cs="Arial"/>
          <w:szCs w:val="24"/>
        </w:rPr>
      </w:pPr>
      <w:r w:rsidRPr="00393F6A">
        <w:rPr>
          <w:rFonts w:ascii="Arial" w:hAnsi="Arial" w:cs="Arial"/>
          <w:szCs w:val="24"/>
        </w:rPr>
        <w:t>Support for Biomass (</w:t>
      </w:r>
      <w:proofErr w:type="spellStart"/>
      <w:r w:rsidRPr="00393F6A">
        <w:rPr>
          <w:rFonts w:ascii="Arial" w:hAnsi="Arial" w:cs="Arial"/>
          <w:szCs w:val="24"/>
        </w:rPr>
        <w:t>Kedrick</w:t>
      </w:r>
      <w:proofErr w:type="spellEnd"/>
      <w:r w:rsidRPr="00393F6A">
        <w:rPr>
          <w:rFonts w:ascii="Arial" w:hAnsi="Arial" w:cs="Arial"/>
          <w:szCs w:val="24"/>
        </w:rPr>
        <w:t xml:space="preserve"> Davies-</w:t>
      </w:r>
      <w:proofErr w:type="spellStart"/>
      <w:r w:rsidRPr="00393F6A">
        <w:rPr>
          <w:rFonts w:ascii="Arial" w:hAnsi="Arial" w:cs="Arial"/>
          <w:szCs w:val="24"/>
        </w:rPr>
        <w:t>Biofutures</w:t>
      </w:r>
      <w:proofErr w:type="spellEnd"/>
      <w:r w:rsidRPr="00393F6A">
        <w:rPr>
          <w:rFonts w:ascii="Arial" w:hAnsi="Arial" w:cs="Arial"/>
          <w:szCs w:val="24"/>
        </w:rPr>
        <w:t>/Mike Pitcher FC- WEBS II)</w:t>
      </w:r>
    </w:p>
    <w:p w:rsidR="003461B5" w:rsidRPr="00393F6A" w:rsidRDefault="003461B5" w:rsidP="003461B5">
      <w:pPr>
        <w:numPr>
          <w:ilvl w:val="0"/>
          <w:numId w:val="4"/>
        </w:numPr>
        <w:rPr>
          <w:rFonts w:ascii="Arial" w:hAnsi="Arial" w:cs="Arial"/>
          <w:szCs w:val="24"/>
        </w:rPr>
      </w:pPr>
      <w:r w:rsidRPr="00393F6A">
        <w:rPr>
          <w:rFonts w:ascii="Arial" w:hAnsi="Arial" w:cs="Arial"/>
          <w:szCs w:val="24"/>
        </w:rPr>
        <w:t xml:space="preserve">Generating Electricity from </w:t>
      </w:r>
      <w:proofErr w:type="spellStart"/>
      <w:r w:rsidRPr="00393F6A">
        <w:rPr>
          <w:rFonts w:ascii="Arial" w:hAnsi="Arial" w:cs="Arial"/>
          <w:szCs w:val="24"/>
        </w:rPr>
        <w:t>Renewables</w:t>
      </w:r>
      <w:proofErr w:type="spellEnd"/>
      <w:r w:rsidRPr="00393F6A">
        <w:rPr>
          <w:rFonts w:ascii="Arial" w:hAnsi="Arial" w:cs="Arial"/>
          <w:szCs w:val="24"/>
        </w:rPr>
        <w:t xml:space="preserve"> Seminar + Workshop (</w:t>
      </w:r>
      <w:proofErr w:type="spellStart"/>
      <w:r w:rsidRPr="00393F6A">
        <w:rPr>
          <w:rFonts w:ascii="Arial" w:hAnsi="Arial" w:cs="Arial"/>
          <w:szCs w:val="24"/>
        </w:rPr>
        <w:t>Tobi</w:t>
      </w:r>
      <w:proofErr w:type="spellEnd"/>
      <w:r w:rsidRPr="00393F6A">
        <w:rPr>
          <w:rFonts w:ascii="Arial" w:hAnsi="Arial" w:cs="Arial"/>
          <w:szCs w:val="24"/>
        </w:rPr>
        <w:t xml:space="preserve"> </w:t>
      </w:r>
      <w:proofErr w:type="spellStart"/>
      <w:r w:rsidRPr="00393F6A">
        <w:rPr>
          <w:rFonts w:ascii="Arial" w:hAnsi="Arial" w:cs="Arial"/>
          <w:szCs w:val="24"/>
        </w:rPr>
        <w:t>Kellner</w:t>
      </w:r>
      <w:proofErr w:type="spellEnd"/>
      <w:r w:rsidRPr="00393F6A">
        <w:rPr>
          <w:rFonts w:ascii="Arial" w:hAnsi="Arial" w:cs="Arial"/>
          <w:szCs w:val="24"/>
        </w:rPr>
        <w:t>-CAT)</w:t>
      </w:r>
    </w:p>
    <w:p w:rsidR="003461B5" w:rsidRPr="00393F6A" w:rsidRDefault="003461B5" w:rsidP="003461B5">
      <w:pPr>
        <w:numPr>
          <w:ilvl w:val="0"/>
          <w:numId w:val="4"/>
        </w:numPr>
        <w:rPr>
          <w:rFonts w:ascii="Arial" w:hAnsi="Arial" w:cs="Arial"/>
          <w:szCs w:val="24"/>
        </w:rPr>
      </w:pPr>
      <w:r w:rsidRPr="00393F6A">
        <w:rPr>
          <w:rFonts w:ascii="Arial" w:hAnsi="Arial" w:cs="Arial"/>
          <w:szCs w:val="24"/>
        </w:rPr>
        <w:t xml:space="preserve">Solar/PV </w:t>
      </w:r>
      <w:proofErr w:type="spellStart"/>
      <w:r w:rsidRPr="00393F6A">
        <w:rPr>
          <w:rFonts w:ascii="Arial" w:hAnsi="Arial" w:cs="Arial"/>
          <w:szCs w:val="24"/>
        </w:rPr>
        <w:t>Opportunites</w:t>
      </w:r>
      <w:proofErr w:type="spellEnd"/>
      <w:r w:rsidRPr="00393F6A">
        <w:rPr>
          <w:rFonts w:ascii="Arial" w:hAnsi="Arial" w:cs="Arial"/>
          <w:szCs w:val="24"/>
        </w:rPr>
        <w:t xml:space="preserve"> (Peter Hughes –Amgen)</w:t>
      </w:r>
    </w:p>
    <w:p w:rsidR="003461B5" w:rsidRPr="00393F6A" w:rsidRDefault="003461B5" w:rsidP="003461B5">
      <w:pPr>
        <w:numPr>
          <w:ilvl w:val="0"/>
          <w:numId w:val="4"/>
        </w:numPr>
        <w:rPr>
          <w:rFonts w:ascii="Arial" w:hAnsi="Arial" w:cs="Arial"/>
          <w:szCs w:val="24"/>
        </w:rPr>
      </w:pPr>
      <w:r w:rsidRPr="00393F6A">
        <w:rPr>
          <w:rFonts w:ascii="Arial" w:hAnsi="Arial" w:cs="Arial"/>
          <w:szCs w:val="24"/>
        </w:rPr>
        <w:t xml:space="preserve">Composting and AD </w:t>
      </w:r>
      <w:proofErr w:type="spellStart"/>
      <w:r w:rsidRPr="00393F6A">
        <w:rPr>
          <w:rFonts w:ascii="Arial" w:hAnsi="Arial" w:cs="Arial"/>
          <w:szCs w:val="24"/>
        </w:rPr>
        <w:t>Opportunites</w:t>
      </w:r>
      <w:proofErr w:type="spellEnd"/>
      <w:r w:rsidRPr="00393F6A">
        <w:rPr>
          <w:rFonts w:ascii="Arial" w:hAnsi="Arial" w:cs="Arial"/>
          <w:szCs w:val="24"/>
        </w:rPr>
        <w:t xml:space="preserve"> (Lance Jones- WRAP)</w:t>
      </w:r>
    </w:p>
    <w:p w:rsidR="003461B5" w:rsidRPr="00393F6A" w:rsidRDefault="003461B5" w:rsidP="003461B5">
      <w:pPr>
        <w:numPr>
          <w:ilvl w:val="0"/>
          <w:numId w:val="4"/>
        </w:numPr>
        <w:rPr>
          <w:rFonts w:ascii="Arial" w:hAnsi="Arial" w:cs="Arial"/>
          <w:szCs w:val="24"/>
        </w:rPr>
      </w:pPr>
      <w:proofErr w:type="spellStart"/>
      <w:r w:rsidRPr="00393F6A">
        <w:rPr>
          <w:rFonts w:ascii="Arial" w:hAnsi="Arial" w:cs="Arial"/>
          <w:szCs w:val="24"/>
        </w:rPr>
        <w:t>Reneables</w:t>
      </w:r>
      <w:proofErr w:type="spellEnd"/>
      <w:r w:rsidRPr="00393F6A">
        <w:rPr>
          <w:rFonts w:ascii="Arial" w:hAnsi="Arial" w:cs="Arial"/>
          <w:szCs w:val="24"/>
        </w:rPr>
        <w:t xml:space="preserve"> Clinic (Roger Hollies/Mike </w:t>
      </w:r>
      <w:proofErr w:type="spellStart"/>
      <w:r w:rsidRPr="00393F6A">
        <w:rPr>
          <w:rFonts w:ascii="Arial" w:hAnsi="Arial" w:cs="Arial"/>
          <w:szCs w:val="24"/>
        </w:rPr>
        <w:t>Soldner</w:t>
      </w:r>
      <w:proofErr w:type="spellEnd"/>
      <w:r w:rsidRPr="00393F6A">
        <w:rPr>
          <w:rFonts w:ascii="Arial" w:hAnsi="Arial" w:cs="Arial"/>
          <w:szCs w:val="24"/>
        </w:rPr>
        <w:t>- Save &amp; Generate)</w:t>
      </w:r>
    </w:p>
    <w:p w:rsidR="003461B5" w:rsidRPr="00393F6A" w:rsidRDefault="003461B5" w:rsidP="003461B5">
      <w:pPr>
        <w:numPr>
          <w:ilvl w:val="0"/>
          <w:numId w:val="4"/>
        </w:numPr>
        <w:rPr>
          <w:rFonts w:ascii="Arial" w:hAnsi="Arial" w:cs="Arial"/>
          <w:szCs w:val="24"/>
        </w:rPr>
      </w:pPr>
      <w:r w:rsidRPr="00393F6A">
        <w:rPr>
          <w:rFonts w:ascii="Arial" w:hAnsi="Arial" w:cs="Arial"/>
          <w:szCs w:val="24"/>
        </w:rPr>
        <w:t xml:space="preserve">Small Scale Wind Energy Visit- </w:t>
      </w:r>
      <w:proofErr w:type="spellStart"/>
      <w:r w:rsidRPr="00393F6A">
        <w:rPr>
          <w:rFonts w:ascii="Arial" w:hAnsi="Arial" w:cs="Arial"/>
          <w:szCs w:val="24"/>
        </w:rPr>
        <w:t>Begelly</w:t>
      </w:r>
      <w:proofErr w:type="spellEnd"/>
      <w:r w:rsidRPr="00393F6A">
        <w:rPr>
          <w:rFonts w:ascii="Arial" w:hAnsi="Arial" w:cs="Arial"/>
          <w:szCs w:val="24"/>
        </w:rPr>
        <w:t xml:space="preserve"> (Jo </w:t>
      </w:r>
      <w:proofErr w:type="spellStart"/>
      <w:r w:rsidRPr="00393F6A">
        <w:rPr>
          <w:rFonts w:ascii="Arial" w:hAnsi="Arial" w:cs="Arial"/>
          <w:szCs w:val="24"/>
        </w:rPr>
        <w:t>Dowdall</w:t>
      </w:r>
      <w:proofErr w:type="spellEnd"/>
      <w:r w:rsidRPr="00393F6A">
        <w:rPr>
          <w:rFonts w:ascii="Arial" w:hAnsi="Arial" w:cs="Arial"/>
          <w:szCs w:val="24"/>
        </w:rPr>
        <w:t xml:space="preserve">- Green Giant) </w:t>
      </w:r>
    </w:p>
    <w:p w:rsidR="003461B5" w:rsidRPr="00393F6A" w:rsidRDefault="003461B5" w:rsidP="003461B5">
      <w:pPr>
        <w:numPr>
          <w:ilvl w:val="0"/>
          <w:numId w:val="4"/>
        </w:numPr>
        <w:rPr>
          <w:rFonts w:ascii="Arial" w:hAnsi="Arial" w:cs="Arial"/>
          <w:szCs w:val="24"/>
        </w:rPr>
      </w:pPr>
      <w:r w:rsidRPr="00393F6A">
        <w:rPr>
          <w:rFonts w:ascii="Arial" w:hAnsi="Arial" w:cs="Arial"/>
          <w:szCs w:val="24"/>
        </w:rPr>
        <w:t>Woodland for Multiple Benefits (Iwan Parry-Coed Cymru/Simon Mead – FC)</w:t>
      </w:r>
    </w:p>
    <w:p w:rsidR="003461B5" w:rsidRPr="00393F6A" w:rsidRDefault="003461B5" w:rsidP="003461B5">
      <w:pPr>
        <w:numPr>
          <w:ilvl w:val="0"/>
          <w:numId w:val="4"/>
        </w:numPr>
        <w:rPr>
          <w:rFonts w:ascii="Arial" w:hAnsi="Arial" w:cs="Arial"/>
          <w:szCs w:val="24"/>
        </w:rPr>
      </w:pPr>
      <w:r w:rsidRPr="00393F6A">
        <w:rPr>
          <w:rFonts w:ascii="Arial" w:hAnsi="Arial" w:cs="Arial"/>
          <w:szCs w:val="24"/>
        </w:rPr>
        <w:t>Sustainable Diversification (</w:t>
      </w:r>
      <w:proofErr w:type="spellStart"/>
      <w:r w:rsidRPr="00393F6A">
        <w:rPr>
          <w:rFonts w:ascii="Arial" w:hAnsi="Arial" w:cs="Arial"/>
          <w:szCs w:val="24"/>
        </w:rPr>
        <w:t>Gwilym</w:t>
      </w:r>
      <w:proofErr w:type="spellEnd"/>
      <w:r w:rsidRPr="00393F6A">
        <w:rPr>
          <w:rFonts w:ascii="Arial" w:hAnsi="Arial" w:cs="Arial"/>
          <w:szCs w:val="24"/>
        </w:rPr>
        <w:t xml:space="preserve"> Hughes- Lloyds TSB/Richard Smith-PBI )</w:t>
      </w:r>
    </w:p>
    <w:p w:rsidR="003461B5" w:rsidRPr="00393F6A" w:rsidRDefault="003461B5" w:rsidP="003461B5">
      <w:pPr>
        <w:numPr>
          <w:ilvl w:val="0"/>
          <w:numId w:val="4"/>
        </w:numPr>
        <w:rPr>
          <w:rFonts w:ascii="Arial" w:hAnsi="Arial" w:cs="Arial"/>
          <w:szCs w:val="24"/>
        </w:rPr>
      </w:pPr>
      <w:r w:rsidRPr="00393F6A">
        <w:rPr>
          <w:rFonts w:ascii="Arial" w:hAnsi="Arial" w:cs="Arial"/>
          <w:szCs w:val="24"/>
        </w:rPr>
        <w:t xml:space="preserve">Financial Returns on </w:t>
      </w:r>
      <w:proofErr w:type="spellStart"/>
      <w:r w:rsidRPr="00393F6A">
        <w:rPr>
          <w:rFonts w:ascii="Arial" w:hAnsi="Arial" w:cs="Arial"/>
          <w:szCs w:val="24"/>
        </w:rPr>
        <w:t>Renewables</w:t>
      </w:r>
      <w:proofErr w:type="spellEnd"/>
      <w:r w:rsidRPr="00393F6A">
        <w:rPr>
          <w:rFonts w:ascii="Arial" w:hAnsi="Arial" w:cs="Arial"/>
          <w:szCs w:val="24"/>
        </w:rPr>
        <w:t xml:space="preserve"> (</w:t>
      </w:r>
      <w:proofErr w:type="spellStart"/>
      <w:r w:rsidRPr="00393F6A">
        <w:rPr>
          <w:rFonts w:ascii="Arial" w:hAnsi="Arial" w:cs="Arial"/>
          <w:szCs w:val="24"/>
        </w:rPr>
        <w:t>Aled</w:t>
      </w:r>
      <w:proofErr w:type="spellEnd"/>
      <w:r w:rsidRPr="00393F6A">
        <w:rPr>
          <w:rFonts w:ascii="Arial" w:hAnsi="Arial" w:cs="Arial"/>
          <w:szCs w:val="24"/>
        </w:rPr>
        <w:t xml:space="preserve"> Roberts –ADAS)</w:t>
      </w:r>
    </w:p>
    <w:p w:rsidR="003461B5" w:rsidRPr="00393F6A" w:rsidRDefault="003461B5" w:rsidP="003461B5">
      <w:pPr>
        <w:numPr>
          <w:ilvl w:val="0"/>
          <w:numId w:val="4"/>
        </w:numPr>
        <w:rPr>
          <w:rFonts w:ascii="Arial" w:hAnsi="Arial" w:cs="Arial"/>
          <w:szCs w:val="24"/>
        </w:rPr>
      </w:pPr>
      <w:r w:rsidRPr="00393F6A">
        <w:rPr>
          <w:rFonts w:ascii="Arial" w:hAnsi="Arial" w:cs="Arial"/>
          <w:szCs w:val="24"/>
        </w:rPr>
        <w:t xml:space="preserve">Medium Scale Wind Energy Visit- </w:t>
      </w:r>
      <w:proofErr w:type="spellStart"/>
      <w:r w:rsidRPr="00393F6A">
        <w:rPr>
          <w:rFonts w:ascii="Arial" w:hAnsi="Arial" w:cs="Arial"/>
          <w:szCs w:val="24"/>
        </w:rPr>
        <w:t>Tavernspite</w:t>
      </w:r>
      <w:proofErr w:type="spellEnd"/>
      <w:r w:rsidRPr="00393F6A">
        <w:rPr>
          <w:rFonts w:ascii="Arial" w:hAnsi="Arial" w:cs="Arial"/>
          <w:szCs w:val="24"/>
        </w:rPr>
        <w:t xml:space="preserve"> (Nick </w:t>
      </w:r>
      <w:proofErr w:type="spellStart"/>
      <w:r w:rsidRPr="00393F6A">
        <w:rPr>
          <w:rFonts w:ascii="Arial" w:hAnsi="Arial" w:cs="Arial"/>
          <w:szCs w:val="24"/>
        </w:rPr>
        <w:t>Dorrell</w:t>
      </w:r>
      <w:proofErr w:type="spellEnd"/>
      <w:r w:rsidRPr="00393F6A">
        <w:rPr>
          <w:rFonts w:ascii="Arial" w:hAnsi="Arial" w:cs="Arial"/>
          <w:szCs w:val="24"/>
        </w:rPr>
        <w:t xml:space="preserve">- </w:t>
      </w:r>
      <w:proofErr w:type="spellStart"/>
      <w:r w:rsidRPr="00393F6A">
        <w:rPr>
          <w:rFonts w:ascii="Arial" w:hAnsi="Arial" w:cs="Arial"/>
          <w:szCs w:val="24"/>
        </w:rPr>
        <w:t>Dorrell</w:t>
      </w:r>
      <w:proofErr w:type="spellEnd"/>
      <w:r w:rsidRPr="00393F6A">
        <w:rPr>
          <w:rFonts w:ascii="Arial" w:hAnsi="Arial" w:cs="Arial"/>
          <w:szCs w:val="24"/>
        </w:rPr>
        <w:t xml:space="preserve"> </w:t>
      </w:r>
      <w:proofErr w:type="spellStart"/>
      <w:r w:rsidRPr="00393F6A">
        <w:rPr>
          <w:rFonts w:ascii="Arial" w:hAnsi="Arial" w:cs="Arial"/>
          <w:szCs w:val="24"/>
        </w:rPr>
        <w:t>Renewables</w:t>
      </w:r>
      <w:proofErr w:type="spellEnd"/>
      <w:r w:rsidRPr="00393F6A">
        <w:rPr>
          <w:rFonts w:ascii="Arial" w:hAnsi="Arial" w:cs="Arial"/>
          <w:szCs w:val="24"/>
        </w:rPr>
        <w:t>)</w:t>
      </w:r>
    </w:p>
    <w:p w:rsidR="003461B5" w:rsidRPr="00393F6A" w:rsidRDefault="003461B5" w:rsidP="003461B5">
      <w:pPr>
        <w:numPr>
          <w:ilvl w:val="0"/>
          <w:numId w:val="4"/>
        </w:numPr>
        <w:rPr>
          <w:rFonts w:ascii="Arial" w:hAnsi="Arial" w:cs="Arial"/>
          <w:szCs w:val="24"/>
        </w:rPr>
      </w:pPr>
      <w:r w:rsidRPr="00393F6A">
        <w:rPr>
          <w:rFonts w:ascii="Arial" w:hAnsi="Arial" w:cs="Arial"/>
          <w:szCs w:val="24"/>
        </w:rPr>
        <w:t xml:space="preserve">Wind/Solar/Ground Source Energy Visit- </w:t>
      </w:r>
      <w:proofErr w:type="spellStart"/>
      <w:r w:rsidRPr="00393F6A">
        <w:rPr>
          <w:rFonts w:ascii="Arial" w:hAnsi="Arial" w:cs="Arial"/>
          <w:szCs w:val="24"/>
        </w:rPr>
        <w:t>Steynton</w:t>
      </w:r>
      <w:proofErr w:type="spellEnd"/>
      <w:r w:rsidRPr="00393F6A">
        <w:rPr>
          <w:rFonts w:ascii="Arial" w:hAnsi="Arial" w:cs="Arial"/>
          <w:szCs w:val="24"/>
        </w:rPr>
        <w:t xml:space="preserve"> (Keith Knight- Venn </w:t>
      </w:r>
      <w:proofErr w:type="spellStart"/>
      <w:r w:rsidRPr="00393F6A">
        <w:rPr>
          <w:rFonts w:ascii="Arial" w:hAnsi="Arial" w:cs="Arial"/>
          <w:szCs w:val="24"/>
        </w:rPr>
        <w:t>Renewables</w:t>
      </w:r>
      <w:proofErr w:type="spellEnd"/>
      <w:r w:rsidRPr="00393F6A">
        <w:rPr>
          <w:rFonts w:ascii="Arial" w:hAnsi="Arial" w:cs="Arial"/>
          <w:szCs w:val="24"/>
        </w:rPr>
        <w:t>)</w:t>
      </w:r>
    </w:p>
    <w:p w:rsidR="003461B5" w:rsidRPr="00393F6A" w:rsidRDefault="003461B5" w:rsidP="003461B5">
      <w:pPr>
        <w:numPr>
          <w:ilvl w:val="0"/>
          <w:numId w:val="4"/>
        </w:numPr>
        <w:rPr>
          <w:rFonts w:ascii="Arial" w:hAnsi="Arial" w:cs="Arial"/>
          <w:szCs w:val="24"/>
        </w:rPr>
      </w:pPr>
      <w:r w:rsidRPr="00393F6A">
        <w:rPr>
          <w:rFonts w:ascii="Arial" w:hAnsi="Arial" w:cs="Arial"/>
          <w:szCs w:val="24"/>
        </w:rPr>
        <w:t xml:space="preserve">CAP Reform (Stuart Perry- </w:t>
      </w:r>
      <w:proofErr w:type="spellStart"/>
      <w:r w:rsidRPr="00393F6A">
        <w:rPr>
          <w:rFonts w:ascii="Arial" w:hAnsi="Arial" w:cs="Arial"/>
          <w:szCs w:val="24"/>
        </w:rPr>
        <w:t>AgriPlan</w:t>
      </w:r>
      <w:proofErr w:type="spellEnd"/>
      <w:r w:rsidRPr="00393F6A">
        <w:rPr>
          <w:rFonts w:ascii="Arial" w:hAnsi="Arial" w:cs="Arial"/>
          <w:szCs w:val="24"/>
        </w:rPr>
        <w:t>)</w:t>
      </w:r>
    </w:p>
    <w:p w:rsidR="003461B5" w:rsidRPr="00393F6A" w:rsidRDefault="003461B5" w:rsidP="003461B5">
      <w:pPr>
        <w:numPr>
          <w:ilvl w:val="0"/>
          <w:numId w:val="4"/>
        </w:numPr>
        <w:rPr>
          <w:rFonts w:ascii="Arial" w:hAnsi="Arial" w:cs="Arial"/>
          <w:szCs w:val="24"/>
        </w:rPr>
      </w:pPr>
      <w:proofErr w:type="spellStart"/>
      <w:r w:rsidRPr="00393F6A">
        <w:rPr>
          <w:rFonts w:ascii="Arial" w:hAnsi="Arial" w:cs="Arial"/>
          <w:szCs w:val="24"/>
        </w:rPr>
        <w:t>Renewables</w:t>
      </w:r>
      <w:proofErr w:type="spellEnd"/>
      <w:r w:rsidRPr="00393F6A">
        <w:rPr>
          <w:rFonts w:ascii="Arial" w:hAnsi="Arial" w:cs="Arial"/>
          <w:szCs w:val="24"/>
        </w:rPr>
        <w:t xml:space="preserve"> Clinic (Mike </w:t>
      </w:r>
      <w:proofErr w:type="spellStart"/>
      <w:r w:rsidRPr="00393F6A">
        <w:rPr>
          <w:rFonts w:ascii="Arial" w:hAnsi="Arial" w:cs="Arial"/>
          <w:szCs w:val="24"/>
        </w:rPr>
        <w:t>Soldner</w:t>
      </w:r>
      <w:proofErr w:type="spellEnd"/>
      <w:r w:rsidRPr="00393F6A">
        <w:rPr>
          <w:rFonts w:ascii="Arial" w:hAnsi="Arial" w:cs="Arial"/>
          <w:szCs w:val="24"/>
        </w:rPr>
        <w:t>- Save &amp; Generate)</w:t>
      </w:r>
    </w:p>
    <w:p w:rsidR="003461B5" w:rsidRPr="00393F6A" w:rsidRDefault="003461B5" w:rsidP="003461B5">
      <w:pPr>
        <w:rPr>
          <w:rFonts w:ascii="Arial" w:hAnsi="Arial" w:cs="Arial"/>
          <w:szCs w:val="24"/>
        </w:rPr>
      </w:pPr>
    </w:p>
    <w:p w:rsidR="003461B5" w:rsidRPr="00393F6A" w:rsidRDefault="003461B5" w:rsidP="003461B5">
      <w:pPr>
        <w:rPr>
          <w:rFonts w:ascii="Arial" w:hAnsi="Arial" w:cs="Arial"/>
          <w:color w:val="FF0000"/>
          <w:szCs w:val="24"/>
        </w:rPr>
      </w:pPr>
      <w:r w:rsidRPr="00393F6A">
        <w:rPr>
          <w:rFonts w:ascii="Arial" w:hAnsi="Arial" w:cs="Arial"/>
          <w:szCs w:val="24"/>
        </w:rPr>
        <w:t xml:space="preserve">Feedback on events has been very positive with high satisfaction ratings, commentating that the information delivered at seminars was either ‘excellent’ or ‘very good’. </w:t>
      </w:r>
    </w:p>
    <w:p w:rsidR="003461B5" w:rsidRPr="00393F6A" w:rsidRDefault="003461B5" w:rsidP="003461B5">
      <w:pPr>
        <w:rPr>
          <w:rFonts w:ascii="Arial" w:hAnsi="Arial" w:cs="Arial"/>
          <w:szCs w:val="24"/>
          <w:lang w:val="en-US"/>
        </w:rPr>
      </w:pPr>
      <w:r w:rsidRPr="00393F6A">
        <w:rPr>
          <w:rFonts w:ascii="Arial" w:hAnsi="Arial" w:cs="Arial"/>
          <w:szCs w:val="24"/>
        </w:rPr>
        <w:t xml:space="preserve">By working collectively in partnership, local issues such as diffuse pollution and soil management to global issues such as energy efficiency and climate change can be tackled jointly i.e. think globally, act locally. Local empowerment allows farmers and rural communities to devise solutions to their problems within the national framework, farmers bring forward their own agenda and in time ideas for business developments, diversification and environmental initiatives individually and collectively.  Importantly the support framework must remain in place until projects are well established and in a position to develop independently. </w:t>
      </w:r>
      <w:r w:rsidRPr="00393F6A">
        <w:rPr>
          <w:rFonts w:ascii="Arial" w:hAnsi="Arial" w:cs="Arial"/>
          <w:szCs w:val="24"/>
          <w:lang w:val="en-US"/>
        </w:rPr>
        <w:t xml:space="preserve">In the future PLANED will </w:t>
      </w:r>
      <w:proofErr w:type="spellStart"/>
      <w:r w:rsidRPr="00393F6A">
        <w:rPr>
          <w:rFonts w:ascii="Arial" w:hAnsi="Arial" w:cs="Arial"/>
          <w:szCs w:val="24"/>
          <w:lang w:val="en-US"/>
        </w:rPr>
        <w:t>utilise</w:t>
      </w:r>
      <w:proofErr w:type="spellEnd"/>
      <w:r w:rsidRPr="00393F6A">
        <w:rPr>
          <w:rFonts w:ascii="Arial" w:hAnsi="Arial" w:cs="Arial"/>
          <w:szCs w:val="24"/>
          <w:lang w:val="en-US"/>
        </w:rPr>
        <w:t xml:space="preserve"> Rural Development </w:t>
      </w:r>
      <w:proofErr w:type="spellStart"/>
      <w:r w:rsidRPr="00393F6A">
        <w:rPr>
          <w:rFonts w:ascii="Arial" w:hAnsi="Arial" w:cs="Arial"/>
          <w:szCs w:val="24"/>
          <w:lang w:val="en-US"/>
        </w:rPr>
        <w:t>Programme</w:t>
      </w:r>
      <w:proofErr w:type="spellEnd"/>
      <w:r w:rsidRPr="00393F6A">
        <w:rPr>
          <w:rFonts w:ascii="Arial" w:hAnsi="Arial" w:cs="Arial"/>
          <w:szCs w:val="24"/>
          <w:lang w:val="en-US"/>
        </w:rPr>
        <w:t xml:space="preserve"> 2 to fund similar activities within the Pembrokeshire </w:t>
      </w:r>
      <w:proofErr w:type="spellStart"/>
      <w:r w:rsidRPr="00393F6A">
        <w:rPr>
          <w:rFonts w:ascii="Arial" w:hAnsi="Arial" w:cs="Arial"/>
          <w:szCs w:val="24"/>
          <w:lang w:val="en-US"/>
        </w:rPr>
        <w:t>Sustianable</w:t>
      </w:r>
      <w:proofErr w:type="spellEnd"/>
      <w:r w:rsidRPr="00393F6A">
        <w:rPr>
          <w:rFonts w:ascii="Arial" w:hAnsi="Arial" w:cs="Arial"/>
          <w:szCs w:val="24"/>
          <w:lang w:val="en-US"/>
        </w:rPr>
        <w:t xml:space="preserve"> Agriculture Network.</w:t>
      </w:r>
    </w:p>
    <w:p w:rsidR="00BB5F39" w:rsidRDefault="00BB5F39" w:rsidP="003461B5">
      <w:pPr>
        <w:rPr>
          <w:rFonts w:ascii="Arial" w:hAnsi="Arial" w:cs="Arial"/>
          <w:szCs w:val="24"/>
        </w:rPr>
      </w:pPr>
    </w:p>
    <w:p w:rsidR="003461B5" w:rsidRPr="00393F6A" w:rsidRDefault="003461B5" w:rsidP="003461B5">
      <w:pPr>
        <w:rPr>
          <w:rFonts w:ascii="Arial" w:hAnsi="Arial" w:cs="Arial"/>
          <w:szCs w:val="24"/>
        </w:rPr>
      </w:pPr>
      <w:r w:rsidRPr="00393F6A">
        <w:rPr>
          <w:rFonts w:ascii="Arial" w:hAnsi="Arial" w:cs="Arial"/>
          <w:szCs w:val="24"/>
        </w:rPr>
        <w:t xml:space="preserve">The main outcome of this project was to bring about an attitudinal change. This was achieved by assisting the farmers in Pembrokeshire to identify opportunities and recognise the benefits of sustainable practices around key areas such as positive land management, renewable energy, climate change and peak oil in relation to their businesses, prior to making business decisions. Also by identifying and developing new opportunities therefore helping to sustain incomes and jobs in the rural economy as well as increasing the uptake by farmers of Farming Connect and PBI’s </w:t>
      </w:r>
      <w:proofErr w:type="spellStart"/>
      <w:r w:rsidRPr="00393F6A">
        <w:rPr>
          <w:rFonts w:ascii="Arial" w:hAnsi="Arial" w:cs="Arial"/>
          <w:szCs w:val="24"/>
        </w:rPr>
        <w:t>Agri</w:t>
      </w:r>
      <w:proofErr w:type="spellEnd"/>
      <w:r w:rsidRPr="00393F6A">
        <w:rPr>
          <w:rFonts w:ascii="Arial" w:hAnsi="Arial" w:cs="Arial"/>
          <w:szCs w:val="24"/>
        </w:rPr>
        <w:t xml:space="preserve"> Diversification Project. </w:t>
      </w:r>
    </w:p>
    <w:p w:rsidR="003461B5" w:rsidRPr="00393F6A" w:rsidRDefault="003461B5" w:rsidP="003461B5">
      <w:pPr>
        <w:rPr>
          <w:rFonts w:ascii="Arial" w:hAnsi="Arial" w:cs="Arial"/>
          <w:szCs w:val="24"/>
        </w:rPr>
      </w:pPr>
    </w:p>
    <w:tbl>
      <w:tblPr>
        <w:tblStyle w:val="TableGrid"/>
        <w:tblW w:w="0" w:type="auto"/>
        <w:tblLook w:val="01E0"/>
      </w:tblPr>
      <w:tblGrid>
        <w:gridCol w:w="2952"/>
        <w:gridCol w:w="2952"/>
        <w:gridCol w:w="2952"/>
      </w:tblGrid>
      <w:tr w:rsidR="003461B5" w:rsidRPr="00393F6A" w:rsidTr="003461B5">
        <w:tc>
          <w:tcPr>
            <w:tcW w:w="2952" w:type="dxa"/>
          </w:tcPr>
          <w:p w:rsidR="003461B5" w:rsidRPr="00393F6A" w:rsidRDefault="003461B5" w:rsidP="003461B5">
            <w:pPr>
              <w:jc w:val="center"/>
              <w:rPr>
                <w:rFonts w:ascii="Arial" w:hAnsi="Arial" w:cs="Arial"/>
                <w:b/>
                <w:szCs w:val="24"/>
              </w:rPr>
            </w:pPr>
            <w:bookmarkStart w:id="0" w:name="OLE_LINK2"/>
            <w:bookmarkStart w:id="1" w:name="OLE_LINK3"/>
            <w:r w:rsidRPr="00393F6A">
              <w:rPr>
                <w:rFonts w:ascii="Arial" w:hAnsi="Arial" w:cs="Arial"/>
                <w:b/>
                <w:szCs w:val="24"/>
              </w:rPr>
              <w:t>Total Project Value</w:t>
            </w:r>
          </w:p>
        </w:tc>
        <w:tc>
          <w:tcPr>
            <w:tcW w:w="2952" w:type="dxa"/>
          </w:tcPr>
          <w:p w:rsidR="003461B5" w:rsidRPr="00393F6A" w:rsidRDefault="003461B5" w:rsidP="003461B5">
            <w:pPr>
              <w:jc w:val="center"/>
              <w:rPr>
                <w:rFonts w:ascii="Arial" w:hAnsi="Arial" w:cs="Arial"/>
                <w:b/>
                <w:szCs w:val="24"/>
              </w:rPr>
            </w:pPr>
            <w:r w:rsidRPr="00393F6A">
              <w:rPr>
                <w:rFonts w:ascii="Arial" w:hAnsi="Arial" w:cs="Arial"/>
                <w:b/>
                <w:szCs w:val="24"/>
              </w:rPr>
              <w:t>SDF Grant</w:t>
            </w:r>
          </w:p>
        </w:tc>
        <w:tc>
          <w:tcPr>
            <w:tcW w:w="2952" w:type="dxa"/>
          </w:tcPr>
          <w:p w:rsidR="003461B5" w:rsidRPr="00393F6A" w:rsidRDefault="003461B5" w:rsidP="003461B5">
            <w:pPr>
              <w:jc w:val="center"/>
              <w:rPr>
                <w:rFonts w:ascii="Arial" w:hAnsi="Arial" w:cs="Arial"/>
                <w:b/>
                <w:szCs w:val="24"/>
              </w:rPr>
            </w:pPr>
            <w:r w:rsidRPr="00393F6A">
              <w:rPr>
                <w:rFonts w:ascii="Arial" w:hAnsi="Arial" w:cs="Arial"/>
                <w:b/>
                <w:szCs w:val="24"/>
              </w:rPr>
              <w:t xml:space="preserve">SDF Grant paid </w:t>
            </w:r>
          </w:p>
        </w:tc>
      </w:tr>
      <w:tr w:rsidR="003461B5" w:rsidRPr="00393F6A" w:rsidTr="003461B5">
        <w:tc>
          <w:tcPr>
            <w:tcW w:w="2952" w:type="dxa"/>
          </w:tcPr>
          <w:p w:rsidR="003461B5" w:rsidRPr="00393F6A" w:rsidRDefault="003461B5" w:rsidP="003461B5">
            <w:pPr>
              <w:jc w:val="center"/>
              <w:rPr>
                <w:rFonts w:ascii="Arial" w:hAnsi="Arial" w:cs="Arial"/>
                <w:szCs w:val="24"/>
              </w:rPr>
            </w:pPr>
            <w:r w:rsidRPr="00393F6A">
              <w:rPr>
                <w:rFonts w:ascii="Arial" w:hAnsi="Arial" w:cs="Arial"/>
                <w:szCs w:val="24"/>
              </w:rPr>
              <w:t>£33,482.01</w:t>
            </w:r>
          </w:p>
        </w:tc>
        <w:tc>
          <w:tcPr>
            <w:tcW w:w="2952" w:type="dxa"/>
          </w:tcPr>
          <w:p w:rsidR="003461B5" w:rsidRPr="00393F6A" w:rsidRDefault="003461B5" w:rsidP="003461B5">
            <w:pPr>
              <w:jc w:val="center"/>
              <w:rPr>
                <w:rFonts w:ascii="Arial" w:hAnsi="Arial" w:cs="Arial"/>
                <w:szCs w:val="24"/>
              </w:rPr>
            </w:pPr>
            <w:r w:rsidRPr="00393F6A">
              <w:rPr>
                <w:rFonts w:ascii="Arial" w:hAnsi="Arial" w:cs="Arial"/>
                <w:szCs w:val="24"/>
              </w:rPr>
              <w:t>£16,510</w:t>
            </w:r>
          </w:p>
        </w:tc>
        <w:tc>
          <w:tcPr>
            <w:tcW w:w="2952" w:type="dxa"/>
          </w:tcPr>
          <w:p w:rsidR="003461B5" w:rsidRPr="00393F6A" w:rsidRDefault="003461B5" w:rsidP="003461B5">
            <w:pPr>
              <w:jc w:val="center"/>
              <w:rPr>
                <w:rFonts w:ascii="Arial" w:hAnsi="Arial" w:cs="Arial"/>
                <w:szCs w:val="24"/>
              </w:rPr>
            </w:pPr>
            <w:r w:rsidRPr="00393F6A">
              <w:rPr>
                <w:rFonts w:ascii="Arial" w:hAnsi="Arial" w:cs="Arial"/>
                <w:szCs w:val="24"/>
              </w:rPr>
              <w:t>£16,510</w:t>
            </w:r>
          </w:p>
        </w:tc>
      </w:tr>
    </w:tbl>
    <w:p w:rsidR="003461B5" w:rsidRPr="00393F6A" w:rsidRDefault="003461B5" w:rsidP="003461B5">
      <w:pPr>
        <w:pStyle w:val="Heading3"/>
        <w:rPr>
          <w:sz w:val="24"/>
          <w:szCs w:val="24"/>
        </w:rPr>
      </w:pPr>
      <w:bookmarkStart w:id="2" w:name="OLE_LINK5"/>
      <w:bookmarkStart w:id="3" w:name="OLE_LINK6"/>
      <w:bookmarkEnd w:id="0"/>
      <w:bookmarkEnd w:id="1"/>
      <w:r w:rsidRPr="00393F6A">
        <w:rPr>
          <w:sz w:val="24"/>
          <w:szCs w:val="24"/>
        </w:rPr>
        <w:t>SDF 0297 – Ramsey Power Project</w:t>
      </w:r>
    </w:p>
    <w:p w:rsidR="003461B5" w:rsidRPr="00393F6A" w:rsidRDefault="003461B5" w:rsidP="003461B5">
      <w:pPr>
        <w:rPr>
          <w:rFonts w:ascii="Arial" w:hAnsi="Arial" w:cs="Arial"/>
          <w:szCs w:val="24"/>
        </w:rPr>
      </w:pPr>
      <w:r w:rsidRPr="00393F6A">
        <w:rPr>
          <w:rFonts w:ascii="Arial" w:hAnsi="Arial" w:cs="Arial"/>
          <w:szCs w:val="24"/>
        </w:rPr>
        <w:t>A new renewable energy system has greatly improved everyday life on Ramsey Island in the Pembrokeshire Coast National Park. The sun shone and the wind blew perfectly last September for RSPB Cymru to demonstrate the success of their newly installed wind turbine and photo-voltaic array on their Ramsey Island Reserve. The project, which received a funding contribution from the Welsh Assembly Governments Sustainable Development Fund, involved:</w:t>
      </w:r>
    </w:p>
    <w:p w:rsidR="003461B5" w:rsidRPr="00393F6A" w:rsidRDefault="003461B5" w:rsidP="003461B5">
      <w:pPr>
        <w:numPr>
          <w:ilvl w:val="0"/>
          <w:numId w:val="2"/>
        </w:numPr>
        <w:rPr>
          <w:rFonts w:ascii="Arial" w:hAnsi="Arial" w:cs="Arial"/>
          <w:noProof/>
          <w:szCs w:val="24"/>
        </w:rPr>
      </w:pPr>
      <w:r w:rsidRPr="00393F6A">
        <w:rPr>
          <w:rFonts w:ascii="Arial" w:hAnsi="Arial" w:cs="Arial"/>
          <w:noProof/>
          <w:szCs w:val="24"/>
        </w:rPr>
        <w:t>the installation of a fully automatic battery inverter system supplied with electrical power by a 4 panel PV solar array, wind turbine(height 7.5m) and new generator to power the farmhouse (including visitor shop) and other farm buildings</w:t>
      </w:r>
    </w:p>
    <w:p w:rsidR="003461B5" w:rsidRPr="00393F6A" w:rsidRDefault="003461B5" w:rsidP="003461B5">
      <w:pPr>
        <w:numPr>
          <w:ilvl w:val="0"/>
          <w:numId w:val="2"/>
        </w:numPr>
        <w:rPr>
          <w:rFonts w:ascii="Arial" w:hAnsi="Arial" w:cs="Arial"/>
          <w:noProof/>
          <w:szCs w:val="24"/>
        </w:rPr>
      </w:pPr>
      <w:r w:rsidRPr="00393F6A">
        <w:rPr>
          <w:rFonts w:ascii="Arial" w:hAnsi="Arial" w:cs="Arial"/>
          <w:noProof/>
          <w:szCs w:val="24"/>
        </w:rPr>
        <w:t>the installation of a separate automatic battery inverter system supplied with electrical power by solar panels and a new generator to power the volunteers accommodation</w:t>
      </w:r>
    </w:p>
    <w:p w:rsidR="00BB5F39" w:rsidRDefault="00BB5F39" w:rsidP="003461B5">
      <w:pPr>
        <w:rPr>
          <w:rFonts w:ascii="Arial" w:hAnsi="Arial" w:cs="Arial"/>
          <w:noProof/>
          <w:szCs w:val="24"/>
        </w:rPr>
      </w:pPr>
    </w:p>
    <w:p w:rsidR="003461B5" w:rsidRPr="00393F6A" w:rsidRDefault="003461B5" w:rsidP="003461B5">
      <w:pPr>
        <w:rPr>
          <w:rFonts w:ascii="Arial" w:hAnsi="Arial" w:cs="Arial"/>
          <w:noProof/>
          <w:szCs w:val="24"/>
        </w:rPr>
      </w:pPr>
      <w:r w:rsidRPr="00393F6A">
        <w:rPr>
          <w:rFonts w:ascii="Arial" w:hAnsi="Arial" w:cs="Arial"/>
          <w:noProof/>
          <w:szCs w:val="24"/>
        </w:rPr>
        <w:t>The island has no mains electricity and previously the only source of power was a single ten year old diesel generator.</w:t>
      </w:r>
    </w:p>
    <w:p w:rsidR="00BB5F39" w:rsidRDefault="00BB5F39" w:rsidP="003461B5">
      <w:pPr>
        <w:rPr>
          <w:rFonts w:ascii="Arial" w:hAnsi="Arial" w:cs="Arial"/>
          <w:szCs w:val="24"/>
        </w:rPr>
      </w:pPr>
    </w:p>
    <w:p w:rsidR="003461B5" w:rsidRPr="00393F6A" w:rsidRDefault="003461B5" w:rsidP="003461B5">
      <w:pPr>
        <w:rPr>
          <w:rFonts w:ascii="Arial" w:hAnsi="Arial" w:cs="Arial"/>
          <w:szCs w:val="24"/>
        </w:rPr>
      </w:pPr>
      <w:r w:rsidRPr="00393F6A">
        <w:rPr>
          <w:rFonts w:ascii="Arial" w:hAnsi="Arial" w:cs="Arial"/>
          <w:szCs w:val="24"/>
        </w:rPr>
        <w:t>By securing a more reliable source of power from nature, the RSPB have reduced their reliance on fossil fuels and consequently their fuel costs and carbon dioxide emissions, without compromising the great natural beauty and wildlife on the island.</w:t>
      </w:r>
    </w:p>
    <w:p w:rsidR="00BB5F39" w:rsidRDefault="00BB5F39" w:rsidP="003461B5">
      <w:pPr>
        <w:rPr>
          <w:rFonts w:ascii="Arial" w:hAnsi="Arial" w:cs="Arial"/>
          <w:szCs w:val="24"/>
        </w:rPr>
      </w:pPr>
    </w:p>
    <w:p w:rsidR="003461B5" w:rsidRPr="00393F6A" w:rsidRDefault="003461B5" w:rsidP="003461B5">
      <w:pPr>
        <w:rPr>
          <w:rFonts w:ascii="Arial" w:hAnsi="Arial" w:cs="Arial"/>
          <w:szCs w:val="24"/>
        </w:rPr>
      </w:pPr>
      <w:r w:rsidRPr="00393F6A">
        <w:rPr>
          <w:rFonts w:ascii="Arial" w:hAnsi="Arial" w:cs="Arial"/>
          <w:szCs w:val="24"/>
        </w:rPr>
        <w:t>Significantly, the project has demonstrated that it is possible to successfully incorporate appropriate renewable technologies into such a special and sensitive landscape. Through their interpretive work and raising awareness with those visiting the island, the RSPB will hopefully be able to inspire others towards a more sustainable way of living.</w:t>
      </w:r>
    </w:p>
    <w:p w:rsidR="00BB5F39" w:rsidRDefault="00BB5F39" w:rsidP="003461B5">
      <w:pPr>
        <w:rPr>
          <w:rFonts w:ascii="Arial" w:hAnsi="Arial" w:cs="Arial"/>
          <w:szCs w:val="24"/>
        </w:rPr>
      </w:pPr>
    </w:p>
    <w:p w:rsidR="003461B5" w:rsidRPr="00393F6A" w:rsidRDefault="003461B5" w:rsidP="003461B5">
      <w:pPr>
        <w:rPr>
          <w:rFonts w:ascii="Arial" w:hAnsi="Arial" w:cs="Arial"/>
          <w:szCs w:val="24"/>
        </w:rPr>
      </w:pPr>
      <w:r w:rsidRPr="00393F6A">
        <w:rPr>
          <w:rFonts w:ascii="Arial" w:hAnsi="Arial" w:cs="Arial"/>
          <w:szCs w:val="24"/>
        </w:rPr>
        <w:t>The main lessons learnt are:</w:t>
      </w:r>
    </w:p>
    <w:p w:rsidR="003461B5" w:rsidRPr="00393F6A" w:rsidRDefault="003461B5" w:rsidP="003461B5">
      <w:pPr>
        <w:numPr>
          <w:ilvl w:val="0"/>
          <w:numId w:val="8"/>
        </w:numPr>
        <w:rPr>
          <w:rFonts w:ascii="Arial" w:hAnsi="Arial" w:cs="Arial"/>
          <w:szCs w:val="24"/>
        </w:rPr>
      </w:pPr>
      <w:r w:rsidRPr="00393F6A">
        <w:rPr>
          <w:rFonts w:ascii="Arial" w:hAnsi="Arial" w:cs="Arial"/>
          <w:szCs w:val="24"/>
        </w:rPr>
        <w:t>Sufficient time needs to be allowed to obtain planning permission and advice and discussion with the planning authority needs to commence at the planning stage.</w:t>
      </w:r>
    </w:p>
    <w:p w:rsidR="003461B5" w:rsidRPr="00393F6A" w:rsidRDefault="003461B5" w:rsidP="003461B5">
      <w:pPr>
        <w:numPr>
          <w:ilvl w:val="0"/>
          <w:numId w:val="8"/>
        </w:numPr>
        <w:rPr>
          <w:rFonts w:ascii="Arial" w:hAnsi="Arial" w:cs="Arial"/>
          <w:szCs w:val="24"/>
        </w:rPr>
      </w:pPr>
      <w:r w:rsidRPr="00393F6A">
        <w:rPr>
          <w:rFonts w:ascii="Arial" w:hAnsi="Arial" w:cs="Arial"/>
          <w:szCs w:val="24"/>
        </w:rPr>
        <w:t>Contractor needs to be involved at the outset and plan in contingency time for any unforeseeable events</w:t>
      </w:r>
    </w:p>
    <w:p w:rsidR="003461B5" w:rsidRPr="00393F6A" w:rsidRDefault="003461B5" w:rsidP="003461B5">
      <w:pPr>
        <w:numPr>
          <w:ilvl w:val="0"/>
          <w:numId w:val="8"/>
        </w:numPr>
        <w:rPr>
          <w:rFonts w:ascii="Arial" w:hAnsi="Arial" w:cs="Arial"/>
          <w:szCs w:val="24"/>
        </w:rPr>
      </w:pPr>
      <w:r w:rsidRPr="00393F6A">
        <w:rPr>
          <w:rFonts w:ascii="Arial" w:hAnsi="Arial" w:cs="Arial"/>
          <w:szCs w:val="24"/>
        </w:rPr>
        <w:t>Take into account unexpected weather delays</w:t>
      </w:r>
    </w:p>
    <w:p w:rsidR="003461B5" w:rsidRPr="00393F6A" w:rsidRDefault="003461B5" w:rsidP="003461B5">
      <w:pPr>
        <w:rPr>
          <w:rFonts w:ascii="Arial" w:hAnsi="Arial" w:cs="Arial"/>
          <w:szCs w:val="24"/>
        </w:rPr>
      </w:pPr>
    </w:p>
    <w:tbl>
      <w:tblPr>
        <w:tblStyle w:val="TableGrid"/>
        <w:tblW w:w="0" w:type="auto"/>
        <w:tblLook w:val="01E0"/>
      </w:tblPr>
      <w:tblGrid>
        <w:gridCol w:w="2952"/>
        <w:gridCol w:w="2952"/>
        <w:gridCol w:w="2952"/>
      </w:tblGrid>
      <w:tr w:rsidR="003461B5" w:rsidRPr="00393F6A" w:rsidTr="003461B5">
        <w:tc>
          <w:tcPr>
            <w:tcW w:w="2952" w:type="dxa"/>
          </w:tcPr>
          <w:p w:rsidR="003461B5" w:rsidRPr="00393F6A" w:rsidRDefault="003461B5" w:rsidP="003461B5">
            <w:pPr>
              <w:jc w:val="center"/>
              <w:rPr>
                <w:rFonts w:ascii="Arial" w:hAnsi="Arial" w:cs="Arial"/>
                <w:b/>
                <w:szCs w:val="24"/>
              </w:rPr>
            </w:pPr>
            <w:r w:rsidRPr="00393F6A">
              <w:rPr>
                <w:rFonts w:ascii="Arial" w:hAnsi="Arial" w:cs="Arial"/>
                <w:b/>
                <w:szCs w:val="24"/>
              </w:rPr>
              <w:t>Total Project Value</w:t>
            </w:r>
          </w:p>
        </w:tc>
        <w:tc>
          <w:tcPr>
            <w:tcW w:w="2952" w:type="dxa"/>
          </w:tcPr>
          <w:p w:rsidR="003461B5" w:rsidRPr="00393F6A" w:rsidRDefault="003461B5" w:rsidP="003461B5">
            <w:pPr>
              <w:jc w:val="center"/>
              <w:rPr>
                <w:rFonts w:ascii="Arial" w:hAnsi="Arial" w:cs="Arial"/>
                <w:b/>
                <w:szCs w:val="24"/>
              </w:rPr>
            </w:pPr>
            <w:r w:rsidRPr="00393F6A">
              <w:rPr>
                <w:rFonts w:ascii="Arial" w:hAnsi="Arial" w:cs="Arial"/>
                <w:b/>
                <w:szCs w:val="24"/>
              </w:rPr>
              <w:t>SDF Grant Approved</w:t>
            </w:r>
          </w:p>
        </w:tc>
        <w:tc>
          <w:tcPr>
            <w:tcW w:w="2952" w:type="dxa"/>
          </w:tcPr>
          <w:p w:rsidR="003461B5" w:rsidRPr="00393F6A" w:rsidRDefault="003461B5" w:rsidP="003461B5">
            <w:pPr>
              <w:jc w:val="center"/>
              <w:rPr>
                <w:rFonts w:ascii="Arial" w:hAnsi="Arial" w:cs="Arial"/>
                <w:b/>
                <w:szCs w:val="24"/>
              </w:rPr>
            </w:pPr>
            <w:r w:rsidRPr="00393F6A">
              <w:rPr>
                <w:rFonts w:ascii="Arial" w:hAnsi="Arial" w:cs="Arial"/>
                <w:b/>
                <w:szCs w:val="24"/>
              </w:rPr>
              <w:t xml:space="preserve">SDF Grant paid </w:t>
            </w:r>
          </w:p>
        </w:tc>
      </w:tr>
      <w:tr w:rsidR="003461B5" w:rsidRPr="00393F6A" w:rsidTr="003461B5">
        <w:tc>
          <w:tcPr>
            <w:tcW w:w="2952" w:type="dxa"/>
          </w:tcPr>
          <w:p w:rsidR="003461B5" w:rsidRPr="00393F6A" w:rsidRDefault="003461B5" w:rsidP="003461B5">
            <w:pPr>
              <w:jc w:val="center"/>
              <w:rPr>
                <w:rFonts w:ascii="Arial" w:hAnsi="Arial" w:cs="Arial"/>
                <w:szCs w:val="24"/>
              </w:rPr>
            </w:pPr>
            <w:r w:rsidRPr="00393F6A">
              <w:rPr>
                <w:rFonts w:ascii="Arial" w:hAnsi="Arial" w:cs="Arial"/>
                <w:szCs w:val="24"/>
              </w:rPr>
              <w:t>£38,697.12</w:t>
            </w:r>
          </w:p>
        </w:tc>
        <w:tc>
          <w:tcPr>
            <w:tcW w:w="2952" w:type="dxa"/>
          </w:tcPr>
          <w:p w:rsidR="003461B5" w:rsidRPr="00393F6A" w:rsidRDefault="003461B5" w:rsidP="003461B5">
            <w:pPr>
              <w:jc w:val="center"/>
              <w:rPr>
                <w:rFonts w:ascii="Arial" w:hAnsi="Arial" w:cs="Arial"/>
                <w:szCs w:val="24"/>
              </w:rPr>
            </w:pPr>
            <w:r w:rsidRPr="00393F6A">
              <w:rPr>
                <w:rFonts w:ascii="Arial" w:hAnsi="Arial" w:cs="Arial"/>
                <w:szCs w:val="24"/>
              </w:rPr>
              <w:t>£18,998.56</w:t>
            </w:r>
          </w:p>
        </w:tc>
        <w:tc>
          <w:tcPr>
            <w:tcW w:w="2952" w:type="dxa"/>
          </w:tcPr>
          <w:p w:rsidR="003461B5" w:rsidRPr="00393F6A" w:rsidRDefault="003461B5" w:rsidP="003461B5">
            <w:pPr>
              <w:jc w:val="center"/>
              <w:rPr>
                <w:rFonts w:ascii="Arial" w:hAnsi="Arial" w:cs="Arial"/>
                <w:szCs w:val="24"/>
              </w:rPr>
            </w:pPr>
            <w:r w:rsidRPr="00393F6A">
              <w:rPr>
                <w:rFonts w:ascii="Arial" w:hAnsi="Arial" w:cs="Arial"/>
                <w:szCs w:val="24"/>
              </w:rPr>
              <w:t>£18,998.56</w:t>
            </w:r>
          </w:p>
        </w:tc>
      </w:tr>
    </w:tbl>
    <w:bookmarkEnd w:id="2"/>
    <w:bookmarkEnd w:id="3"/>
    <w:p w:rsidR="003461B5" w:rsidRPr="00393F6A" w:rsidRDefault="003461B5" w:rsidP="003461B5">
      <w:pPr>
        <w:pStyle w:val="Heading3"/>
        <w:rPr>
          <w:sz w:val="24"/>
          <w:szCs w:val="24"/>
        </w:rPr>
      </w:pPr>
      <w:r w:rsidRPr="00393F6A">
        <w:rPr>
          <w:sz w:val="24"/>
          <w:szCs w:val="24"/>
        </w:rPr>
        <w:t>SDF 0300 – Postcards from Pembrokeshire</w:t>
      </w:r>
    </w:p>
    <w:p w:rsidR="003461B5" w:rsidRPr="00393F6A" w:rsidRDefault="003461B5" w:rsidP="003461B5">
      <w:pPr>
        <w:spacing w:before="120"/>
        <w:rPr>
          <w:rFonts w:ascii="Arial" w:hAnsi="Arial" w:cs="Arial"/>
          <w:color w:val="000000"/>
          <w:szCs w:val="24"/>
          <w:lang w:val="en-US"/>
        </w:rPr>
      </w:pPr>
      <w:r w:rsidRPr="00393F6A">
        <w:rPr>
          <w:rFonts w:ascii="Arial" w:hAnsi="Arial" w:cs="Arial"/>
          <w:color w:val="000000"/>
          <w:szCs w:val="24"/>
          <w:lang w:val="en-US"/>
        </w:rPr>
        <w:t>“Postcards from Pembrokeshire”, the new film made by Cinetig, was launched on November 2</w:t>
      </w:r>
      <w:r w:rsidRPr="00393F6A">
        <w:rPr>
          <w:rFonts w:ascii="Arial" w:hAnsi="Arial" w:cs="Arial"/>
          <w:color w:val="000000"/>
          <w:szCs w:val="24"/>
          <w:vertAlign w:val="superscript"/>
          <w:lang w:val="en-US"/>
        </w:rPr>
        <w:t>nd</w:t>
      </w:r>
      <w:r w:rsidRPr="00393F6A">
        <w:rPr>
          <w:rFonts w:ascii="Arial" w:hAnsi="Arial" w:cs="Arial"/>
          <w:color w:val="000000"/>
          <w:szCs w:val="24"/>
          <w:lang w:val="en-US"/>
        </w:rPr>
        <w:t xml:space="preserve"> at the Torch Theatre, Milford Haven. Cinetig, with funding from SDF and the Film Agency Wales, worked with </w:t>
      </w:r>
      <w:proofErr w:type="spellStart"/>
      <w:r w:rsidRPr="00393F6A">
        <w:rPr>
          <w:rFonts w:ascii="Arial" w:hAnsi="Arial" w:cs="Arial"/>
          <w:color w:val="000000"/>
          <w:szCs w:val="24"/>
          <w:lang w:val="en-US"/>
        </w:rPr>
        <w:t>Ysgol</w:t>
      </w:r>
      <w:proofErr w:type="spellEnd"/>
      <w:r w:rsidRPr="00393F6A">
        <w:rPr>
          <w:rFonts w:ascii="Arial" w:hAnsi="Arial" w:cs="Arial"/>
          <w:color w:val="000000"/>
          <w:szCs w:val="24"/>
          <w:lang w:val="en-US"/>
        </w:rPr>
        <w:t xml:space="preserve"> Bro </w:t>
      </w:r>
      <w:proofErr w:type="spellStart"/>
      <w:r w:rsidRPr="00393F6A">
        <w:rPr>
          <w:rFonts w:ascii="Arial" w:hAnsi="Arial" w:cs="Arial"/>
          <w:color w:val="000000"/>
          <w:szCs w:val="24"/>
          <w:lang w:val="en-US"/>
        </w:rPr>
        <w:t>Ingli</w:t>
      </w:r>
      <w:proofErr w:type="spellEnd"/>
      <w:r w:rsidRPr="00393F6A">
        <w:rPr>
          <w:rFonts w:ascii="Arial" w:hAnsi="Arial" w:cs="Arial"/>
          <w:color w:val="000000"/>
          <w:szCs w:val="24"/>
          <w:lang w:val="en-US"/>
        </w:rPr>
        <w:t xml:space="preserve"> in Newport, Tenby Junior School and the Traveler Unit based at Monkton Priory School to produce two short films exploring sustainable tourism. Many of the children who participated attended the launch, which gave them the opportunity to see the finished product and their work on a large screen. “Wish you were here” from Tenby explores the history of tourism in the town, and asks schools to think how problems associated with tourism in Tenby might be overcome. “Call of the Wild”, </w:t>
      </w:r>
      <w:r w:rsidRPr="00393F6A">
        <w:rPr>
          <w:rFonts w:ascii="Arial" w:hAnsi="Arial" w:cs="Arial"/>
          <w:szCs w:val="24"/>
        </w:rPr>
        <w:t xml:space="preserve">looks at the flora and fauna of North Pembrokeshire and the effects that tourism has on the local wildlife. </w:t>
      </w:r>
      <w:r w:rsidRPr="00393F6A">
        <w:rPr>
          <w:rFonts w:ascii="Arial" w:hAnsi="Arial" w:cs="Arial"/>
          <w:color w:val="000000"/>
          <w:szCs w:val="24"/>
          <w:lang w:val="en-US"/>
        </w:rPr>
        <w:t>It asks people to think how the special qualities of the area could be kept, but at the same time encourage visitors. With both films the children at each school made puppets and illustrations, which the children at Monkton Traveler’s Unit then animated.</w:t>
      </w:r>
    </w:p>
    <w:p w:rsidR="003461B5" w:rsidRPr="00393F6A" w:rsidRDefault="003461B5" w:rsidP="003461B5">
      <w:pPr>
        <w:spacing w:before="120"/>
        <w:rPr>
          <w:rFonts w:ascii="Arial" w:hAnsi="Arial" w:cs="Arial"/>
          <w:color w:val="000000"/>
          <w:szCs w:val="24"/>
          <w:lang w:val="en-US"/>
        </w:rPr>
      </w:pPr>
      <w:r w:rsidRPr="00393F6A">
        <w:rPr>
          <w:rFonts w:ascii="Arial" w:hAnsi="Arial" w:cs="Arial"/>
          <w:color w:val="000000"/>
          <w:szCs w:val="24"/>
          <w:lang w:val="en-US"/>
        </w:rPr>
        <w:t xml:space="preserve">Schools in Pembrokeshire can request copies of the films and the film comes with teacher notes, and suggestions for follow up activities which were written by PCNPA Education staff. In addition, the education service has produced two follow-up sessions to support the films. The first is an in school session, which explores tourism through role play and problem solving activities. The second session is an outdoor one where the children can undertake fieldwork, either in St. </w:t>
      </w:r>
      <w:proofErr w:type="spellStart"/>
      <w:r w:rsidRPr="00393F6A">
        <w:rPr>
          <w:rFonts w:ascii="Arial" w:hAnsi="Arial" w:cs="Arial"/>
          <w:color w:val="000000"/>
          <w:szCs w:val="24"/>
          <w:lang w:val="en-US"/>
        </w:rPr>
        <w:t>Davids</w:t>
      </w:r>
      <w:proofErr w:type="spellEnd"/>
      <w:r w:rsidRPr="00393F6A">
        <w:rPr>
          <w:rFonts w:ascii="Arial" w:hAnsi="Arial" w:cs="Arial"/>
          <w:color w:val="000000"/>
          <w:szCs w:val="24"/>
          <w:lang w:val="en-US"/>
        </w:rPr>
        <w:t>, Tenby or Newport if they want to focus on tourism in the National Park, or a habitat study if they wish to look at the special wildlife of the National Park.</w:t>
      </w:r>
    </w:p>
    <w:p w:rsidR="003461B5" w:rsidRPr="00393F6A" w:rsidRDefault="003461B5" w:rsidP="003461B5">
      <w:pPr>
        <w:rPr>
          <w:rFonts w:ascii="Arial" w:hAnsi="Arial" w:cs="Arial"/>
          <w:szCs w:val="24"/>
        </w:rPr>
      </w:pPr>
    </w:p>
    <w:tbl>
      <w:tblPr>
        <w:tblStyle w:val="TableGrid"/>
        <w:tblW w:w="0" w:type="auto"/>
        <w:tblLook w:val="01E0"/>
      </w:tblPr>
      <w:tblGrid>
        <w:gridCol w:w="2952"/>
        <w:gridCol w:w="2952"/>
        <w:gridCol w:w="2952"/>
      </w:tblGrid>
      <w:tr w:rsidR="003461B5" w:rsidRPr="00393F6A" w:rsidTr="003461B5">
        <w:tc>
          <w:tcPr>
            <w:tcW w:w="2952" w:type="dxa"/>
          </w:tcPr>
          <w:p w:rsidR="003461B5" w:rsidRPr="00393F6A" w:rsidRDefault="003461B5" w:rsidP="003461B5">
            <w:pPr>
              <w:jc w:val="center"/>
              <w:rPr>
                <w:rFonts w:ascii="Arial" w:hAnsi="Arial" w:cs="Arial"/>
                <w:b/>
                <w:szCs w:val="24"/>
              </w:rPr>
            </w:pPr>
            <w:bookmarkStart w:id="4" w:name="OLE_LINK1"/>
            <w:bookmarkStart w:id="5" w:name="OLE_LINK4"/>
            <w:r w:rsidRPr="00393F6A">
              <w:rPr>
                <w:rFonts w:ascii="Arial" w:hAnsi="Arial" w:cs="Arial"/>
                <w:b/>
                <w:szCs w:val="24"/>
              </w:rPr>
              <w:t>Total Project Value</w:t>
            </w:r>
          </w:p>
        </w:tc>
        <w:tc>
          <w:tcPr>
            <w:tcW w:w="2952" w:type="dxa"/>
          </w:tcPr>
          <w:p w:rsidR="003461B5" w:rsidRPr="00393F6A" w:rsidRDefault="003461B5" w:rsidP="003461B5">
            <w:pPr>
              <w:jc w:val="center"/>
              <w:rPr>
                <w:rFonts w:ascii="Arial" w:hAnsi="Arial" w:cs="Arial"/>
                <w:b/>
                <w:szCs w:val="24"/>
              </w:rPr>
            </w:pPr>
            <w:r w:rsidRPr="00393F6A">
              <w:rPr>
                <w:rFonts w:ascii="Arial" w:hAnsi="Arial" w:cs="Arial"/>
                <w:b/>
                <w:szCs w:val="24"/>
              </w:rPr>
              <w:t>SDF Grant Approved</w:t>
            </w:r>
          </w:p>
        </w:tc>
        <w:tc>
          <w:tcPr>
            <w:tcW w:w="2952" w:type="dxa"/>
          </w:tcPr>
          <w:p w:rsidR="003461B5" w:rsidRPr="00393F6A" w:rsidRDefault="003461B5" w:rsidP="003461B5">
            <w:pPr>
              <w:jc w:val="center"/>
              <w:rPr>
                <w:rFonts w:ascii="Arial" w:hAnsi="Arial" w:cs="Arial"/>
                <w:b/>
                <w:szCs w:val="24"/>
              </w:rPr>
            </w:pPr>
            <w:r w:rsidRPr="00393F6A">
              <w:rPr>
                <w:rFonts w:ascii="Arial" w:hAnsi="Arial" w:cs="Arial"/>
                <w:b/>
                <w:szCs w:val="24"/>
              </w:rPr>
              <w:t xml:space="preserve">SDF Grant paid </w:t>
            </w:r>
          </w:p>
        </w:tc>
      </w:tr>
      <w:tr w:rsidR="003461B5" w:rsidRPr="00393F6A" w:rsidTr="003461B5">
        <w:tc>
          <w:tcPr>
            <w:tcW w:w="2952" w:type="dxa"/>
          </w:tcPr>
          <w:p w:rsidR="003461B5" w:rsidRPr="00393F6A" w:rsidRDefault="003461B5" w:rsidP="003461B5">
            <w:pPr>
              <w:jc w:val="center"/>
              <w:rPr>
                <w:rFonts w:ascii="Arial" w:hAnsi="Arial" w:cs="Arial"/>
                <w:szCs w:val="24"/>
              </w:rPr>
            </w:pPr>
            <w:r w:rsidRPr="00393F6A">
              <w:rPr>
                <w:rFonts w:ascii="Arial" w:hAnsi="Arial" w:cs="Arial"/>
                <w:szCs w:val="24"/>
              </w:rPr>
              <w:t>£43,510</w:t>
            </w:r>
          </w:p>
        </w:tc>
        <w:tc>
          <w:tcPr>
            <w:tcW w:w="2952" w:type="dxa"/>
          </w:tcPr>
          <w:p w:rsidR="003461B5" w:rsidRPr="00393F6A" w:rsidRDefault="003461B5" w:rsidP="003461B5">
            <w:pPr>
              <w:jc w:val="center"/>
              <w:rPr>
                <w:rFonts w:ascii="Arial" w:hAnsi="Arial" w:cs="Arial"/>
                <w:szCs w:val="24"/>
              </w:rPr>
            </w:pPr>
            <w:r w:rsidRPr="00393F6A">
              <w:rPr>
                <w:rFonts w:ascii="Arial" w:hAnsi="Arial" w:cs="Arial"/>
                <w:szCs w:val="24"/>
              </w:rPr>
              <w:t>£15,000</w:t>
            </w:r>
          </w:p>
        </w:tc>
        <w:tc>
          <w:tcPr>
            <w:tcW w:w="2952" w:type="dxa"/>
          </w:tcPr>
          <w:p w:rsidR="003461B5" w:rsidRPr="00393F6A" w:rsidRDefault="003461B5" w:rsidP="003461B5">
            <w:pPr>
              <w:jc w:val="center"/>
              <w:rPr>
                <w:rFonts w:ascii="Arial" w:hAnsi="Arial" w:cs="Arial"/>
                <w:szCs w:val="24"/>
              </w:rPr>
            </w:pPr>
            <w:r w:rsidRPr="00393F6A">
              <w:rPr>
                <w:rFonts w:ascii="Arial" w:hAnsi="Arial" w:cs="Arial"/>
                <w:szCs w:val="24"/>
              </w:rPr>
              <w:t>£15,000</w:t>
            </w:r>
          </w:p>
        </w:tc>
      </w:tr>
    </w:tbl>
    <w:bookmarkEnd w:id="4"/>
    <w:bookmarkEnd w:id="5"/>
    <w:p w:rsidR="003461B5" w:rsidRPr="00393F6A" w:rsidRDefault="003461B5" w:rsidP="003461B5">
      <w:pPr>
        <w:pStyle w:val="Heading3"/>
        <w:rPr>
          <w:sz w:val="24"/>
          <w:szCs w:val="24"/>
        </w:rPr>
      </w:pPr>
      <w:r w:rsidRPr="00393F6A">
        <w:rPr>
          <w:sz w:val="24"/>
          <w:szCs w:val="24"/>
        </w:rPr>
        <w:t>SDF 0302 – Sustainable Living for Pembrokeshire Artists</w:t>
      </w:r>
    </w:p>
    <w:p w:rsidR="003461B5" w:rsidRPr="00393F6A" w:rsidRDefault="003461B5" w:rsidP="003461B5">
      <w:pPr>
        <w:rPr>
          <w:rFonts w:ascii="Arial" w:hAnsi="Arial" w:cs="Arial"/>
          <w:szCs w:val="24"/>
        </w:rPr>
      </w:pPr>
      <w:r w:rsidRPr="00393F6A">
        <w:rPr>
          <w:rFonts w:ascii="Arial" w:hAnsi="Arial" w:cs="Arial"/>
          <w:szCs w:val="24"/>
        </w:rPr>
        <w:t>The Project, managed by ‘Artists Pembrokeshire’, sought to promote the work of the artists and makers in Pembrokeshire to buyers and galleries further afield.  It intended to help grow a vibrant local arts scene and raise the profile of the artistic community by giving its members wider access to those visiting Pembrokeshire as a cultural-tourism destination.  The intended outcomes include:</w:t>
      </w:r>
    </w:p>
    <w:p w:rsidR="003461B5" w:rsidRPr="00393F6A" w:rsidRDefault="003461B5" w:rsidP="00BB5F39">
      <w:pPr>
        <w:ind w:left="720" w:hanging="720"/>
        <w:rPr>
          <w:rFonts w:ascii="Arial" w:hAnsi="Arial" w:cs="Arial"/>
          <w:szCs w:val="24"/>
        </w:rPr>
      </w:pPr>
      <w:r w:rsidRPr="00393F6A">
        <w:rPr>
          <w:rFonts w:ascii="Arial" w:hAnsi="Arial" w:cs="Arial"/>
          <w:szCs w:val="24"/>
        </w:rPr>
        <w:t>-</w:t>
      </w:r>
      <w:r w:rsidRPr="00393F6A">
        <w:rPr>
          <w:rFonts w:ascii="Arial" w:hAnsi="Arial" w:cs="Arial"/>
          <w:szCs w:val="24"/>
        </w:rPr>
        <w:tab/>
        <w:t xml:space="preserve">Allowing artists to make a sustainable living in the County, and therefore keep talented artists in Pembrokeshire </w:t>
      </w:r>
    </w:p>
    <w:p w:rsidR="003461B5" w:rsidRPr="00393F6A" w:rsidRDefault="003461B5" w:rsidP="00BB5F39">
      <w:pPr>
        <w:ind w:left="720" w:hanging="720"/>
        <w:rPr>
          <w:rFonts w:ascii="Arial" w:hAnsi="Arial" w:cs="Arial"/>
          <w:szCs w:val="24"/>
        </w:rPr>
      </w:pPr>
      <w:r w:rsidRPr="00393F6A">
        <w:rPr>
          <w:rFonts w:ascii="Arial" w:hAnsi="Arial" w:cs="Arial"/>
          <w:szCs w:val="24"/>
        </w:rPr>
        <w:t>-</w:t>
      </w:r>
      <w:r w:rsidRPr="00393F6A">
        <w:rPr>
          <w:rFonts w:ascii="Arial" w:hAnsi="Arial" w:cs="Arial"/>
          <w:szCs w:val="24"/>
        </w:rPr>
        <w:tab/>
        <w:t xml:space="preserve">Enabling independent galleries to become destinations in themselves, thus contributing to the regeneration of communities and keeping villages alive </w:t>
      </w:r>
    </w:p>
    <w:p w:rsidR="003461B5" w:rsidRPr="00393F6A" w:rsidRDefault="003461B5" w:rsidP="00BB5F39">
      <w:pPr>
        <w:ind w:left="720" w:hanging="720"/>
        <w:rPr>
          <w:rFonts w:ascii="Arial" w:hAnsi="Arial" w:cs="Arial"/>
          <w:szCs w:val="24"/>
        </w:rPr>
      </w:pPr>
      <w:r w:rsidRPr="00393F6A">
        <w:rPr>
          <w:rFonts w:ascii="Arial" w:hAnsi="Arial" w:cs="Arial"/>
          <w:szCs w:val="24"/>
        </w:rPr>
        <w:t>-</w:t>
      </w:r>
      <w:r w:rsidRPr="00393F6A">
        <w:rPr>
          <w:rFonts w:ascii="Arial" w:hAnsi="Arial" w:cs="Arial"/>
          <w:szCs w:val="24"/>
        </w:rPr>
        <w:tab/>
        <w:t>Increasing cultural tourism, which in turn enhances the economy in a sustainable way.</w:t>
      </w:r>
    </w:p>
    <w:p w:rsidR="003461B5" w:rsidRPr="00393F6A" w:rsidRDefault="003461B5" w:rsidP="00BB5F39">
      <w:pPr>
        <w:ind w:left="720" w:hanging="720"/>
        <w:rPr>
          <w:rFonts w:ascii="Arial" w:hAnsi="Arial" w:cs="Arial"/>
          <w:szCs w:val="24"/>
        </w:rPr>
      </w:pPr>
      <w:r w:rsidRPr="00393F6A">
        <w:rPr>
          <w:rFonts w:ascii="Arial" w:hAnsi="Arial" w:cs="Arial"/>
          <w:szCs w:val="24"/>
        </w:rPr>
        <w:t>-</w:t>
      </w:r>
      <w:r w:rsidRPr="00393F6A">
        <w:rPr>
          <w:rFonts w:ascii="Arial" w:hAnsi="Arial" w:cs="Arial"/>
          <w:szCs w:val="24"/>
        </w:rPr>
        <w:tab/>
        <w:t>Giving employment prospects to arts graduates, in order that they don’t have to leave the County to find work in their chosen field, thereby strengthening communities.</w:t>
      </w:r>
    </w:p>
    <w:p w:rsidR="003461B5" w:rsidRPr="00393F6A" w:rsidRDefault="003461B5" w:rsidP="003461B5">
      <w:pPr>
        <w:rPr>
          <w:rFonts w:ascii="Arial" w:hAnsi="Arial" w:cs="Arial"/>
          <w:szCs w:val="24"/>
        </w:rPr>
      </w:pPr>
    </w:p>
    <w:p w:rsidR="003461B5" w:rsidRPr="00393F6A" w:rsidRDefault="003461B5" w:rsidP="003461B5">
      <w:pPr>
        <w:rPr>
          <w:rFonts w:ascii="Arial" w:hAnsi="Arial" w:cs="Arial"/>
          <w:szCs w:val="24"/>
        </w:rPr>
      </w:pPr>
      <w:r w:rsidRPr="00393F6A">
        <w:rPr>
          <w:rFonts w:ascii="Arial" w:hAnsi="Arial" w:cs="Arial"/>
          <w:szCs w:val="24"/>
        </w:rPr>
        <w:t>SDF funding was used to achieve these outcomes by:</w:t>
      </w:r>
    </w:p>
    <w:p w:rsidR="003461B5" w:rsidRPr="00393F6A" w:rsidRDefault="003461B5" w:rsidP="003461B5">
      <w:pPr>
        <w:numPr>
          <w:ilvl w:val="0"/>
          <w:numId w:val="9"/>
        </w:numPr>
        <w:rPr>
          <w:rFonts w:ascii="Arial" w:hAnsi="Arial" w:cs="Arial"/>
          <w:szCs w:val="24"/>
        </w:rPr>
      </w:pPr>
      <w:r w:rsidRPr="00393F6A">
        <w:rPr>
          <w:rFonts w:ascii="Arial" w:hAnsi="Arial" w:cs="Arial"/>
          <w:szCs w:val="24"/>
        </w:rPr>
        <w:t xml:space="preserve">Developing a website that acts as a 'virtual arts centre', namely, </w:t>
      </w:r>
      <w:hyperlink r:id="rId12" w:history="1">
        <w:r w:rsidRPr="00393F6A">
          <w:rPr>
            <w:rStyle w:val="Hyperlink"/>
            <w:rFonts w:ascii="Arial" w:hAnsi="Arial" w:cs="Arial"/>
            <w:szCs w:val="24"/>
          </w:rPr>
          <w:t>www.artpembrokeshire.co.uk</w:t>
        </w:r>
      </w:hyperlink>
      <w:r w:rsidRPr="00393F6A">
        <w:rPr>
          <w:rFonts w:ascii="Arial" w:hAnsi="Arial" w:cs="Arial"/>
          <w:szCs w:val="24"/>
        </w:rPr>
        <w:t xml:space="preserve">. The website will be hosted on Pembrokeshire Coast National Park Authority’s </w:t>
      </w:r>
      <w:proofErr w:type="spellStart"/>
      <w:r w:rsidRPr="00393F6A">
        <w:rPr>
          <w:rFonts w:ascii="Arial" w:hAnsi="Arial" w:cs="Arial"/>
          <w:szCs w:val="24"/>
        </w:rPr>
        <w:t>Oriel</w:t>
      </w:r>
      <w:proofErr w:type="spellEnd"/>
      <w:r w:rsidRPr="00393F6A">
        <w:rPr>
          <w:rFonts w:ascii="Arial" w:hAnsi="Arial" w:cs="Arial"/>
          <w:szCs w:val="24"/>
        </w:rPr>
        <w:t xml:space="preserve"> y </w:t>
      </w:r>
      <w:proofErr w:type="spellStart"/>
      <w:r w:rsidRPr="00393F6A">
        <w:rPr>
          <w:rFonts w:ascii="Arial" w:hAnsi="Arial" w:cs="Arial"/>
          <w:szCs w:val="24"/>
        </w:rPr>
        <w:t>Parc</w:t>
      </w:r>
      <w:proofErr w:type="spellEnd"/>
      <w:r w:rsidRPr="00393F6A">
        <w:rPr>
          <w:rFonts w:ascii="Arial" w:hAnsi="Arial" w:cs="Arial"/>
          <w:szCs w:val="24"/>
        </w:rPr>
        <w:t xml:space="preserve"> gallery website once it has been upgraded. The website is used by artists to publicise events and work, provide contact details and opportunities, facilitate dissemination of information, promotional e-mails or educational resources and provide a virtual ‘community’ for artists. The website has exceeded expectations in the number of artists and galleries listed and in accessibility to those searching through a search engine. The database of artists held is useful for them to publicise art commissions, the latest being a £20,000 commission that went to one of the artists. The website hosts 130 artists, galleries and associated businesses. By making its services and art in Pembrokeshire more accessible it is hoped that it will appeal to a much broader cross section of society.</w:t>
      </w:r>
    </w:p>
    <w:p w:rsidR="003461B5" w:rsidRPr="00393F6A" w:rsidRDefault="003461B5" w:rsidP="003461B5">
      <w:pPr>
        <w:rPr>
          <w:rFonts w:ascii="Arial" w:hAnsi="Arial" w:cs="Arial"/>
          <w:szCs w:val="24"/>
        </w:rPr>
      </w:pPr>
    </w:p>
    <w:p w:rsidR="003461B5" w:rsidRPr="00393F6A" w:rsidRDefault="003461B5" w:rsidP="003461B5">
      <w:pPr>
        <w:numPr>
          <w:ilvl w:val="0"/>
          <w:numId w:val="9"/>
        </w:numPr>
        <w:rPr>
          <w:rFonts w:ascii="Arial" w:hAnsi="Arial" w:cs="Arial"/>
          <w:szCs w:val="24"/>
          <w:lang w:val="en-US"/>
        </w:rPr>
      </w:pPr>
      <w:r w:rsidRPr="00393F6A">
        <w:rPr>
          <w:rFonts w:ascii="Arial" w:hAnsi="Arial" w:cs="Arial"/>
          <w:szCs w:val="24"/>
        </w:rPr>
        <w:t xml:space="preserve">Publishing an electronic magazine called </w:t>
      </w:r>
      <w:proofErr w:type="spellStart"/>
      <w:r w:rsidRPr="00393F6A">
        <w:rPr>
          <w:rFonts w:ascii="Arial" w:hAnsi="Arial" w:cs="Arial"/>
          <w:szCs w:val="24"/>
        </w:rPr>
        <w:t>ARTicle</w:t>
      </w:r>
      <w:proofErr w:type="spellEnd"/>
      <w:r w:rsidRPr="00393F6A">
        <w:rPr>
          <w:rFonts w:ascii="Arial" w:hAnsi="Arial" w:cs="Arial"/>
          <w:szCs w:val="24"/>
        </w:rPr>
        <w:t xml:space="preserve"> – Cultural Life on the Edge devoted to the arts and cultural life in West Wales. The magazine is a well-written, critical arts publication that can be read equally by art experts and those with just an interest in the subject.  It gives in-depth coverage of the arts in Wales as well as promoting artists in West Wales in particular, and aims to help to produce a well-informed client base.  It was intended to become a leading arts journal, known and used by buyers and artists alike all over the UK and is well on the way to achieving this aim </w:t>
      </w:r>
      <w:proofErr w:type="gramStart"/>
      <w:r w:rsidRPr="00393F6A">
        <w:rPr>
          <w:rFonts w:ascii="Arial" w:hAnsi="Arial" w:cs="Arial"/>
          <w:szCs w:val="24"/>
        </w:rPr>
        <w:t>This</w:t>
      </w:r>
      <w:proofErr w:type="gramEnd"/>
      <w:r w:rsidRPr="00393F6A">
        <w:rPr>
          <w:rFonts w:ascii="Arial" w:hAnsi="Arial" w:cs="Arial"/>
          <w:szCs w:val="24"/>
        </w:rPr>
        <w:t xml:space="preserve"> is evidenced by cooperation from artists such as </w:t>
      </w:r>
      <w:proofErr w:type="spellStart"/>
      <w:r w:rsidRPr="00393F6A">
        <w:rPr>
          <w:rFonts w:ascii="Arial" w:hAnsi="Arial" w:cs="Arial"/>
          <w:szCs w:val="24"/>
        </w:rPr>
        <w:t>Anish</w:t>
      </w:r>
      <w:proofErr w:type="spellEnd"/>
      <w:r w:rsidRPr="00393F6A">
        <w:rPr>
          <w:rFonts w:ascii="Arial" w:hAnsi="Arial" w:cs="Arial"/>
          <w:szCs w:val="24"/>
        </w:rPr>
        <w:t xml:space="preserve"> </w:t>
      </w:r>
      <w:proofErr w:type="spellStart"/>
      <w:r w:rsidRPr="00393F6A">
        <w:rPr>
          <w:rFonts w:ascii="Arial" w:hAnsi="Arial" w:cs="Arial"/>
          <w:szCs w:val="24"/>
        </w:rPr>
        <w:t>Kapoor</w:t>
      </w:r>
      <w:proofErr w:type="spellEnd"/>
      <w:r w:rsidRPr="00393F6A">
        <w:rPr>
          <w:rFonts w:ascii="Arial" w:hAnsi="Arial" w:cs="Arial"/>
          <w:szCs w:val="24"/>
        </w:rPr>
        <w:t xml:space="preserve"> and Tim Davies. </w:t>
      </w:r>
      <w:proofErr w:type="spellStart"/>
      <w:r w:rsidRPr="00393F6A">
        <w:rPr>
          <w:rFonts w:ascii="Arial" w:hAnsi="Arial" w:cs="Arial"/>
          <w:szCs w:val="24"/>
        </w:rPr>
        <w:t>ARTicle</w:t>
      </w:r>
      <w:proofErr w:type="spellEnd"/>
      <w:r w:rsidRPr="00393F6A">
        <w:rPr>
          <w:rFonts w:ascii="Arial" w:hAnsi="Arial" w:cs="Arial"/>
          <w:szCs w:val="24"/>
        </w:rPr>
        <w:t xml:space="preserve"> is downloadable from </w:t>
      </w:r>
      <w:hyperlink r:id="rId13" w:history="1">
        <w:r w:rsidRPr="00393F6A">
          <w:rPr>
            <w:rStyle w:val="Hyperlink"/>
            <w:rFonts w:ascii="Arial" w:hAnsi="Arial" w:cs="Arial"/>
            <w:szCs w:val="24"/>
          </w:rPr>
          <w:t>www.ARTpembrokeshire.co.uk</w:t>
        </w:r>
      </w:hyperlink>
      <w:r w:rsidRPr="00393F6A">
        <w:rPr>
          <w:rFonts w:ascii="Arial" w:hAnsi="Arial" w:cs="Arial"/>
          <w:szCs w:val="24"/>
        </w:rPr>
        <w:t xml:space="preserve">.  </w:t>
      </w:r>
    </w:p>
    <w:p w:rsidR="003461B5" w:rsidRPr="00393F6A" w:rsidRDefault="003461B5" w:rsidP="003461B5">
      <w:pPr>
        <w:ind w:left="360"/>
        <w:rPr>
          <w:rFonts w:ascii="Arial" w:hAnsi="Arial" w:cs="Arial"/>
          <w:szCs w:val="24"/>
          <w:lang w:val="en-US"/>
        </w:rPr>
      </w:pPr>
    </w:p>
    <w:tbl>
      <w:tblPr>
        <w:tblStyle w:val="TableGrid"/>
        <w:tblW w:w="0" w:type="auto"/>
        <w:tblLook w:val="01E0"/>
      </w:tblPr>
      <w:tblGrid>
        <w:gridCol w:w="2952"/>
        <w:gridCol w:w="2952"/>
        <w:gridCol w:w="2952"/>
      </w:tblGrid>
      <w:tr w:rsidR="003461B5" w:rsidRPr="00393F6A" w:rsidTr="003461B5">
        <w:tc>
          <w:tcPr>
            <w:tcW w:w="2952" w:type="dxa"/>
          </w:tcPr>
          <w:p w:rsidR="003461B5" w:rsidRPr="00393F6A" w:rsidRDefault="003461B5" w:rsidP="003461B5">
            <w:pPr>
              <w:jc w:val="center"/>
              <w:rPr>
                <w:rFonts w:ascii="Arial" w:hAnsi="Arial" w:cs="Arial"/>
                <w:b/>
                <w:szCs w:val="24"/>
              </w:rPr>
            </w:pPr>
            <w:r w:rsidRPr="00393F6A">
              <w:rPr>
                <w:rFonts w:ascii="Arial" w:hAnsi="Arial" w:cs="Arial"/>
                <w:b/>
                <w:szCs w:val="24"/>
              </w:rPr>
              <w:t>Total Project Value</w:t>
            </w:r>
          </w:p>
        </w:tc>
        <w:tc>
          <w:tcPr>
            <w:tcW w:w="2952" w:type="dxa"/>
          </w:tcPr>
          <w:p w:rsidR="003461B5" w:rsidRPr="00393F6A" w:rsidRDefault="003461B5" w:rsidP="003461B5">
            <w:pPr>
              <w:jc w:val="center"/>
              <w:rPr>
                <w:rFonts w:ascii="Arial" w:hAnsi="Arial" w:cs="Arial"/>
                <w:b/>
                <w:szCs w:val="24"/>
              </w:rPr>
            </w:pPr>
            <w:r w:rsidRPr="00393F6A">
              <w:rPr>
                <w:rFonts w:ascii="Arial" w:hAnsi="Arial" w:cs="Arial"/>
                <w:b/>
                <w:szCs w:val="24"/>
              </w:rPr>
              <w:t>SDF Grant Approved</w:t>
            </w:r>
          </w:p>
        </w:tc>
        <w:tc>
          <w:tcPr>
            <w:tcW w:w="2952" w:type="dxa"/>
          </w:tcPr>
          <w:p w:rsidR="003461B5" w:rsidRPr="00393F6A" w:rsidRDefault="003461B5" w:rsidP="003461B5">
            <w:pPr>
              <w:jc w:val="center"/>
              <w:rPr>
                <w:rFonts w:ascii="Arial" w:hAnsi="Arial" w:cs="Arial"/>
                <w:b/>
                <w:szCs w:val="24"/>
              </w:rPr>
            </w:pPr>
            <w:r w:rsidRPr="00393F6A">
              <w:rPr>
                <w:rFonts w:ascii="Arial" w:hAnsi="Arial" w:cs="Arial"/>
                <w:b/>
                <w:szCs w:val="24"/>
              </w:rPr>
              <w:t>SDF Grant paid to date</w:t>
            </w:r>
          </w:p>
        </w:tc>
      </w:tr>
      <w:tr w:rsidR="003461B5" w:rsidRPr="00393F6A" w:rsidTr="003461B5">
        <w:tc>
          <w:tcPr>
            <w:tcW w:w="2952" w:type="dxa"/>
          </w:tcPr>
          <w:p w:rsidR="003461B5" w:rsidRPr="00393F6A" w:rsidRDefault="003461B5" w:rsidP="003461B5">
            <w:pPr>
              <w:jc w:val="center"/>
              <w:rPr>
                <w:rFonts w:ascii="Arial" w:hAnsi="Arial" w:cs="Arial"/>
                <w:szCs w:val="24"/>
              </w:rPr>
            </w:pPr>
            <w:r w:rsidRPr="00393F6A">
              <w:rPr>
                <w:rFonts w:ascii="Arial" w:hAnsi="Arial" w:cs="Arial"/>
                <w:szCs w:val="24"/>
              </w:rPr>
              <w:t>£8,592</w:t>
            </w:r>
          </w:p>
        </w:tc>
        <w:tc>
          <w:tcPr>
            <w:tcW w:w="2952" w:type="dxa"/>
          </w:tcPr>
          <w:p w:rsidR="003461B5" w:rsidRPr="00393F6A" w:rsidRDefault="003461B5" w:rsidP="003461B5">
            <w:pPr>
              <w:jc w:val="center"/>
              <w:rPr>
                <w:rFonts w:ascii="Arial" w:hAnsi="Arial" w:cs="Arial"/>
                <w:szCs w:val="24"/>
              </w:rPr>
            </w:pPr>
            <w:r w:rsidRPr="00393F6A">
              <w:rPr>
                <w:rFonts w:ascii="Arial" w:hAnsi="Arial" w:cs="Arial"/>
                <w:szCs w:val="24"/>
              </w:rPr>
              <w:t>£3,604</w:t>
            </w:r>
          </w:p>
        </w:tc>
        <w:tc>
          <w:tcPr>
            <w:tcW w:w="2952" w:type="dxa"/>
          </w:tcPr>
          <w:p w:rsidR="003461B5" w:rsidRPr="00393F6A" w:rsidRDefault="003461B5" w:rsidP="003461B5">
            <w:pPr>
              <w:jc w:val="center"/>
              <w:rPr>
                <w:rFonts w:ascii="Arial" w:hAnsi="Arial" w:cs="Arial"/>
                <w:szCs w:val="24"/>
              </w:rPr>
            </w:pPr>
            <w:r w:rsidRPr="00393F6A">
              <w:rPr>
                <w:rFonts w:ascii="Arial" w:hAnsi="Arial" w:cs="Arial"/>
                <w:szCs w:val="24"/>
              </w:rPr>
              <w:t>£3,604</w:t>
            </w:r>
          </w:p>
        </w:tc>
      </w:tr>
    </w:tbl>
    <w:p w:rsidR="003461B5" w:rsidRPr="00393F6A" w:rsidRDefault="003461B5" w:rsidP="003461B5">
      <w:pPr>
        <w:rPr>
          <w:rFonts w:ascii="Arial" w:hAnsi="Arial" w:cs="Arial"/>
          <w:szCs w:val="24"/>
          <w:lang w:val="en-US"/>
        </w:rPr>
      </w:pPr>
    </w:p>
    <w:p w:rsidR="003461B5" w:rsidRPr="00393F6A" w:rsidRDefault="003461B5" w:rsidP="003461B5">
      <w:pPr>
        <w:rPr>
          <w:rFonts w:ascii="Arial" w:hAnsi="Arial" w:cs="Arial"/>
          <w:b/>
          <w:szCs w:val="24"/>
        </w:rPr>
      </w:pPr>
      <w:r w:rsidRPr="00393F6A">
        <w:rPr>
          <w:rFonts w:ascii="Arial" w:hAnsi="Arial" w:cs="Arial"/>
          <w:b/>
          <w:szCs w:val="24"/>
        </w:rPr>
        <w:t xml:space="preserve">SDF 0305 - Ty </w:t>
      </w:r>
      <w:proofErr w:type="spellStart"/>
      <w:r w:rsidRPr="00393F6A">
        <w:rPr>
          <w:rFonts w:ascii="Arial" w:hAnsi="Arial" w:cs="Arial"/>
          <w:b/>
          <w:szCs w:val="24"/>
        </w:rPr>
        <w:t>Unnos</w:t>
      </w:r>
      <w:proofErr w:type="spellEnd"/>
      <w:r w:rsidRPr="00393F6A">
        <w:rPr>
          <w:rFonts w:ascii="Arial" w:hAnsi="Arial" w:cs="Arial"/>
          <w:b/>
          <w:szCs w:val="24"/>
        </w:rPr>
        <w:t xml:space="preserve"> Affordable Housing from </w:t>
      </w:r>
      <w:proofErr w:type="spellStart"/>
      <w:r w:rsidRPr="00393F6A">
        <w:rPr>
          <w:rFonts w:ascii="Arial" w:hAnsi="Arial" w:cs="Arial"/>
          <w:b/>
          <w:szCs w:val="24"/>
        </w:rPr>
        <w:t>Homegrown</w:t>
      </w:r>
      <w:proofErr w:type="spellEnd"/>
      <w:r w:rsidRPr="00393F6A">
        <w:rPr>
          <w:rFonts w:ascii="Arial" w:hAnsi="Arial" w:cs="Arial"/>
          <w:b/>
          <w:szCs w:val="24"/>
        </w:rPr>
        <w:t xml:space="preserve"> timber</w:t>
      </w:r>
    </w:p>
    <w:p w:rsidR="003461B5" w:rsidRPr="00393F6A" w:rsidRDefault="003461B5" w:rsidP="003461B5">
      <w:pPr>
        <w:rPr>
          <w:rFonts w:ascii="Arial" w:hAnsi="Arial" w:cs="Arial"/>
          <w:noProof/>
          <w:szCs w:val="24"/>
        </w:rPr>
      </w:pPr>
      <w:r w:rsidRPr="00393F6A">
        <w:rPr>
          <w:rFonts w:ascii="Arial" w:hAnsi="Arial" w:cs="Arial"/>
          <w:noProof/>
          <w:szCs w:val="24"/>
        </w:rPr>
        <w:t>Ty Unnos is a building system that utilises locally available timber species and grades to provide a range of affordable housing and other buildings using locally available resources. The building system is unique in utilising the lower grade timber generally produced by Welsh and UK forestry. SDF money has been used by Coed Cymru to complete the certification process for the Ty Unnos affordable housing system.</w:t>
      </w:r>
    </w:p>
    <w:p w:rsidR="003461B5" w:rsidRPr="00393F6A" w:rsidRDefault="003461B5" w:rsidP="003461B5">
      <w:pPr>
        <w:rPr>
          <w:rFonts w:ascii="Arial" w:hAnsi="Arial" w:cs="Arial"/>
          <w:noProof/>
          <w:szCs w:val="24"/>
        </w:rPr>
      </w:pPr>
      <w:r w:rsidRPr="00393F6A">
        <w:rPr>
          <w:rFonts w:ascii="Arial" w:hAnsi="Arial" w:cs="Arial"/>
          <w:noProof/>
          <w:szCs w:val="24"/>
        </w:rPr>
        <w:t>To obtain certification a specified number of each type of component was made to existing designs and each of these has undergone testing by the Timber Research and Development Association (TRADA) to an already defined procedure that confirmed suitability in intended use. Following the successful outcome of testing Coed Cymru began the process to gain the European Technical Assessment Guideline (ETAG) technical approval commenced. ETAG certification will allow the system and/or components of the system to be manufactured by local companies without the need for each individual company to be separately certified. In this way the project will achieve a wider impact and through specifying the use of Welsh timber in the certification will ensure a tie in to the local resource.This will support sustainable woodland management, biodiversity and increase the perceived value of woodlands in the local community.  The components in fact clearly exceeded the tests for the intended use in the range of house types required and have allowed the components in the basic form to be used in spans of up to 10 metres. This is a significant achievement and exceeded expectations, opening up a wider range of applicability of the system and potentially a wider range of benefit. Work has also been undertaken by the Pembrokeshire Timber Store and PCNPA Cilrhedyn Woodland Centre to establish a supply chain for Ty Unnos components with local manufacturers to satisfy the demand for local building projects. This work is continuing after the end of the project period when the full certification is obtained.</w:t>
      </w:r>
    </w:p>
    <w:p w:rsidR="003461B5" w:rsidRPr="00393F6A" w:rsidRDefault="003461B5" w:rsidP="003461B5">
      <w:pPr>
        <w:rPr>
          <w:rFonts w:ascii="Arial" w:hAnsi="Arial" w:cs="Arial"/>
          <w:szCs w:val="24"/>
        </w:rPr>
      </w:pPr>
    </w:p>
    <w:tbl>
      <w:tblPr>
        <w:tblStyle w:val="TableGrid"/>
        <w:tblW w:w="0" w:type="auto"/>
        <w:tblLook w:val="01E0"/>
      </w:tblPr>
      <w:tblGrid>
        <w:gridCol w:w="2952"/>
        <w:gridCol w:w="2952"/>
        <w:gridCol w:w="2952"/>
      </w:tblGrid>
      <w:tr w:rsidR="003461B5" w:rsidRPr="00393F6A" w:rsidTr="003461B5">
        <w:tc>
          <w:tcPr>
            <w:tcW w:w="2952" w:type="dxa"/>
          </w:tcPr>
          <w:p w:rsidR="003461B5" w:rsidRPr="00393F6A" w:rsidRDefault="003461B5" w:rsidP="003461B5">
            <w:pPr>
              <w:jc w:val="center"/>
              <w:rPr>
                <w:rFonts w:ascii="Arial" w:hAnsi="Arial" w:cs="Arial"/>
                <w:b/>
                <w:szCs w:val="24"/>
              </w:rPr>
            </w:pPr>
            <w:r w:rsidRPr="00393F6A">
              <w:rPr>
                <w:rFonts w:ascii="Arial" w:hAnsi="Arial" w:cs="Arial"/>
                <w:b/>
                <w:szCs w:val="24"/>
              </w:rPr>
              <w:t>Total Project Value</w:t>
            </w:r>
          </w:p>
        </w:tc>
        <w:tc>
          <w:tcPr>
            <w:tcW w:w="2952" w:type="dxa"/>
          </w:tcPr>
          <w:p w:rsidR="003461B5" w:rsidRPr="00393F6A" w:rsidRDefault="003461B5" w:rsidP="003461B5">
            <w:pPr>
              <w:jc w:val="center"/>
              <w:rPr>
                <w:rFonts w:ascii="Arial" w:hAnsi="Arial" w:cs="Arial"/>
                <w:b/>
                <w:szCs w:val="24"/>
              </w:rPr>
            </w:pPr>
            <w:r w:rsidRPr="00393F6A">
              <w:rPr>
                <w:rFonts w:ascii="Arial" w:hAnsi="Arial" w:cs="Arial"/>
                <w:b/>
                <w:szCs w:val="24"/>
              </w:rPr>
              <w:t>SDF Grant Approved</w:t>
            </w:r>
          </w:p>
        </w:tc>
        <w:tc>
          <w:tcPr>
            <w:tcW w:w="2952" w:type="dxa"/>
          </w:tcPr>
          <w:p w:rsidR="003461B5" w:rsidRPr="00393F6A" w:rsidRDefault="003461B5" w:rsidP="003461B5">
            <w:pPr>
              <w:jc w:val="center"/>
              <w:rPr>
                <w:rFonts w:ascii="Arial" w:hAnsi="Arial" w:cs="Arial"/>
                <w:b/>
                <w:szCs w:val="24"/>
              </w:rPr>
            </w:pPr>
            <w:r w:rsidRPr="00393F6A">
              <w:rPr>
                <w:rFonts w:ascii="Arial" w:hAnsi="Arial" w:cs="Arial"/>
                <w:b/>
                <w:szCs w:val="24"/>
              </w:rPr>
              <w:t>SDF Grant paid to date</w:t>
            </w:r>
          </w:p>
        </w:tc>
      </w:tr>
      <w:tr w:rsidR="003461B5" w:rsidRPr="00393F6A" w:rsidTr="003461B5">
        <w:tc>
          <w:tcPr>
            <w:tcW w:w="2952" w:type="dxa"/>
          </w:tcPr>
          <w:p w:rsidR="003461B5" w:rsidRPr="00393F6A" w:rsidRDefault="003461B5" w:rsidP="003461B5">
            <w:pPr>
              <w:jc w:val="center"/>
              <w:rPr>
                <w:rFonts w:ascii="Arial" w:hAnsi="Arial" w:cs="Arial"/>
                <w:szCs w:val="24"/>
              </w:rPr>
            </w:pPr>
            <w:r w:rsidRPr="00393F6A">
              <w:rPr>
                <w:rFonts w:ascii="Arial" w:hAnsi="Arial" w:cs="Arial"/>
                <w:szCs w:val="24"/>
              </w:rPr>
              <w:t>£88,757</w:t>
            </w:r>
          </w:p>
        </w:tc>
        <w:tc>
          <w:tcPr>
            <w:tcW w:w="2952" w:type="dxa"/>
          </w:tcPr>
          <w:p w:rsidR="003461B5" w:rsidRPr="00393F6A" w:rsidRDefault="003461B5" w:rsidP="003461B5">
            <w:pPr>
              <w:jc w:val="center"/>
              <w:rPr>
                <w:rFonts w:ascii="Arial" w:hAnsi="Arial" w:cs="Arial"/>
                <w:szCs w:val="24"/>
              </w:rPr>
            </w:pPr>
            <w:r w:rsidRPr="00393F6A">
              <w:rPr>
                <w:rFonts w:ascii="Arial" w:hAnsi="Arial" w:cs="Arial"/>
                <w:szCs w:val="24"/>
              </w:rPr>
              <w:t>£41,652</w:t>
            </w:r>
          </w:p>
        </w:tc>
        <w:tc>
          <w:tcPr>
            <w:tcW w:w="2952" w:type="dxa"/>
          </w:tcPr>
          <w:p w:rsidR="003461B5" w:rsidRPr="00393F6A" w:rsidRDefault="003461B5" w:rsidP="003461B5">
            <w:pPr>
              <w:jc w:val="center"/>
              <w:rPr>
                <w:rFonts w:ascii="Arial" w:hAnsi="Arial" w:cs="Arial"/>
                <w:szCs w:val="24"/>
              </w:rPr>
            </w:pPr>
            <w:r w:rsidRPr="00393F6A">
              <w:rPr>
                <w:rFonts w:ascii="Arial" w:hAnsi="Arial" w:cs="Arial"/>
                <w:szCs w:val="24"/>
              </w:rPr>
              <w:t>£41,652</w:t>
            </w:r>
          </w:p>
        </w:tc>
      </w:tr>
    </w:tbl>
    <w:p w:rsidR="003461B5" w:rsidRPr="00393F6A" w:rsidRDefault="003461B5" w:rsidP="003461B5">
      <w:pPr>
        <w:pStyle w:val="Heading3"/>
        <w:rPr>
          <w:sz w:val="24"/>
          <w:szCs w:val="24"/>
        </w:rPr>
      </w:pPr>
      <w:r w:rsidRPr="00393F6A">
        <w:rPr>
          <w:sz w:val="24"/>
          <w:szCs w:val="24"/>
        </w:rPr>
        <w:t xml:space="preserve">SDF 0309 – Bee Farm Building </w:t>
      </w:r>
      <w:proofErr w:type="spellStart"/>
      <w:r w:rsidRPr="00393F6A">
        <w:rPr>
          <w:sz w:val="24"/>
          <w:szCs w:val="24"/>
        </w:rPr>
        <w:t>Coedcanlas</w:t>
      </w:r>
      <w:proofErr w:type="spellEnd"/>
    </w:p>
    <w:p w:rsidR="003461B5" w:rsidRPr="00393F6A" w:rsidRDefault="003461B5" w:rsidP="003461B5">
      <w:pPr>
        <w:rPr>
          <w:rFonts w:ascii="Arial" w:hAnsi="Arial" w:cs="Arial"/>
          <w:szCs w:val="24"/>
        </w:rPr>
      </w:pPr>
      <w:r w:rsidRPr="00393F6A">
        <w:rPr>
          <w:rFonts w:ascii="Arial" w:hAnsi="Arial" w:cs="Arial"/>
          <w:szCs w:val="24"/>
        </w:rPr>
        <w:t xml:space="preserve">With SDF support The Wild Honey Company has been able to further develop their sustainable bee farm by constructing a sustainable agricultural building in </w:t>
      </w:r>
      <w:proofErr w:type="spellStart"/>
      <w:r w:rsidRPr="00393F6A">
        <w:rPr>
          <w:rFonts w:ascii="Arial" w:hAnsi="Arial" w:cs="Arial"/>
          <w:szCs w:val="24"/>
        </w:rPr>
        <w:t>Coedcanlas</w:t>
      </w:r>
      <w:proofErr w:type="spellEnd"/>
      <w:r w:rsidRPr="00393F6A">
        <w:rPr>
          <w:rFonts w:ascii="Arial" w:hAnsi="Arial" w:cs="Arial"/>
          <w:szCs w:val="24"/>
        </w:rPr>
        <w:t xml:space="preserve"> near </w:t>
      </w:r>
      <w:proofErr w:type="spellStart"/>
      <w:r w:rsidRPr="00393F6A">
        <w:rPr>
          <w:rFonts w:ascii="Arial" w:hAnsi="Arial" w:cs="Arial"/>
          <w:szCs w:val="24"/>
        </w:rPr>
        <w:t>Lawrenny</w:t>
      </w:r>
      <w:proofErr w:type="spellEnd"/>
      <w:r w:rsidRPr="00393F6A">
        <w:rPr>
          <w:rFonts w:ascii="Arial" w:hAnsi="Arial" w:cs="Arial"/>
          <w:szCs w:val="24"/>
        </w:rPr>
        <w:t xml:space="preserve">. The building is essential for the creation of a sustainable and economically viable enterprise that makes careful use of natural resources which in turn will benefit the local environment and community. From this base all equipment will be made, maintained and stored. Full honey boxes will be returned from the surrounding countryside, the honey spun out of the combs in an extracting room and then stored in barrels prior to packing into jars. From the building a bee breeding programme will also be carried out. Breeder Queens, Queen rearing colonies and mating nuclei will be kept there and there will be a room dedicated to the labour intensive process of breeding disease resistant bees. Developing local disease resistant bees that can tolerate and maintain low levels of </w:t>
      </w:r>
      <w:proofErr w:type="spellStart"/>
      <w:r w:rsidRPr="00393F6A">
        <w:rPr>
          <w:rFonts w:ascii="Arial" w:hAnsi="Arial" w:cs="Arial"/>
          <w:szCs w:val="24"/>
        </w:rPr>
        <w:t>varoa</w:t>
      </w:r>
      <w:proofErr w:type="spellEnd"/>
      <w:r w:rsidRPr="00393F6A">
        <w:rPr>
          <w:rFonts w:ascii="Arial" w:hAnsi="Arial" w:cs="Arial"/>
          <w:szCs w:val="24"/>
        </w:rPr>
        <w:t xml:space="preserve"> mite is extremely important.</w:t>
      </w:r>
    </w:p>
    <w:p w:rsidR="00BB5F39" w:rsidRDefault="00BB5F39" w:rsidP="003461B5">
      <w:pPr>
        <w:rPr>
          <w:rFonts w:ascii="Arial" w:hAnsi="Arial" w:cs="Arial"/>
          <w:szCs w:val="24"/>
        </w:rPr>
      </w:pPr>
    </w:p>
    <w:p w:rsidR="003461B5" w:rsidRPr="00393F6A" w:rsidRDefault="003461B5" w:rsidP="003461B5">
      <w:pPr>
        <w:rPr>
          <w:rFonts w:ascii="Arial" w:hAnsi="Arial" w:cs="Arial"/>
          <w:szCs w:val="24"/>
        </w:rPr>
      </w:pPr>
      <w:r w:rsidRPr="00393F6A">
        <w:rPr>
          <w:rFonts w:ascii="Arial" w:hAnsi="Arial" w:cs="Arial"/>
          <w:szCs w:val="24"/>
        </w:rPr>
        <w:t>The building is made of wood and will use a biomass boiler and solar panels to meet heating needs. The project will also raise awareness of the value of honey bees and all pollinating insects, which leads to an understanding of the food chain, biodiversity and our survival in an ever changing environment. In addition it will provide pollination, local honey, employment and preserve a traditional agricultural activity in an innovative and contemporary way.</w:t>
      </w:r>
    </w:p>
    <w:p w:rsidR="00BB5F39" w:rsidRDefault="00BB5F39" w:rsidP="003461B5">
      <w:pPr>
        <w:rPr>
          <w:rFonts w:ascii="Arial" w:hAnsi="Arial" w:cs="Arial"/>
          <w:szCs w:val="24"/>
        </w:rPr>
      </w:pPr>
    </w:p>
    <w:p w:rsidR="003461B5" w:rsidRPr="00393F6A" w:rsidRDefault="003461B5" w:rsidP="003461B5">
      <w:pPr>
        <w:rPr>
          <w:rFonts w:ascii="Arial" w:hAnsi="Arial" w:cs="Arial"/>
          <w:szCs w:val="24"/>
        </w:rPr>
      </w:pPr>
      <w:r w:rsidRPr="00393F6A">
        <w:rPr>
          <w:rFonts w:ascii="Arial" w:hAnsi="Arial" w:cs="Arial"/>
          <w:szCs w:val="24"/>
        </w:rPr>
        <w:t xml:space="preserve">School visits to the project are planned in the </w:t>
      </w:r>
      <w:proofErr w:type="gramStart"/>
      <w:r w:rsidRPr="00393F6A">
        <w:rPr>
          <w:rFonts w:ascii="Arial" w:hAnsi="Arial" w:cs="Arial"/>
          <w:szCs w:val="24"/>
        </w:rPr>
        <w:t>Autumn</w:t>
      </w:r>
      <w:proofErr w:type="gramEnd"/>
      <w:r w:rsidRPr="00393F6A">
        <w:rPr>
          <w:rFonts w:ascii="Arial" w:hAnsi="Arial" w:cs="Arial"/>
          <w:szCs w:val="24"/>
        </w:rPr>
        <w:t xml:space="preserve"> term 2011, in conjunction with Pembrokeshire Coast National Parks Education initiative called “Our Trees our Future”. Four out of thirteen schools participating will visit </w:t>
      </w:r>
      <w:proofErr w:type="gramStart"/>
      <w:r w:rsidRPr="00393F6A">
        <w:rPr>
          <w:rFonts w:ascii="Arial" w:hAnsi="Arial" w:cs="Arial"/>
          <w:szCs w:val="24"/>
        </w:rPr>
        <w:t>a nearby</w:t>
      </w:r>
      <w:proofErr w:type="gramEnd"/>
      <w:r w:rsidRPr="00393F6A">
        <w:rPr>
          <w:rFonts w:ascii="Arial" w:hAnsi="Arial" w:cs="Arial"/>
          <w:szCs w:val="24"/>
        </w:rPr>
        <w:t xml:space="preserve"> ancient woodland in </w:t>
      </w:r>
      <w:proofErr w:type="spellStart"/>
      <w:r w:rsidRPr="00393F6A">
        <w:rPr>
          <w:rFonts w:ascii="Arial" w:hAnsi="Arial" w:cs="Arial"/>
          <w:szCs w:val="24"/>
        </w:rPr>
        <w:t>Lawrenny</w:t>
      </w:r>
      <w:proofErr w:type="spellEnd"/>
      <w:r w:rsidRPr="00393F6A">
        <w:rPr>
          <w:rFonts w:ascii="Arial" w:hAnsi="Arial" w:cs="Arial"/>
          <w:szCs w:val="24"/>
        </w:rPr>
        <w:t xml:space="preserve"> and then the Bee Farm in order to look at the bees and learn through activity about the importance of spring flowering trees in the ancient woodland, bees, habitats, biodiversity and sustainability. In addition the schools will be asked whether they wish to assist with planting the native apple orchard at the bee farm, which is also part of the SDF funded project and due to take place in the autumn. </w:t>
      </w:r>
    </w:p>
    <w:p w:rsidR="003461B5" w:rsidRPr="00393F6A" w:rsidRDefault="003461B5" w:rsidP="003461B5">
      <w:pPr>
        <w:rPr>
          <w:rFonts w:ascii="Arial" w:hAnsi="Arial" w:cs="Arial"/>
          <w:szCs w:val="24"/>
        </w:rPr>
      </w:pPr>
    </w:p>
    <w:tbl>
      <w:tblPr>
        <w:tblStyle w:val="TableGrid"/>
        <w:tblW w:w="0" w:type="auto"/>
        <w:tblLook w:val="01E0"/>
      </w:tblPr>
      <w:tblGrid>
        <w:gridCol w:w="2952"/>
        <w:gridCol w:w="2952"/>
        <w:gridCol w:w="2952"/>
      </w:tblGrid>
      <w:tr w:rsidR="003461B5" w:rsidRPr="00393F6A" w:rsidTr="003461B5">
        <w:tc>
          <w:tcPr>
            <w:tcW w:w="2952" w:type="dxa"/>
          </w:tcPr>
          <w:p w:rsidR="003461B5" w:rsidRPr="00393F6A" w:rsidRDefault="003461B5" w:rsidP="003461B5">
            <w:pPr>
              <w:jc w:val="center"/>
              <w:rPr>
                <w:rFonts w:ascii="Arial" w:hAnsi="Arial" w:cs="Arial"/>
                <w:b/>
                <w:szCs w:val="24"/>
              </w:rPr>
            </w:pPr>
            <w:r w:rsidRPr="00393F6A">
              <w:rPr>
                <w:rFonts w:ascii="Arial" w:hAnsi="Arial" w:cs="Arial"/>
                <w:b/>
                <w:szCs w:val="24"/>
              </w:rPr>
              <w:t>Total Project Value</w:t>
            </w:r>
          </w:p>
        </w:tc>
        <w:tc>
          <w:tcPr>
            <w:tcW w:w="2952" w:type="dxa"/>
          </w:tcPr>
          <w:p w:rsidR="003461B5" w:rsidRPr="00393F6A" w:rsidRDefault="003461B5" w:rsidP="003461B5">
            <w:pPr>
              <w:jc w:val="center"/>
              <w:rPr>
                <w:rFonts w:ascii="Arial" w:hAnsi="Arial" w:cs="Arial"/>
                <w:b/>
                <w:szCs w:val="24"/>
              </w:rPr>
            </w:pPr>
            <w:r w:rsidRPr="00393F6A">
              <w:rPr>
                <w:rFonts w:ascii="Arial" w:hAnsi="Arial" w:cs="Arial"/>
                <w:b/>
                <w:szCs w:val="24"/>
              </w:rPr>
              <w:t>SDF Grant Approved</w:t>
            </w:r>
          </w:p>
        </w:tc>
        <w:tc>
          <w:tcPr>
            <w:tcW w:w="2952" w:type="dxa"/>
          </w:tcPr>
          <w:p w:rsidR="003461B5" w:rsidRPr="00393F6A" w:rsidRDefault="003461B5" w:rsidP="003461B5">
            <w:pPr>
              <w:jc w:val="center"/>
              <w:rPr>
                <w:rFonts w:ascii="Arial" w:hAnsi="Arial" w:cs="Arial"/>
                <w:b/>
                <w:szCs w:val="24"/>
              </w:rPr>
            </w:pPr>
            <w:r w:rsidRPr="00393F6A">
              <w:rPr>
                <w:rFonts w:ascii="Arial" w:hAnsi="Arial" w:cs="Arial"/>
                <w:b/>
                <w:szCs w:val="24"/>
              </w:rPr>
              <w:t xml:space="preserve">SDF Grant paid </w:t>
            </w:r>
          </w:p>
        </w:tc>
      </w:tr>
      <w:tr w:rsidR="003461B5" w:rsidRPr="00393F6A" w:rsidTr="003461B5">
        <w:tc>
          <w:tcPr>
            <w:tcW w:w="2952" w:type="dxa"/>
          </w:tcPr>
          <w:p w:rsidR="003461B5" w:rsidRPr="00393F6A" w:rsidRDefault="003461B5" w:rsidP="003461B5">
            <w:pPr>
              <w:jc w:val="center"/>
              <w:rPr>
                <w:rFonts w:ascii="Arial" w:hAnsi="Arial" w:cs="Arial"/>
                <w:szCs w:val="24"/>
              </w:rPr>
            </w:pPr>
            <w:r w:rsidRPr="00393F6A">
              <w:rPr>
                <w:rFonts w:ascii="Arial" w:hAnsi="Arial" w:cs="Arial"/>
                <w:szCs w:val="24"/>
              </w:rPr>
              <w:t>£216,914.30</w:t>
            </w:r>
          </w:p>
        </w:tc>
        <w:tc>
          <w:tcPr>
            <w:tcW w:w="2952" w:type="dxa"/>
          </w:tcPr>
          <w:p w:rsidR="003461B5" w:rsidRPr="00393F6A" w:rsidRDefault="003461B5" w:rsidP="003461B5">
            <w:pPr>
              <w:jc w:val="center"/>
              <w:rPr>
                <w:rFonts w:ascii="Arial" w:hAnsi="Arial" w:cs="Arial"/>
                <w:szCs w:val="24"/>
              </w:rPr>
            </w:pPr>
            <w:r w:rsidRPr="00393F6A">
              <w:rPr>
                <w:rFonts w:ascii="Arial" w:hAnsi="Arial" w:cs="Arial"/>
                <w:szCs w:val="24"/>
              </w:rPr>
              <w:t>£97,754</w:t>
            </w:r>
          </w:p>
        </w:tc>
        <w:tc>
          <w:tcPr>
            <w:tcW w:w="2952" w:type="dxa"/>
          </w:tcPr>
          <w:p w:rsidR="003461B5" w:rsidRPr="00393F6A" w:rsidRDefault="003461B5" w:rsidP="003461B5">
            <w:pPr>
              <w:jc w:val="center"/>
              <w:rPr>
                <w:rFonts w:ascii="Arial" w:hAnsi="Arial" w:cs="Arial"/>
                <w:szCs w:val="24"/>
              </w:rPr>
            </w:pPr>
            <w:r w:rsidRPr="00393F6A">
              <w:rPr>
                <w:rFonts w:ascii="Arial" w:hAnsi="Arial" w:cs="Arial"/>
                <w:szCs w:val="24"/>
              </w:rPr>
              <w:t>£97,754</w:t>
            </w:r>
          </w:p>
        </w:tc>
      </w:tr>
    </w:tbl>
    <w:p w:rsidR="003461B5" w:rsidRPr="00393F6A" w:rsidRDefault="003461B5" w:rsidP="003461B5">
      <w:pPr>
        <w:pStyle w:val="Heading3"/>
        <w:rPr>
          <w:sz w:val="24"/>
          <w:szCs w:val="24"/>
        </w:rPr>
      </w:pPr>
      <w:r w:rsidRPr="00393F6A">
        <w:rPr>
          <w:sz w:val="24"/>
          <w:szCs w:val="24"/>
        </w:rPr>
        <w:t xml:space="preserve">SDF 0311 – Ty </w:t>
      </w:r>
      <w:proofErr w:type="spellStart"/>
      <w:r w:rsidRPr="00393F6A">
        <w:rPr>
          <w:sz w:val="24"/>
          <w:szCs w:val="24"/>
        </w:rPr>
        <w:t>Unnos</w:t>
      </w:r>
      <w:proofErr w:type="spellEnd"/>
      <w:r w:rsidRPr="00393F6A">
        <w:rPr>
          <w:sz w:val="24"/>
          <w:szCs w:val="24"/>
        </w:rPr>
        <w:t xml:space="preserve"> Sustainable Living Demonstration </w:t>
      </w:r>
    </w:p>
    <w:p w:rsidR="003461B5" w:rsidRPr="00393F6A" w:rsidRDefault="003461B5" w:rsidP="003461B5">
      <w:pPr>
        <w:rPr>
          <w:rFonts w:ascii="Arial" w:hAnsi="Arial" w:cs="Arial"/>
          <w:szCs w:val="24"/>
        </w:rPr>
      </w:pPr>
      <w:r w:rsidRPr="00393F6A">
        <w:rPr>
          <w:rFonts w:ascii="Arial" w:hAnsi="Arial" w:cs="Arial"/>
          <w:szCs w:val="24"/>
        </w:rPr>
        <w:t xml:space="preserve">The aim of the Ty </w:t>
      </w:r>
      <w:proofErr w:type="spellStart"/>
      <w:r w:rsidRPr="00393F6A">
        <w:rPr>
          <w:rFonts w:ascii="Arial" w:hAnsi="Arial" w:cs="Arial"/>
          <w:szCs w:val="24"/>
        </w:rPr>
        <w:t>Unnos</w:t>
      </w:r>
      <w:proofErr w:type="spellEnd"/>
      <w:r w:rsidRPr="00393F6A">
        <w:rPr>
          <w:rFonts w:ascii="Arial" w:hAnsi="Arial" w:cs="Arial"/>
          <w:szCs w:val="24"/>
        </w:rPr>
        <w:t xml:space="preserve"> Sustainable Living Project is to demonstrate new, innovative approaches to build low cost, high performance</w:t>
      </w:r>
      <w:r w:rsidRPr="00393F6A">
        <w:rPr>
          <w:rFonts w:ascii="Arial" w:hAnsi="Arial" w:cs="Arial"/>
          <w:noProof/>
          <w:szCs w:val="24"/>
        </w:rPr>
        <w:t xml:space="preserve"> eco housing built with Welsh materials. This project is a logocal progression from the successful testing of the Ty Unnos system as deatiled above. It will help to ensure that benefits are delivered in Pembrokeshire from value adding the homegrown timber resource and in the provision of affordable homes. The SDF project support has been used by Coed Cymru to put together all the resources to deliver workshops and demonstration events that showcase the use of homegrown timber in sustainable construction.These events will raise awareness of the building system and provide an opportunity to answer technical and specification queries. A demonstration module has been produced and is being used in a series of six scheduled events focussed on specific client groups. </w:t>
      </w:r>
      <w:r w:rsidRPr="00393F6A">
        <w:rPr>
          <w:rFonts w:ascii="Arial" w:hAnsi="Arial" w:cs="Arial"/>
          <w:szCs w:val="24"/>
        </w:rPr>
        <w:t xml:space="preserve">The events are:  </w:t>
      </w:r>
    </w:p>
    <w:p w:rsidR="003461B5" w:rsidRPr="00393F6A" w:rsidRDefault="003461B5" w:rsidP="003461B5">
      <w:pPr>
        <w:numPr>
          <w:ilvl w:val="0"/>
          <w:numId w:val="10"/>
        </w:numPr>
        <w:rPr>
          <w:rFonts w:ascii="Arial" w:hAnsi="Arial" w:cs="Arial"/>
          <w:szCs w:val="24"/>
        </w:rPr>
      </w:pPr>
      <w:r w:rsidRPr="00393F6A">
        <w:rPr>
          <w:rFonts w:ascii="Arial" w:hAnsi="Arial" w:cs="Arial"/>
          <w:szCs w:val="24"/>
        </w:rPr>
        <w:t xml:space="preserve">Display at Royal Welsh Smallholders Show in Wales Sustainability Week; </w:t>
      </w:r>
    </w:p>
    <w:p w:rsidR="003461B5" w:rsidRPr="00393F6A" w:rsidRDefault="003461B5" w:rsidP="003461B5">
      <w:pPr>
        <w:numPr>
          <w:ilvl w:val="0"/>
          <w:numId w:val="10"/>
        </w:numPr>
        <w:rPr>
          <w:rFonts w:ascii="Arial" w:hAnsi="Arial" w:cs="Arial"/>
          <w:szCs w:val="24"/>
        </w:rPr>
      </w:pPr>
      <w:r w:rsidRPr="00393F6A">
        <w:rPr>
          <w:rFonts w:ascii="Arial" w:hAnsi="Arial" w:cs="Arial"/>
          <w:szCs w:val="24"/>
        </w:rPr>
        <w:t>2</w:t>
      </w:r>
      <w:r w:rsidRPr="00393F6A">
        <w:rPr>
          <w:rFonts w:ascii="Arial" w:hAnsi="Arial" w:cs="Arial"/>
          <w:szCs w:val="24"/>
          <w:vertAlign w:val="superscript"/>
        </w:rPr>
        <w:t>nd</w:t>
      </w:r>
      <w:r w:rsidRPr="00393F6A">
        <w:rPr>
          <w:rFonts w:ascii="Arial" w:hAnsi="Arial" w:cs="Arial"/>
          <w:szCs w:val="24"/>
        </w:rPr>
        <w:t xml:space="preserve"> June </w:t>
      </w:r>
      <w:proofErr w:type="spellStart"/>
      <w:r w:rsidRPr="00393F6A">
        <w:rPr>
          <w:rFonts w:ascii="Arial" w:hAnsi="Arial" w:cs="Arial"/>
          <w:szCs w:val="24"/>
        </w:rPr>
        <w:t>HayFestival</w:t>
      </w:r>
      <w:proofErr w:type="spellEnd"/>
      <w:r w:rsidRPr="00393F6A">
        <w:rPr>
          <w:rFonts w:ascii="Arial" w:hAnsi="Arial" w:cs="Arial"/>
          <w:szCs w:val="24"/>
        </w:rPr>
        <w:t xml:space="preserve">; </w:t>
      </w:r>
    </w:p>
    <w:p w:rsidR="003461B5" w:rsidRPr="00393F6A" w:rsidRDefault="003461B5" w:rsidP="003461B5">
      <w:pPr>
        <w:numPr>
          <w:ilvl w:val="0"/>
          <w:numId w:val="10"/>
        </w:numPr>
        <w:rPr>
          <w:rFonts w:ascii="Arial" w:hAnsi="Arial" w:cs="Arial"/>
          <w:szCs w:val="24"/>
        </w:rPr>
      </w:pPr>
      <w:r w:rsidRPr="00393F6A">
        <w:rPr>
          <w:rFonts w:ascii="Arial" w:hAnsi="Arial" w:cs="Arial"/>
          <w:szCs w:val="24"/>
        </w:rPr>
        <w:t>10</w:t>
      </w:r>
      <w:r w:rsidRPr="00393F6A">
        <w:rPr>
          <w:rFonts w:ascii="Arial" w:hAnsi="Arial" w:cs="Arial"/>
          <w:szCs w:val="24"/>
          <w:vertAlign w:val="superscript"/>
        </w:rPr>
        <w:t>th</w:t>
      </w:r>
      <w:r w:rsidRPr="00393F6A">
        <w:rPr>
          <w:rFonts w:ascii="Arial" w:hAnsi="Arial" w:cs="Arial"/>
          <w:szCs w:val="24"/>
        </w:rPr>
        <w:t xml:space="preserve"> June Cilrhedyn Training Session for Architects, manufacturers and local groups; 30</w:t>
      </w:r>
      <w:r w:rsidRPr="00393F6A">
        <w:rPr>
          <w:rFonts w:ascii="Arial" w:hAnsi="Arial" w:cs="Arial"/>
          <w:szCs w:val="24"/>
          <w:vertAlign w:val="superscript"/>
        </w:rPr>
        <w:t>th</w:t>
      </w:r>
      <w:r w:rsidRPr="00393F6A">
        <w:rPr>
          <w:rFonts w:ascii="Arial" w:hAnsi="Arial" w:cs="Arial"/>
          <w:szCs w:val="24"/>
        </w:rPr>
        <w:t xml:space="preserve"> June/1</w:t>
      </w:r>
      <w:r w:rsidRPr="00393F6A">
        <w:rPr>
          <w:rFonts w:ascii="Arial" w:hAnsi="Arial" w:cs="Arial"/>
          <w:szCs w:val="24"/>
          <w:vertAlign w:val="superscript"/>
        </w:rPr>
        <w:t>st</w:t>
      </w:r>
      <w:r w:rsidRPr="00393F6A">
        <w:rPr>
          <w:rFonts w:ascii="Arial" w:hAnsi="Arial" w:cs="Arial"/>
          <w:szCs w:val="24"/>
        </w:rPr>
        <w:t xml:space="preserve"> July Open event for housing providers and self builders; </w:t>
      </w:r>
    </w:p>
    <w:p w:rsidR="003461B5" w:rsidRPr="00393F6A" w:rsidRDefault="003461B5" w:rsidP="003461B5">
      <w:pPr>
        <w:numPr>
          <w:ilvl w:val="0"/>
          <w:numId w:val="10"/>
        </w:numPr>
        <w:rPr>
          <w:rFonts w:ascii="Arial" w:hAnsi="Arial" w:cs="Arial"/>
          <w:szCs w:val="24"/>
        </w:rPr>
      </w:pPr>
      <w:r w:rsidRPr="00393F6A">
        <w:rPr>
          <w:rFonts w:ascii="Arial" w:hAnsi="Arial" w:cs="Arial"/>
          <w:szCs w:val="24"/>
        </w:rPr>
        <w:t>16-18</w:t>
      </w:r>
      <w:r w:rsidRPr="00393F6A">
        <w:rPr>
          <w:rFonts w:ascii="Arial" w:hAnsi="Arial" w:cs="Arial"/>
          <w:szCs w:val="24"/>
          <w:vertAlign w:val="superscript"/>
        </w:rPr>
        <w:t>th</w:t>
      </w:r>
      <w:r w:rsidRPr="00393F6A">
        <w:rPr>
          <w:rFonts w:ascii="Arial" w:hAnsi="Arial" w:cs="Arial"/>
          <w:szCs w:val="24"/>
        </w:rPr>
        <w:t xml:space="preserve"> August Pembrokeshire Show; </w:t>
      </w:r>
    </w:p>
    <w:p w:rsidR="003461B5" w:rsidRPr="00393F6A" w:rsidRDefault="003461B5" w:rsidP="003461B5">
      <w:pPr>
        <w:numPr>
          <w:ilvl w:val="0"/>
          <w:numId w:val="10"/>
        </w:numPr>
        <w:rPr>
          <w:rFonts w:ascii="Arial" w:hAnsi="Arial" w:cs="Arial"/>
          <w:szCs w:val="24"/>
        </w:rPr>
      </w:pPr>
      <w:r w:rsidRPr="00393F6A">
        <w:rPr>
          <w:rFonts w:ascii="Arial" w:hAnsi="Arial" w:cs="Arial"/>
          <w:szCs w:val="24"/>
        </w:rPr>
        <w:t>15/16</w:t>
      </w:r>
      <w:r w:rsidRPr="00393F6A">
        <w:rPr>
          <w:rFonts w:ascii="Arial" w:hAnsi="Arial" w:cs="Arial"/>
          <w:szCs w:val="24"/>
          <w:vertAlign w:val="superscript"/>
        </w:rPr>
        <w:t>th</w:t>
      </w:r>
      <w:r w:rsidRPr="00393F6A">
        <w:rPr>
          <w:rFonts w:ascii="Arial" w:hAnsi="Arial" w:cs="Arial"/>
          <w:szCs w:val="24"/>
        </w:rPr>
        <w:t xml:space="preserve"> Sept Second Open Event. </w:t>
      </w:r>
    </w:p>
    <w:p w:rsidR="00BB5F39" w:rsidRDefault="00BB5F39" w:rsidP="003461B5">
      <w:pPr>
        <w:rPr>
          <w:rFonts w:ascii="Arial" w:hAnsi="Arial" w:cs="Arial"/>
          <w:szCs w:val="24"/>
        </w:rPr>
      </w:pPr>
    </w:p>
    <w:p w:rsidR="003461B5" w:rsidRPr="00393F6A" w:rsidRDefault="003461B5" w:rsidP="003461B5">
      <w:pPr>
        <w:rPr>
          <w:rFonts w:ascii="Arial" w:hAnsi="Arial" w:cs="Arial"/>
          <w:szCs w:val="24"/>
        </w:rPr>
      </w:pPr>
      <w:r w:rsidRPr="00393F6A">
        <w:rPr>
          <w:rFonts w:ascii="Arial" w:hAnsi="Arial" w:cs="Arial"/>
          <w:szCs w:val="24"/>
        </w:rPr>
        <w:t xml:space="preserve"> In addition display materials, including leaflets, a computer animation and a six month micro-display have been produced. The display is housed at the TYF Sustainability Centre in St David's for use by schools, colleges and groups. </w:t>
      </w:r>
    </w:p>
    <w:p w:rsidR="003461B5" w:rsidRPr="00393F6A" w:rsidRDefault="003461B5" w:rsidP="003461B5">
      <w:pPr>
        <w:rPr>
          <w:rFonts w:ascii="Arial" w:hAnsi="Arial" w:cs="Arial"/>
          <w:noProof/>
          <w:szCs w:val="24"/>
        </w:rPr>
      </w:pPr>
    </w:p>
    <w:p w:rsidR="003461B5" w:rsidRPr="00393F6A" w:rsidRDefault="003461B5" w:rsidP="003461B5">
      <w:pPr>
        <w:rPr>
          <w:rFonts w:ascii="Arial" w:hAnsi="Arial" w:cs="Arial"/>
          <w:noProof/>
          <w:szCs w:val="24"/>
        </w:rPr>
      </w:pPr>
      <w:r w:rsidRPr="00393F6A">
        <w:rPr>
          <w:rFonts w:ascii="Arial" w:hAnsi="Arial" w:cs="Arial"/>
          <w:noProof/>
          <w:szCs w:val="24"/>
        </w:rPr>
        <w:t xml:space="preserve"> Key features of the house design includes:</w:t>
      </w:r>
    </w:p>
    <w:p w:rsidR="003461B5" w:rsidRPr="00393F6A" w:rsidRDefault="003461B5" w:rsidP="00DC1A71">
      <w:pPr>
        <w:ind w:left="709" w:hanging="283"/>
        <w:rPr>
          <w:rFonts w:ascii="Arial" w:hAnsi="Arial" w:cs="Arial"/>
          <w:noProof/>
          <w:szCs w:val="24"/>
        </w:rPr>
      </w:pPr>
      <w:r w:rsidRPr="00393F6A">
        <w:rPr>
          <w:rFonts w:ascii="Arial" w:hAnsi="Arial" w:cs="Arial"/>
          <w:noProof/>
          <w:szCs w:val="24"/>
        </w:rPr>
        <w:t xml:space="preserve">- </w:t>
      </w:r>
      <w:r w:rsidR="00DC1A71">
        <w:rPr>
          <w:rFonts w:ascii="Arial" w:hAnsi="Arial" w:cs="Arial"/>
          <w:noProof/>
          <w:szCs w:val="24"/>
        </w:rPr>
        <w:tab/>
      </w:r>
      <w:r w:rsidRPr="00393F6A">
        <w:rPr>
          <w:rFonts w:ascii="Arial" w:hAnsi="Arial" w:cs="Arial"/>
          <w:noProof/>
          <w:szCs w:val="24"/>
        </w:rPr>
        <w:t>Eliminating the need for conventional heating, at Code for Sustainable Homes Level 4 performance</w:t>
      </w:r>
    </w:p>
    <w:p w:rsidR="003461B5" w:rsidRPr="00393F6A" w:rsidRDefault="003461B5" w:rsidP="00DC1A71">
      <w:pPr>
        <w:ind w:left="709" w:hanging="283"/>
        <w:rPr>
          <w:rFonts w:ascii="Arial" w:hAnsi="Arial" w:cs="Arial"/>
          <w:noProof/>
          <w:szCs w:val="24"/>
        </w:rPr>
      </w:pPr>
      <w:r w:rsidRPr="00393F6A">
        <w:rPr>
          <w:rFonts w:ascii="Arial" w:hAnsi="Arial" w:cs="Arial"/>
          <w:noProof/>
          <w:szCs w:val="24"/>
        </w:rPr>
        <w:t xml:space="preserve">- </w:t>
      </w:r>
      <w:r w:rsidR="00DC1A71">
        <w:rPr>
          <w:rFonts w:ascii="Arial" w:hAnsi="Arial" w:cs="Arial"/>
          <w:noProof/>
          <w:szCs w:val="24"/>
        </w:rPr>
        <w:tab/>
      </w:r>
      <w:r w:rsidRPr="00393F6A">
        <w:rPr>
          <w:rFonts w:ascii="Arial" w:hAnsi="Arial" w:cs="Arial"/>
          <w:noProof/>
          <w:szCs w:val="24"/>
        </w:rPr>
        <w:t>Welsh source products, Welsh manufacturers and Welsh technology rolled into a single package</w:t>
      </w:r>
    </w:p>
    <w:p w:rsidR="003461B5" w:rsidRPr="00393F6A" w:rsidRDefault="003461B5" w:rsidP="00DC1A71">
      <w:pPr>
        <w:ind w:left="709" w:hanging="283"/>
        <w:rPr>
          <w:rFonts w:ascii="Arial" w:hAnsi="Arial" w:cs="Arial"/>
          <w:noProof/>
          <w:szCs w:val="24"/>
        </w:rPr>
      </w:pPr>
      <w:r w:rsidRPr="00393F6A">
        <w:rPr>
          <w:rFonts w:ascii="Arial" w:hAnsi="Arial" w:cs="Arial"/>
          <w:noProof/>
          <w:szCs w:val="24"/>
        </w:rPr>
        <w:t xml:space="preserve">- </w:t>
      </w:r>
      <w:r w:rsidR="00DC1A71">
        <w:rPr>
          <w:rFonts w:ascii="Arial" w:hAnsi="Arial" w:cs="Arial"/>
          <w:noProof/>
          <w:szCs w:val="24"/>
        </w:rPr>
        <w:tab/>
      </w:r>
      <w:r w:rsidRPr="00393F6A">
        <w:rPr>
          <w:rFonts w:ascii="Arial" w:hAnsi="Arial" w:cs="Arial"/>
          <w:noProof/>
          <w:szCs w:val="24"/>
        </w:rPr>
        <w:t>Simlplicity of build making house design more affordable</w:t>
      </w:r>
    </w:p>
    <w:p w:rsidR="003461B5" w:rsidRPr="00393F6A" w:rsidRDefault="003461B5" w:rsidP="00DC1A71">
      <w:pPr>
        <w:ind w:left="709" w:hanging="283"/>
        <w:rPr>
          <w:rFonts w:ascii="Arial" w:hAnsi="Arial" w:cs="Arial"/>
          <w:szCs w:val="24"/>
        </w:rPr>
      </w:pPr>
      <w:r w:rsidRPr="00393F6A">
        <w:rPr>
          <w:rFonts w:ascii="Arial" w:hAnsi="Arial" w:cs="Arial"/>
          <w:szCs w:val="24"/>
        </w:rPr>
        <w:t xml:space="preserve">- </w:t>
      </w:r>
      <w:r w:rsidR="00DC1A71">
        <w:rPr>
          <w:rFonts w:ascii="Arial" w:hAnsi="Arial" w:cs="Arial"/>
          <w:szCs w:val="24"/>
        </w:rPr>
        <w:tab/>
      </w:r>
      <w:r w:rsidRPr="00393F6A">
        <w:rPr>
          <w:rFonts w:ascii="Arial" w:hAnsi="Arial" w:cs="Arial"/>
          <w:szCs w:val="24"/>
        </w:rPr>
        <w:t>Multiplier impact on local economy through reduced expenditure and increased skills</w:t>
      </w:r>
    </w:p>
    <w:p w:rsidR="003461B5" w:rsidRPr="00393F6A" w:rsidRDefault="003461B5" w:rsidP="003461B5">
      <w:pPr>
        <w:rPr>
          <w:rFonts w:ascii="Arial" w:hAnsi="Arial" w:cs="Arial"/>
          <w:szCs w:val="24"/>
        </w:rPr>
      </w:pPr>
    </w:p>
    <w:p w:rsidR="003461B5" w:rsidRPr="00393F6A" w:rsidRDefault="003461B5" w:rsidP="003461B5">
      <w:pPr>
        <w:rPr>
          <w:rFonts w:ascii="Arial" w:hAnsi="Arial" w:cs="Arial"/>
          <w:szCs w:val="24"/>
        </w:rPr>
      </w:pPr>
      <w:r w:rsidRPr="00393F6A">
        <w:rPr>
          <w:rFonts w:ascii="Arial" w:hAnsi="Arial" w:cs="Arial"/>
          <w:szCs w:val="24"/>
        </w:rPr>
        <w:t xml:space="preserve">The demonstrations show a new, practical approach to housing that reduces dependency on bank finance, builds community skills, and reduces ecological impact. The ultimate outcome of this project will be an increase in the utilisation of </w:t>
      </w:r>
      <w:proofErr w:type="spellStart"/>
      <w:r w:rsidRPr="00393F6A">
        <w:rPr>
          <w:rFonts w:ascii="Arial" w:hAnsi="Arial" w:cs="Arial"/>
          <w:szCs w:val="24"/>
        </w:rPr>
        <w:t>homegrown</w:t>
      </w:r>
      <w:proofErr w:type="spellEnd"/>
      <w:r w:rsidRPr="00393F6A">
        <w:rPr>
          <w:rFonts w:ascii="Arial" w:hAnsi="Arial" w:cs="Arial"/>
          <w:szCs w:val="24"/>
        </w:rPr>
        <w:t xml:space="preserve"> timber in Pembrokeshire and the development of processing and manufacturing facilities in the county.  By creating demand for the products, it will also in turn, reduce carbon impact, heating demand, ecological footprint and cost burdens.</w:t>
      </w:r>
    </w:p>
    <w:p w:rsidR="003461B5" w:rsidRPr="00393F6A" w:rsidRDefault="003461B5" w:rsidP="003461B5">
      <w:pPr>
        <w:rPr>
          <w:rFonts w:ascii="Arial" w:hAnsi="Arial" w:cs="Arial"/>
          <w:szCs w:val="24"/>
          <w:lang w:val="en-US"/>
        </w:rPr>
      </w:pPr>
    </w:p>
    <w:tbl>
      <w:tblPr>
        <w:tblStyle w:val="TableGrid"/>
        <w:tblW w:w="0" w:type="auto"/>
        <w:tblLook w:val="01E0"/>
      </w:tblPr>
      <w:tblGrid>
        <w:gridCol w:w="2952"/>
        <w:gridCol w:w="2952"/>
        <w:gridCol w:w="2952"/>
      </w:tblGrid>
      <w:tr w:rsidR="003461B5" w:rsidRPr="00393F6A" w:rsidTr="003461B5">
        <w:tc>
          <w:tcPr>
            <w:tcW w:w="2952" w:type="dxa"/>
          </w:tcPr>
          <w:p w:rsidR="003461B5" w:rsidRPr="00393F6A" w:rsidRDefault="003461B5" w:rsidP="003461B5">
            <w:pPr>
              <w:jc w:val="center"/>
              <w:rPr>
                <w:rFonts w:ascii="Arial" w:hAnsi="Arial" w:cs="Arial"/>
                <w:b/>
                <w:szCs w:val="24"/>
              </w:rPr>
            </w:pPr>
            <w:r w:rsidRPr="00393F6A">
              <w:rPr>
                <w:rFonts w:ascii="Arial" w:hAnsi="Arial" w:cs="Arial"/>
                <w:b/>
                <w:szCs w:val="24"/>
              </w:rPr>
              <w:t>Total Project Value</w:t>
            </w:r>
          </w:p>
        </w:tc>
        <w:tc>
          <w:tcPr>
            <w:tcW w:w="2952" w:type="dxa"/>
          </w:tcPr>
          <w:p w:rsidR="003461B5" w:rsidRPr="00393F6A" w:rsidRDefault="003461B5" w:rsidP="003461B5">
            <w:pPr>
              <w:jc w:val="center"/>
              <w:rPr>
                <w:rFonts w:ascii="Arial" w:hAnsi="Arial" w:cs="Arial"/>
                <w:b/>
                <w:szCs w:val="24"/>
              </w:rPr>
            </w:pPr>
            <w:r w:rsidRPr="00393F6A">
              <w:rPr>
                <w:rFonts w:ascii="Arial" w:hAnsi="Arial" w:cs="Arial"/>
                <w:b/>
                <w:szCs w:val="24"/>
              </w:rPr>
              <w:t>SDF Grant Approved</w:t>
            </w:r>
          </w:p>
        </w:tc>
        <w:tc>
          <w:tcPr>
            <w:tcW w:w="2952" w:type="dxa"/>
          </w:tcPr>
          <w:p w:rsidR="003461B5" w:rsidRPr="00393F6A" w:rsidRDefault="003461B5" w:rsidP="003461B5">
            <w:pPr>
              <w:jc w:val="center"/>
              <w:rPr>
                <w:rFonts w:ascii="Arial" w:hAnsi="Arial" w:cs="Arial"/>
                <w:b/>
                <w:szCs w:val="24"/>
              </w:rPr>
            </w:pPr>
            <w:r w:rsidRPr="00393F6A">
              <w:rPr>
                <w:rFonts w:ascii="Arial" w:hAnsi="Arial" w:cs="Arial"/>
                <w:b/>
                <w:szCs w:val="24"/>
              </w:rPr>
              <w:t xml:space="preserve">SDF Grant paid </w:t>
            </w:r>
          </w:p>
        </w:tc>
      </w:tr>
      <w:tr w:rsidR="003461B5" w:rsidRPr="00393F6A" w:rsidTr="003461B5">
        <w:tc>
          <w:tcPr>
            <w:tcW w:w="2952" w:type="dxa"/>
          </w:tcPr>
          <w:p w:rsidR="003461B5" w:rsidRPr="00393F6A" w:rsidRDefault="003461B5" w:rsidP="003461B5">
            <w:pPr>
              <w:jc w:val="center"/>
              <w:rPr>
                <w:rFonts w:ascii="Arial" w:hAnsi="Arial" w:cs="Arial"/>
                <w:szCs w:val="24"/>
              </w:rPr>
            </w:pPr>
            <w:r w:rsidRPr="00393F6A">
              <w:rPr>
                <w:rFonts w:ascii="Arial" w:hAnsi="Arial" w:cs="Arial"/>
                <w:szCs w:val="24"/>
              </w:rPr>
              <w:t>£21,310</w:t>
            </w:r>
          </w:p>
        </w:tc>
        <w:tc>
          <w:tcPr>
            <w:tcW w:w="2952" w:type="dxa"/>
          </w:tcPr>
          <w:p w:rsidR="003461B5" w:rsidRPr="00393F6A" w:rsidRDefault="003461B5" w:rsidP="003461B5">
            <w:pPr>
              <w:jc w:val="center"/>
              <w:rPr>
                <w:rFonts w:ascii="Arial" w:hAnsi="Arial" w:cs="Arial"/>
                <w:szCs w:val="24"/>
              </w:rPr>
            </w:pPr>
            <w:r w:rsidRPr="00393F6A">
              <w:rPr>
                <w:rFonts w:ascii="Arial" w:hAnsi="Arial" w:cs="Arial"/>
                <w:szCs w:val="24"/>
              </w:rPr>
              <w:t>£9,650</w:t>
            </w:r>
          </w:p>
        </w:tc>
        <w:tc>
          <w:tcPr>
            <w:tcW w:w="2952" w:type="dxa"/>
          </w:tcPr>
          <w:p w:rsidR="003461B5" w:rsidRPr="00393F6A" w:rsidRDefault="003461B5" w:rsidP="003461B5">
            <w:pPr>
              <w:jc w:val="center"/>
              <w:rPr>
                <w:rFonts w:ascii="Arial" w:hAnsi="Arial" w:cs="Arial"/>
                <w:szCs w:val="24"/>
              </w:rPr>
            </w:pPr>
            <w:r w:rsidRPr="00393F6A">
              <w:rPr>
                <w:rFonts w:ascii="Arial" w:hAnsi="Arial" w:cs="Arial"/>
                <w:szCs w:val="24"/>
              </w:rPr>
              <w:t>£9,650</w:t>
            </w:r>
          </w:p>
        </w:tc>
      </w:tr>
    </w:tbl>
    <w:p w:rsidR="0067047B" w:rsidRPr="00393F6A" w:rsidRDefault="0067047B" w:rsidP="0067047B">
      <w:pPr>
        <w:pStyle w:val="Heading2"/>
        <w:rPr>
          <w:sz w:val="24"/>
          <w:szCs w:val="24"/>
          <w:u w:val="single"/>
        </w:rPr>
      </w:pPr>
      <w:r w:rsidRPr="00393F6A">
        <w:rPr>
          <w:sz w:val="24"/>
          <w:szCs w:val="24"/>
          <w:u w:val="single"/>
        </w:rPr>
        <w:t>Ongoing Projects</w:t>
      </w:r>
    </w:p>
    <w:p w:rsidR="003461B5" w:rsidRPr="00393F6A" w:rsidRDefault="003461B5" w:rsidP="003461B5">
      <w:pPr>
        <w:rPr>
          <w:rFonts w:ascii="Arial" w:hAnsi="Arial" w:cs="Arial"/>
          <w:szCs w:val="24"/>
        </w:rPr>
      </w:pPr>
      <w:r w:rsidRPr="00393F6A">
        <w:rPr>
          <w:rFonts w:ascii="Arial" w:hAnsi="Arial" w:cs="Arial"/>
          <w:szCs w:val="24"/>
        </w:rPr>
        <w:t>The following projects are all active projects at various stages of completion:-</w:t>
      </w:r>
    </w:p>
    <w:p w:rsidR="003461B5" w:rsidRPr="00393F6A" w:rsidRDefault="003461B5" w:rsidP="003461B5">
      <w:pPr>
        <w:pStyle w:val="Heading3"/>
        <w:rPr>
          <w:sz w:val="24"/>
          <w:szCs w:val="24"/>
        </w:rPr>
      </w:pPr>
      <w:r w:rsidRPr="00393F6A">
        <w:rPr>
          <w:sz w:val="24"/>
          <w:szCs w:val="24"/>
        </w:rPr>
        <w:t>SDF 0292 – Coastal Connections Pembrokeshire</w:t>
      </w:r>
    </w:p>
    <w:p w:rsidR="003461B5" w:rsidRPr="00393F6A" w:rsidRDefault="003461B5" w:rsidP="003461B5">
      <w:pPr>
        <w:rPr>
          <w:rFonts w:ascii="Arial" w:hAnsi="Arial" w:cs="Arial"/>
          <w:szCs w:val="24"/>
        </w:rPr>
      </w:pPr>
      <w:r w:rsidRPr="00393F6A">
        <w:rPr>
          <w:rFonts w:ascii="Arial" w:hAnsi="Arial" w:cs="Arial"/>
          <w:szCs w:val="24"/>
        </w:rPr>
        <w:t xml:space="preserve">This three year project is run by The Darwin Centre based at Pembrokeshire College and commenced in April 2009. It has developed new course material and is delivering an education programme to primary schools, and hard to reach socially disadvantaged/excluded groups in Pembrokeshire. Their aim is for the programme to build upon and extend the Darwin Centre’s already successful education programme. A field based programme using the windy nature of Pembrokeshire &amp; extraction of water from the </w:t>
      </w:r>
      <w:proofErr w:type="spellStart"/>
      <w:r w:rsidRPr="00393F6A">
        <w:rPr>
          <w:rFonts w:ascii="Arial" w:hAnsi="Arial" w:cs="Arial"/>
          <w:szCs w:val="24"/>
        </w:rPr>
        <w:t>Cleddau</w:t>
      </w:r>
      <w:proofErr w:type="spellEnd"/>
      <w:r w:rsidRPr="00393F6A">
        <w:rPr>
          <w:rFonts w:ascii="Arial" w:hAnsi="Arial" w:cs="Arial"/>
          <w:szCs w:val="24"/>
        </w:rPr>
        <w:t xml:space="preserve"> provided the initial context for sustainability issues. Workshops are being delivered as planned, which was for around 300 participants per annum to visit either of two sites; </w:t>
      </w:r>
      <w:proofErr w:type="spellStart"/>
      <w:r w:rsidRPr="00393F6A">
        <w:rPr>
          <w:rFonts w:ascii="Arial" w:hAnsi="Arial" w:cs="Arial"/>
          <w:szCs w:val="24"/>
        </w:rPr>
        <w:t>Cleddau</w:t>
      </w:r>
      <w:proofErr w:type="spellEnd"/>
      <w:r w:rsidRPr="00393F6A">
        <w:rPr>
          <w:rFonts w:ascii="Arial" w:hAnsi="Arial" w:cs="Arial"/>
          <w:szCs w:val="24"/>
        </w:rPr>
        <w:t xml:space="preserve"> River or Sand Dunes. The Darwin Centre started working with United Utilities to deliver the programme on the topic of sustainable water resources but unfortunately the </w:t>
      </w:r>
      <w:proofErr w:type="spellStart"/>
      <w:r w:rsidRPr="00393F6A">
        <w:rPr>
          <w:rFonts w:ascii="Arial" w:hAnsi="Arial" w:cs="Arial"/>
          <w:szCs w:val="24"/>
        </w:rPr>
        <w:t>Cleddau</w:t>
      </w:r>
      <w:proofErr w:type="spellEnd"/>
      <w:r w:rsidRPr="00393F6A">
        <w:rPr>
          <w:rFonts w:ascii="Arial" w:hAnsi="Arial" w:cs="Arial"/>
          <w:szCs w:val="24"/>
        </w:rPr>
        <w:t xml:space="preserve"> river site although used initially has now been substituted with an alternative site at Carew Tidal Mill. This was because Bolton Hill Water Treatment Works had to be closed to members of the public because of H&amp;S issues. Carew Tidal Mill is an excellent substitute venue for studying issues relating to renewable energy.</w:t>
      </w:r>
    </w:p>
    <w:p w:rsidR="00DC1A71" w:rsidRDefault="00DC1A71" w:rsidP="003461B5">
      <w:pPr>
        <w:rPr>
          <w:rFonts w:ascii="Arial" w:hAnsi="Arial" w:cs="Arial"/>
          <w:szCs w:val="24"/>
        </w:rPr>
      </w:pPr>
    </w:p>
    <w:p w:rsidR="003461B5" w:rsidRPr="00393F6A" w:rsidRDefault="003461B5" w:rsidP="003461B5">
      <w:pPr>
        <w:rPr>
          <w:rFonts w:ascii="Arial" w:hAnsi="Arial" w:cs="Arial"/>
          <w:szCs w:val="24"/>
        </w:rPr>
      </w:pPr>
      <w:r w:rsidRPr="00393F6A">
        <w:rPr>
          <w:rFonts w:ascii="Arial" w:hAnsi="Arial" w:cs="Arial"/>
          <w:szCs w:val="24"/>
        </w:rPr>
        <w:t xml:space="preserve">To date </w:t>
      </w:r>
      <w:r w:rsidR="00877716" w:rsidRPr="00393F6A">
        <w:rPr>
          <w:rFonts w:ascii="Arial" w:hAnsi="Arial" w:cs="Arial"/>
          <w:szCs w:val="24"/>
        </w:rPr>
        <w:t>21 primary school workshops and 16</w:t>
      </w:r>
      <w:r w:rsidRPr="00393F6A">
        <w:rPr>
          <w:rFonts w:ascii="Arial" w:hAnsi="Arial" w:cs="Arial"/>
          <w:szCs w:val="24"/>
        </w:rPr>
        <w:t xml:space="preserve"> workshops to groups outside primary education have taken place. The workshops content has been modified slightly in response to course feedback. Evaluation comments from those attending the workshops are very positive</w:t>
      </w:r>
      <w:r w:rsidR="00877716" w:rsidRPr="00393F6A">
        <w:rPr>
          <w:rFonts w:ascii="Arial" w:hAnsi="Arial" w:cs="Arial"/>
          <w:szCs w:val="24"/>
        </w:rPr>
        <w:t>. Two radio interviews promoting the work of the Darwin Centre and recognising their funders have also been broadcast since project commencement.</w:t>
      </w:r>
      <w:r w:rsidRPr="00393F6A">
        <w:rPr>
          <w:rFonts w:ascii="Arial" w:hAnsi="Arial" w:cs="Arial"/>
          <w:szCs w:val="24"/>
        </w:rPr>
        <w:t xml:space="preserve"> </w:t>
      </w:r>
    </w:p>
    <w:p w:rsidR="003461B5" w:rsidRPr="00393F6A" w:rsidRDefault="003461B5" w:rsidP="003461B5">
      <w:pPr>
        <w:rPr>
          <w:rFonts w:ascii="Arial" w:hAnsi="Arial" w:cs="Arial"/>
          <w:szCs w:val="24"/>
        </w:rPr>
      </w:pPr>
    </w:p>
    <w:tbl>
      <w:tblPr>
        <w:tblStyle w:val="TableGrid"/>
        <w:tblW w:w="0" w:type="auto"/>
        <w:tblLook w:val="01E0"/>
      </w:tblPr>
      <w:tblGrid>
        <w:gridCol w:w="2952"/>
        <w:gridCol w:w="2952"/>
        <w:gridCol w:w="2952"/>
      </w:tblGrid>
      <w:tr w:rsidR="003461B5" w:rsidRPr="00393F6A" w:rsidTr="003461B5">
        <w:tc>
          <w:tcPr>
            <w:tcW w:w="2952" w:type="dxa"/>
          </w:tcPr>
          <w:p w:rsidR="003461B5" w:rsidRPr="00393F6A" w:rsidRDefault="003461B5" w:rsidP="003461B5">
            <w:pPr>
              <w:jc w:val="center"/>
              <w:rPr>
                <w:rFonts w:ascii="Arial" w:hAnsi="Arial" w:cs="Arial"/>
                <w:b/>
                <w:szCs w:val="24"/>
              </w:rPr>
            </w:pPr>
            <w:r w:rsidRPr="00393F6A">
              <w:rPr>
                <w:rFonts w:ascii="Arial" w:hAnsi="Arial" w:cs="Arial"/>
                <w:b/>
                <w:szCs w:val="24"/>
              </w:rPr>
              <w:t>Total Project Value</w:t>
            </w:r>
          </w:p>
        </w:tc>
        <w:tc>
          <w:tcPr>
            <w:tcW w:w="2952" w:type="dxa"/>
          </w:tcPr>
          <w:p w:rsidR="003461B5" w:rsidRPr="00393F6A" w:rsidRDefault="003461B5" w:rsidP="003461B5">
            <w:pPr>
              <w:jc w:val="center"/>
              <w:rPr>
                <w:rFonts w:ascii="Arial" w:hAnsi="Arial" w:cs="Arial"/>
                <w:b/>
                <w:szCs w:val="24"/>
              </w:rPr>
            </w:pPr>
            <w:r w:rsidRPr="00393F6A">
              <w:rPr>
                <w:rFonts w:ascii="Arial" w:hAnsi="Arial" w:cs="Arial"/>
                <w:b/>
                <w:szCs w:val="24"/>
              </w:rPr>
              <w:t>SDF Grant Approved</w:t>
            </w:r>
          </w:p>
        </w:tc>
        <w:tc>
          <w:tcPr>
            <w:tcW w:w="2952" w:type="dxa"/>
          </w:tcPr>
          <w:p w:rsidR="003461B5" w:rsidRPr="00393F6A" w:rsidRDefault="003461B5" w:rsidP="003461B5">
            <w:pPr>
              <w:jc w:val="center"/>
              <w:rPr>
                <w:rFonts w:ascii="Arial" w:hAnsi="Arial" w:cs="Arial"/>
                <w:b/>
                <w:szCs w:val="24"/>
              </w:rPr>
            </w:pPr>
            <w:r w:rsidRPr="00393F6A">
              <w:rPr>
                <w:rFonts w:ascii="Arial" w:hAnsi="Arial" w:cs="Arial"/>
                <w:b/>
                <w:szCs w:val="24"/>
              </w:rPr>
              <w:t>SDF Grant paid to date</w:t>
            </w:r>
          </w:p>
        </w:tc>
      </w:tr>
      <w:tr w:rsidR="003461B5" w:rsidRPr="00393F6A" w:rsidTr="003461B5">
        <w:tc>
          <w:tcPr>
            <w:tcW w:w="2952" w:type="dxa"/>
          </w:tcPr>
          <w:p w:rsidR="003461B5" w:rsidRPr="00393F6A" w:rsidRDefault="003461B5" w:rsidP="003461B5">
            <w:pPr>
              <w:jc w:val="center"/>
              <w:rPr>
                <w:rFonts w:ascii="Arial" w:hAnsi="Arial" w:cs="Arial"/>
                <w:szCs w:val="24"/>
              </w:rPr>
            </w:pPr>
            <w:r w:rsidRPr="00393F6A">
              <w:rPr>
                <w:rFonts w:ascii="Arial" w:hAnsi="Arial" w:cs="Arial"/>
                <w:szCs w:val="24"/>
              </w:rPr>
              <w:t>£26,483.74</w:t>
            </w:r>
          </w:p>
        </w:tc>
        <w:tc>
          <w:tcPr>
            <w:tcW w:w="2952" w:type="dxa"/>
          </w:tcPr>
          <w:p w:rsidR="003461B5" w:rsidRPr="00393F6A" w:rsidRDefault="003461B5" w:rsidP="003461B5">
            <w:pPr>
              <w:jc w:val="center"/>
              <w:rPr>
                <w:rFonts w:ascii="Arial" w:hAnsi="Arial" w:cs="Arial"/>
                <w:szCs w:val="24"/>
              </w:rPr>
            </w:pPr>
            <w:r w:rsidRPr="00393F6A">
              <w:rPr>
                <w:rFonts w:ascii="Arial" w:hAnsi="Arial" w:cs="Arial"/>
                <w:szCs w:val="24"/>
              </w:rPr>
              <w:t>£13,230</w:t>
            </w:r>
          </w:p>
        </w:tc>
        <w:tc>
          <w:tcPr>
            <w:tcW w:w="2952" w:type="dxa"/>
          </w:tcPr>
          <w:p w:rsidR="003461B5" w:rsidRPr="00393F6A" w:rsidRDefault="003461B5" w:rsidP="00877716">
            <w:pPr>
              <w:jc w:val="center"/>
              <w:rPr>
                <w:rFonts w:ascii="Arial" w:hAnsi="Arial" w:cs="Arial"/>
                <w:szCs w:val="24"/>
              </w:rPr>
            </w:pPr>
            <w:r w:rsidRPr="00393F6A">
              <w:rPr>
                <w:rFonts w:ascii="Arial" w:hAnsi="Arial" w:cs="Arial"/>
                <w:szCs w:val="24"/>
              </w:rPr>
              <w:t>£</w:t>
            </w:r>
            <w:r w:rsidR="00877716" w:rsidRPr="00393F6A">
              <w:rPr>
                <w:rFonts w:ascii="Arial" w:hAnsi="Arial" w:cs="Arial"/>
                <w:szCs w:val="24"/>
              </w:rPr>
              <w:t>9,903.72</w:t>
            </w:r>
          </w:p>
        </w:tc>
      </w:tr>
    </w:tbl>
    <w:p w:rsidR="003461B5" w:rsidRPr="00393F6A" w:rsidRDefault="003461B5" w:rsidP="003461B5">
      <w:pPr>
        <w:pStyle w:val="Heading3"/>
        <w:rPr>
          <w:sz w:val="24"/>
          <w:szCs w:val="24"/>
        </w:rPr>
      </w:pPr>
      <w:r w:rsidRPr="00393F6A">
        <w:rPr>
          <w:sz w:val="24"/>
          <w:szCs w:val="24"/>
        </w:rPr>
        <w:t xml:space="preserve">SDF 0298 </w:t>
      </w:r>
      <w:proofErr w:type="gramStart"/>
      <w:r w:rsidRPr="00393F6A">
        <w:rPr>
          <w:sz w:val="24"/>
          <w:szCs w:val="24"/>
        </w:rPr>
        <w:t>The</w:t>
      </w:r>
      <w:proofErr w:type="gramEnd"/>
      <w:r w:rsidRPr="00393F6A">
        <w:rPr>
          <w:sz w:val="24"/>
          <w:szCs w:val="24"/>
        </w:rPr>
        <w:t xml:space="preserve"> People’s Power Station</w:t>
      </w:r>
    </w:p>
    <w:p w:rsidR="006D65FD" w:rsidRPr="00393F6A" w:rsidRDefault="003461B5" w:rsidP="006D65FD">
      <w:pPr>
        <w:rPr>
          <w:rFonts w:ascii="Arial" w:hAnsi="Arial" w:cs="Arial"/>
          <w:szCs w:val="24"/>
        </w:rPr>
      </w:pPr>
      <w:r w:rsidRPr="00393F6A">
        <w:rPr>
          <w:rFonts w:ascii="Arial" w:hAnsi="Arial" w:cs="Arial"/>
          <w:szCs w:val="24"/>
        </w:rPr>
        <w:t xml:space="preserve">The People's Power Station (PPS) is a three-year project funded by SDF and delivered by The Eco Centre Wales (ECW), to assist up to four communities with the installation of community owned and community scale renewable energy systems within the Pembrokeshire Coast National Park. To achieve this outcome ECW have been working with specific community groups to encourage and facilitate their transition towards more sustainable futures, ensuring that they are better prepared for the impacts that climate change and future energy supply issues will present to them. ECW are providing community groups with comprehensive free professional impartial advice and assistance. They also seek, identify, and as necessary help to secure additional match funding for community energy projects. In addition they provide a consultancy service, including resource assessments and feasibility studies. Project time has also been spent undertaking research and developing tools to assist when giving advice to community groups. The project was launched in November 2009 and </w:t>
      </w:r>
      <w:r w:rsidR="002B480A" w:rsidRPr="00393F6A">
        <w:rPr>
          <w:rFonts w:ascii="Arial" w:hAnsi="Arial" w:cs="Arial"/>
          <w:szCs w:val="24"/>
        </w:rPr>
        <w:t>to date t</w:t>
      </w:r>
      <w:r w:rsidRPr="00393F6A">
        <w:rPr>
          <w:rFonts w:ascii="Arial" w:hAnsi="Arial" w:cs="Arial"/>
          <w:szCs w:val="24"/>
        </w:rPr>
        <w:t xml:space="preserve">wo </w:t>
      </w:r>
      <w:r w:rsidR="002B480A" w:rsidRPr="00393F6A">
        <w:rPr>
          <w:rFonts w:ascii="Arial" w:hAnsi="Arial" w:cs="Arial"/>
          <w:szCs w:val="24"/>
        </w:rPr>
        <w:t xml:space="preserve">projects in </w:t>
      </w:r>
      <w:r w:rsidRPr="00393F6A">
        <w:rPr>
          <w:rFonts w:ascii="Arial" w:hAnsi="Arial" w:cs="Arial"/>
          <w:szCs w:val="24"/>
        </w:rPr>
        <w:t>particular were progressing towards installation of renewa</w:t>
      </w:r>
      <w:r w:rsidR="002B480A" w:rsidRPr="00393F6A">
        <w:rPr>
          <w:rFonts w:ascii="Arial" w:hAnsi="Arial" w:cs="Arial"/>
          <w:szCs w:val="24"/>
        </w:rPr>
        <w:t>ble technology in 2011 and 2012.</w:t>
      </w:r>
      <w:r w:rsidRPr="00393F6A">
        <w:rPr>
          <w:rFonts w:ascii="Arial" w:hAnsi="Arial" w:cs="Arial"/>
          <w:szCs w:val="24"/>
        </w:rPr>
        <w:t xml:space="preserve"> </w:t>
      </w:r>
      <w:r w:rsidR="002B480A" w:rsidRPr="00393F6A">
        <w:rPr>
          <w:rFonts w:ascii="Arial" w:hAnsi="Arial" w:cs="Arial"/>
          <w:szCs w:val="24"/>
        </w:rPr>
        <w:t>One of these community projects</w:t>
      </w:r>
      <w:r w:rsidRPr="00393F6A">
        <w:rPr>
          <w:rFonts w:ascii="Arial" w:hAnsi="Arial" w:cs="Arial"/>
          <w:szCs w:val="24"/>
        </w:rPr>
        <w:t xml:space="preserve"> </w:t>
      </w:r>
      <w:r w:rsidR="002B480A" w:rsidRPr="00393F6A">
        <w:rPr>
          <w:rFonts w:ascii="Arial" w:hAnsi="Arial" w:cs="Arial"/>
          <w:szCs w:val="24"/>
        </w:rPr>
        <w:t>already had SDF funding</w:t>
      </w:r>
      <w:r w:rsidRPr="00393F6A">
        <w:rPr>
          <w:rFonts w:ascii="Arial" w:hAnsi="Arial" w:cs="Arial"/>
          <w:szCs w:val="24"/>
        </w:rPr>
        <w:t xml:space="preserve"> committed towards their capital spend under the De </w:t>
      </w:r>
      <w:proofErr w:type="spellStart"/>
      <w:r w:rsidRPr="00393F6A">
        <w:rPr>
          <w:rFonts w:ascii="Arial" w:hAnsi="Arial" w:cs="Arial"/>
          <w:szCs w:val="24"/>
        </w:rPr>
        <w:t>Minimus</w:t>
      </w:r>
      <w:proofErr w:type="spellEnd"/>
      <w:r w:rsidRPr="00393F6A">
        <w:rPr>
          <w:rFonts w:ascii="Arial" w:hAnsi="Arial" w:cs="Arial"/>
          <w:szCs w:val="24"/>
        </w:rPr>
        <w:t xml:space="preserve"> Regulation of State Aid law.  </w:t>
      </w:r>
      <w:r w:rsidR="006D65FD" w:rsidRPr="00393F6A">
        <w:rPr>
          <w:rFonts w:ascii="Arial" w:hAnsi="Arial" w:cs="Arial"/>
          <w:szCs w:val="24"/>
        </w:rPr>
        <w:t>The project has however suffered a major setback because as a result of the Fast Track Feed-in Tariff (FIT) review and the resultant Feed in Tariff Amendment Order 2011, SDF has had to withdraw its financial support to match fund capital expenditure for specific community installations. Unfortunately this unexpected change to the legislative framework has necessitated changes to the project focus in its final year and means that it will not be able to achieve all of its original objectives but will have to limit and divert all further work to advice, assistance and information sharing only. Despite not being able to provide funding towards capital installation costs there is still a need for impartial advice, feasibility studies, environmental assessments and knowledge transfer relating to community scale renewable energy technologies</w:t>
      </w:r>
      <w:r w:rsidR="00125D91" w:rsidRPr="00393F6A">
        <w:rPr>
          <w:rFonts w:ascii="Arial" w:hAnsi="Arial" w:cs="Arial"/>
          <w:szCs w:val="24"/>
        </w:rPr>
        <w:t xml:space="preserve"> that the project can continue to deliver</w:t>
      </w:r>
      <w:r w:rsidR="006D65FD" w:rsidRPr="00393F6A">
        <w:rPr>
          <w:rFonts w:ascii="Arial" w:hAnsi="Arial" w:cs="Arial"/>
          <w:szCs w:val="24"/>
        </w:rPr>
        <w:t xml:space="preserve">. Experience from working with the two communities from which financial support has been withdrawn will also provide very good case study and best practice material for the benefit of similar community projects. Following these developments ECW have provided detail of the fundamental changes to the objectives of the PPS project </w:t>
      </w:r>
      <w:r w:rsidR="00125D91" w:rsidRPr="00393F6A">
        <w:rPr>
          <w:rFonts w:ascii="Arial" w:hAnsi="Arial" w:cs="Arial"/>
          <w:szCs w:val="24"/>
        </w:rPr>
        <w:t>together with</w:t>
      </w:r>
      <w:r w:rsidR="006D65FD" w:rsidRPr="00393F6A">
        <w:rPr>
          <w:rFonts w:ascii="Arial" w:hAnsi="Arial" w:cs="Arial"/>
          <w:szCs w:val="24"/>
        </w:rPr>
        <w:t xml:space="preserve"> a revised financial profile. </w:t>
      </w:r>
    </w:p>
    <w:p w:rsidR="003461B5" w:rsidRPr="00393F6A" w:rsidRDefault="003461B5" w:rsidP="003461B5">
      <w:pPr>
        <w:rPr>
          <w:rFonts w:ascii="Arial" w:hAnsi="Arial" w:cs="Arial"/>
          <w:szCs w:val="24"/>
        </w:rPr>
      </w:pPr>
    </w:p>
    <w:tbl>
      <w:tblPr>
        <w:tblStyle w:val="TableGrid"/>
        <w:tblW w:w="0" w:type="auto"/>
        <w:tblLook w:val="01E0"/>
      </w:tblPr>
      <w:tblGrid>
        <w:gridCol w:w="2952"/>
        <w:gridCol w:w="2952"/>
        <w:gridCol w:w="2952"/>
      </w:tblGrid>
      <w:tr w:rsidR="003461B5" w:rsidRPr="00393F6A" w:rsidTr="003461B5">
        <w:tc>
          <w:tcPr>
            <w:tcW w:w="2952" w:type="dxa"/>
          </w:tcPr>
          <w:p w:rsidR="003461B5" w:rsidRPr="00393F6A" w:rsidRDefault="003461B5" w:rsidP="003461B5">
            <w:pPr>
              <w:jc w:val="center"/>
              <w:rPr>
                <w:rFonts w:ascii="Arial" w:hAnsi="Arial" w:cs="Arial"/>
                <w:b/>
                <w:szCs w:val="24"/>
              </w:rPr>
            </w:pPr>
            <w:r w:rsidRPr="00393F6A">
              <w:rPr>
                <w:rFonts w:ascii="Arial" w:hAnsi="Arial" w:cs="Arial"/>
                <w:b/>
                <w:szCs w:val="24"/>
              </w:rPr>
              <w:t>Total Project Value</w:t>
            </w:r>
          </w:p>
        </w:tc>
        <w:tc>
          <w:tcPr>
            <w:tcW w:w="2952" w:type="dxa"/>
          </w:tcPr>
          <w:p w:rsidR="003461B5" w:rsidRPr="00393F6A" w:rsidRDefault="003461B5" w:rsidP="003461B5">
            <w:pPr>
              <w:jc w:val="center"/>
              <w:rPr>
                <w:rFonts w:ascii="Arial" w:hAnsi="Arial" w:cs="Arial"/>
                <w:b/>
                <w:szCs w:val="24"/>
              </w:rPr>
            </w:pPr>
            <w:r w:rsidRPr="00393F6A">
              <w:rPr>
                <w:rFonts w:ascii="Arial" w:hAnsi="Arial" w:cs="Arial"/>
                <w:b/>
                <w:szCs w:val="24"/>
              </w:rPr>
              <w:t>SDF Grant Approved</w:t>
            </w:r>
          </w:p>
        </w:tc>
        <w:tc>
          <w:tcPr>
            <w:tcW w:w="2952" w:type="dxa"/>
          </w:tcPr>
          <w:p w:rsidR="003461B5" w:rsidRPr="00393F6A" w:rsidRDefault="003461B5" w:rsidP="003461B5">
            <w:pPr>
              <w:jc w:val="center"/>
              <w:rPr>
                <w:rFonts w:ascii="Arial" w:hAnsi="Arial" w:cs="Arial"/>
                <w:b/>
                <w:szCs w:val="24"/>
              </w:rPr>
            </w:pPr>
            <w:r w:rsidRPr="00393F6A">
              <w:rPr>
                <w:rFonts w:ascii="Arial" w:hAnsi="Arial" w:cs="Arial"/>
                <w:b/>
                <w:szCs w:val="24"/>
              </w:rPr>
              <w:t>SDF Grant paid to date</w:t>
            </w:r>
          </w:p>
        </w:tc>
      </w:tr>
      <w:tr w:rsidR="003461B5" w:rsidRPr="00393F6A" w:rsidTr="003461B5">
        <w:tc>
          <w:tcPr>
            <w:tcW w:w="2952" w:type="dxa"/>
          </w:tcPr>
          <w:p w:rsidR="003461B5" w:rsidRPr="00393F6A" w:rsidRDefault="003461B5" w:rsidP="003461B5">
            <w:pPr>
              <w:jc w:val="center"/>
              <w:rPr>
                <w:rFonts w:ascii="Arial" w:hAnsi="Arial" w:cs="Arial"/>
                <w:szCs w:val="24"/>
              </w:rPr>
            </w:pPr>
            <w:r w:rsidRPr="00393F6A">
              <w:rPr>
                <w:rFonts w:ascii="Arial" w:hAnsi="Arial" w:cs="Arial"/>
                <w:szCs w:val="24"/>
              </w:rPr>
              <w:t>£253,822.86</w:t>
            </w:r>
          </w:p>
        </w:tc>
        <w:tc>
          <w:tcPr>
            <w:tcW w:w="2952" w:type="dxa"/>
          </w:tcPr>
          <w:p w:rsidR="003461B5" w:rsidRPr="00393F6A" w:rsidRDefault="003461B5" w:rsidP="003461B5">
            <w:pPr>
              <w:jc w:val="center"/>
              <w:rPr>
                <w:rFonts w:ascii="Arial" w:hAnsi="Arial" w:cs="Arial"/>
                <w:szCs w:val="24"/>
              </w:rPr>
            </w:pPr>
            <w:r w:rsidRPr="00393F6A">
              <w:rPr>
                <w:rFonts w:ascii="Arial" w:hAnsi="Arial" w:cs="Arial"/>
                <w:szCs w:val="24"/>
              </w:rPr>
              <w:t>£144,126.21</w:t>
            </w:r>
          </w:p>
        </w:tc>
        <w:tc>
          <w:tcPr>
            <w:tcW w:w="2952" w:type="dxa"/>
          </w:tcPr>
          <w:p w:rsidR="003461B5" w:rsidRPr="00393F6A" w:rsidRDefault="003461B5" w:rsidP="00125D91">
            <w:pPr>
              <w:jc w:val="center"/>
              <w:rPr>
                <w:rFonts w:ascii="Arial" w:hAnsi="Arial" w:cs="Arial"/>
                <w:szCs w:val="24"/>
              </w:rPr>
            </w:pPr>
            <w:r w:rsidRPr="00393F6A">
              <w:rPr>
                <w:rFonts w:ascii="Arial" w:hAnsi="Arial" w:cs="Arial"/>
                <w:szCs w:val="24"/>
              </w:rPr>
              <w:t xml:space="preserve">£ </w:t>
            </w:r>
            <w:r w:rsidR="00125D91" w:rsidRPr="00393F6A">
              <w:rPr>
                <w:rFonts w:ascii="Arial" w:hAnsi="Arial" w:cs="Arial"/>
                <w:szCs w:val="24"/>
              </w:rPr>
              <w:t>77,791.02</w:t>
            </w:r>
          </w:p>
        </w:tc>
      </w:tr>
    </w:tbl>
    <w:p w:rsidR="003461B5" w:rsidRPr="00393F6A" w:rsidRDefault="003461B5" w:rsidP="003461B5">
      <w:pPr>
        <w:rPr>
          <w:rFonts w:ascii="Arial" w:hAnsi="Arial" w:cs="Arial"/>
          <w:szCs w:val="24"/>
        </w:rPr>
      </w:pPr>
    </w:p>
    <w:p w:rsidR="00DC1A71" w:rsidRDefault="00DC1A71">
      <w:pPr>
        <w:rPr>
          <w:rFonts w:ascii="Arial" w:hAnsi="Arial" w:cs="Arial"/>
          <w:b/>
          <w:szCs w:val="24"/>
        </w:rPr>
      </w:pPr>
      <w:r>
        <w:rPr>
          <w:rFonts w:ascii="Arial" w:hAnsi="Arial" w:cs="Arial"/>
          <w:b/>
          <w:szCs w:val="24"/>
        </w:rPr>
        <w:br w:type="page"/>
      </w:r>
    </w:p>
    <w:p w:rsidR="003461B5" w:rsidRPr="00393F6A" w:rsidRDefault="003461B5" w:rsidP="003461B5">
      <w:pPr>
        <w:rPr>
          <w:rFonts w:ascii="Arial" w:hAnsi="Arial" w:cs="Arial"/>
          <w:b/>
          <w:szCs w:val="24"/>
        </w:rPr>
      </w:pPr>
      <w:r w:rsidRPr="00393F6A">
        <w:rPr>
          <w:rFonts w:ascii="Arial" w:hAnsi="Arial" w:cs="Arial"/>
          <w:b/>
          <w:szCs w:val="24"/>
        </w:rPr>
        <w:t xml:space="preserve">SDF 0303 - </w:t>
      </w:r>
      <w:proofErr w:type="spellStart"/>
      <w:r w:rsidRPr="00393F6A">
        <w:rPr>
          <w:rFonts w:ascii="Arial" w:hAnsi="Arial" w:cs="Arial"/>
          <w:b/>
          <w:szCs w:val="24"/>
        </w:rPr>
        <w:t>Stackpole</w:t>
      </w:r>
      <w:proofErr w:type="spellEnd"/>
      <w:r w:rsidRPr="00393F6A">
        <w:rPr>
          <w:rFonts w:ascii="Arial" w:hAnsi="Arial" w:cs="Arial"/>
          <w:b/>
          <w:szCs w:val="24"/>
        </w:rPr>
        <w:t xml:space="preserve"> Gardens Centre</w:t>
      </w:r>
    </w:p>
    <w:p w:rsidR="00492132" w:rsidRPr="00393F6A" w:rsidRDefault="003461B5" w:rsidP="00492132">
      <w:pPr>
        <w:rPr>
          <w:rFonts w:ascii="Arial" w:hAnsi="Arial" w:cs="Arial"/>
          <w:noProof/>
          <w:szCs w:val="24"/>
        </w:rPr>
      </w:pPr>
      <w:r w:rsidRPr="00393F6A">
        <w:rPr>
          <w:rFonts w:ascii="Arial" w:hAnsi="Arial" w:cs="Arial"/>
          <w:noProof/>
          <w:szCs w:val="24"/>
        </w:rPr>
        <w:t xml:space="preserve">Pembrokeshire Mencap Ltd lease six acres of historic walled gardens from the National Trust Estate in Stackpole. Using the site Mencap provide work experience and hortiicultural training to local adults and young people with learning difficulties. A huge variety of plants, fruit and vegetables are grown and sold in their garden shop. </w:t>
      </w:r>
      <w:r w:rsidR="00492132" w:rsidRPr="00393F6A">
        <w:rPr>
          <w:rFonts w:ascii="Arial" w:hAnsi="Arial" w:cs="Arial"/>
          <w:noProof/>
          <w:szCs w:val="24"/>
        </w:rPr>
        <w:t>In July 2011 Pembrokeshire Mencap Ltd held a very successful open day at the gardens. In addition to showcasing the gardens and achievements of all involved they also promoted their exciting new project.</w:t>
      </w:r>
    </w:p>
    <w:p w:rsidR="00DC1A71" w:rsidRDefault="00DC1A71" w:rsidP="003461B5">
      <w:pPr>
        <w:rPr>
          <w:rFonts w:ascii="Arial" w:hAnsi="Arial" w:cs="Arial"/>
          <w:noProof/>
          <w:szCs w:val="24"/>
        </w:rPr>
      </w:pPr>
    </w:p>
    <w:p w:rsidR="003461B5" w:rsidRPr="00393F6A" w:rsidRDefault="003461B5" w:rsidP="003461B5">
      <w:pPr>
        <w:rPr>
          <w:rFonts w:ascii="Arial" w:hAnsi="Arial" w:cs="Arial"/>
          <w:noProof/>
          <w:szCs w:val="24"/>
        </w:rPr>
      </w:pPr>
      <w:r w:rsidRPr="00393F6A">
        <w:rPr>
          <w:rFonts w:ascii="Arial" w:hAnsi="Arial" w:cs="Arial"/>
          <w:noProof/>
          <w:szCs w:val="24"/>
        </w:rPr>
        <w:t xml:space="preserve">Within their 6 acre walled garden at Stackpole, Pembrokeshire Mencap will use SDF funding towards the construction of a sustainable new building.The building will provide a focal point, serving as a new shop, office, community space, tea room and kitchen. It will provide a valuable facility where locally grown produce and plants can be purchased, advice and training given, and environmentally sensitive forms of building construction, heating and water use be demonstrated to adults, students with learning difficulties and visitors to the gardens. It will also allow for the development of a new course for prospective students interested in catering and retail services.                       </w:t>
      </w:r>
    </w:p>
    <w:p w:rsidR="00DC1A71" w:rsidRDefault="00DC1A71" w:rsidP="003461B5">
      <w:pPr>
        <w:rPr>
          <w:rFonts w:ascii="Arial" w:hAnsi="Arial" w:cs="Arial"/>
          <w:noProof/>
          <w:szCs w:val="24"/>
        </w:rPr>
      </w:pPr>
    </w:p>
    <w:p w:rsidR="003461B5" w:rsidRPr="00393F6A" w:rsidRDefault="003461B5" w:rsidP="003461B5">
      <w:pPr>
        <w:rPr>
          <w:rFonts w:ascii="Arial" w:hAnsi="Arial" w:cs="Arial"/>
          <w:noProof/>
          <w:szCs w:val="24"/>
        </w:rPr>
      </w:pPr>
      <w:r w:rsidRPr="00393F6A">
        <w:rPr>
          <w:rFonts w:ascii="Arial" w:hAnsi="Arial" w:cs="Arial"/>
          <w:noProof/>
          <w:szCs w:val="24"/>
        </w:rPr>
        <w:t>The building will be constructed over two years, using straw bales with lime based rendering and other traditional building materials. It will also incorporate sustainable technologies including geothermal heating, rainwater harvesting, grey water recycling, and hopefully Novacem for the concrete base. Novacem is a product that has the ability to absorb Carbon Dioxide during its lifetime.</w:t>
      </w:r>
      <w:r w:rsidR="00E15B3A" w:rsidRPr="00393F6A">
        <w:rPr>
          <w:rFonts w:ascii="Arial" w:hAnsi="Arial" w:cs="Arial"/>
          <w:noProof/>
          <w:szCs w:val="24"/>
        </w:rPr>
        <w:t xml:space="preserve"> </w:t>
      </w:r>
      <w:r w:rsidR="007A37F1" w:rsidRPr="00393F6A">
        <w:rPr>
          <w:rFonts w:ascii="Arial" w:hAnsi="Arial" w:cs="Arial"/>
          <w:noProof/>
          <w:szCs w:val="24"/>
        </w:rPr>
        <w:t xml:space="preserve">Considerable planning </w:t>
      </w:r>
      <w:r w:rsidR="0057571A" w:rsidRPr="00393F6A">
        <w:rPr>
          <w:rFonts w:ascii="Arial" w:hAnsi="Arial" w:cs="Arial"/>
          <w:noProof/>
          <w:szCs w:val="24"/>
        </w:rPr>
        <w:t xml:space="preserve">and consultancy work has taken </w:t>
      </w:r>
      <w:r w:rsidR="007A37F1" w:rsidRPr="00393F6A">
        <w:rPr>
          <w:rFonts w:ascii="Arial" w:hAnsi="Arial" w:cs="Arial"/>
          <w:noProof/>
          <w:szCs w:val="24"/>
        </w:rPr>
        <w:t xml:space="preserve">place </w:t>
      </w:r>
      <w:r w:rsidR="0057571A" w:rsidRPr="00393F6A">
        <w:rPr>
          <w:rFonts w:ascii="Arial" w:hAnsi="Arial" w:cs="Arial"/>
          <w:noProof/>
          <w:szCs w:val="24"/>
        </w:rPr>
        <w:t>while manual labour has to date</w:t>
      </w:r>
      <w:r w:rsidR="00E15B3A" w:rsidRPr="00393F6A">
        <w:rPr>
          <w:rFonts w:ascii="Arial" w:hAnsi="Arial" w:cs="Arial"/>
          <w:noProof/>
          <w:szCs w:val="24"/>
        </w:rPr>
        <w:t xml:space="preserve"> focused on getting facilities to the site and with the aid of Princes Trust volunteers the new access track</w:t>
      </w:r>
      <w:r w:rsidR="007A37F1" w:rsidRPr="00393F6A">
        <w:rPr>
          <w:rFonts w:ascii="Arial" w:hAnsi="Arial" w:cs="Arial"/>
          <w:noProof/>
          <w:szCs w:val="24"/>
        </w:rPr>
        <w:t xml:space="preserve"> and car park have been completed to a standard acceptable for the contractors to use</w:t>
      </w:r>
      <w:r w:rsidR="0057571A" w:rsidRPr="00393F6A">
        <w:rPr>
          <w:rFonts w:ascii="Arial" w:hAnsi="Arial" w:cs="Arial"/>
          <w:noProof/>
          <w:szCs w:val="24"/>
        </w:rPr>
        <w:t xml:space="preserve">. </w:t>
      </w:r>
    </w:p>
    <w:p w:rsidR="00DC1A71" w:rsidRDefault="00DC1A71" w:rsidP="003461B5">
      <w:pPr>
        <w:rPr>
          <w:rFonts w:ascii="Arial" w:hAnsi="Arial" w:cs="Arial"/>
          <w:noProof/>
          <w:szCs w:val="24"/>
        </w:rPr>
      </w:pPr>
    </w:p>
    <w:p w:rsidR="00625143" w:rsidRPr="00393F6A" w:rsidRDefault="00625143" w:rsidP="003461B5">
      <w:pPr>
        <w:rPr>
          <w:rFonts w:ascii="Arial" w:hAnsi="Arial" w:cs="Arial"/>
          <w:noProof/>
          <w:szCs w:val="24"/>
        </w:rPr>
      </w:pPr>
      <w:r w:rsidRPr="00393F6A">
        <w:rPr>
          <w:rFonts w:ascii="Arial" w:hAnsi="Arial" w:cs="Arial"/>
          <w:noProof/>
          <w:szCs w:val="24"/>
        </w:rPr>
        <w:t>In October 2011 Pembrokeshire Mencap were awarded additional match funding by the Countryside Council for Wales (CCW) and WEFO. The total project costs have therefore increased.</w:t>
      </w:r>
    </w:p>
    <w:p w:rsidR="00625143" w:rsidRPr="00393F6A" w:rsidRDefault="00625143" w:rsidP="003461B5">
      <w:pPr>
        <w:rPr>
          <w:rFonts w:ascii="Arial" w:hAnsi="Arial" w:cs="Arial"/>
          <w:szCs w:val="24"/>
        </w:rPr>
      </w:pPr>
    </w:p>
    <w:tbl>
      <w:tblPr>
        <w:tblStyle w:val="TableGrid"/>
        <w:tblW w:w="0" w:type="auto"/>
        <w:tblLook w:val="01E0"/>
      </w:tblPr>
      <w:tblGrid>
        <w:gridCol w:w="2952"/>
        <w:gridCol w:w="2952"/>
        <w:gridCol w:w="2952"/>
      </w:tblGrid>
      <w:tr w:rsidR="003461B5" w:rsidRPr="00393F6A" w:rsidTr="003461B5">
        <w:tc>
          <w:tcPr>
            <w:tcW w:w="2952" w:type="dxa"/>
          </w:tcPr>
          <w:p w:rsidR="003461B5" w:rsidRPr="00393F6A" w:rsidRDefault="003461B5" w:rsidP="003461B5">
            <w:pPr>
              <w:jc w:val="center"/>
              <w:rPr>
                <w:rFonts w:ascii="Arial" w:hAnsi="Arial" w:cs="Arial"/>
                <w:b/>
                <w:szCs w:val="24"/>
              </w:rPr>
            </w:pPr>
            <w:r w:rsidRPr="00393F6A">
              <w:rPr>
                <w:rFonts w:ascii="Arial" w:hAnsi="Arial" w:cs="Arial"/>
                <w:b/>
                <w:szCs w:val="24"/>
              </w:rPr>
              <w:t>Total Project Value</w:t>
            </w:r>
          </w:p>
        </w:tc>
        <w:tc>
          <w:tcPr>
            <w:tcW w:w="2952" w:type="dxa"/>
          </w:tcPr>
          <w:p w:rsidR="003461B5" w:rsidRPr="00393F6A" w:rsidRDefault="003461B5" w:rsidP="003461B5">
            <w:pPr>
              <w:jc w:val="center"/>
              <w:rPr>
                <w:rFonts w:ascii="Arial" w:hAnsi="Arial" w:cs="Arial"/>
                <w:b/>
                <w:szCs w:val="24"/>
              </w:rPr>
            </w:pPr>
            <w:r w:rsidRPr="00393F6A">
              <w:rPr>
                <w:rFonts w:ascii="Arial" w:hAnsi="Arial" w:cs="Arial"/>
                <w:b/>
                <w:szCs w:val="24"/>
              </w:rPr>
              <w:t>SDF Grant Approved</w:t>
            </w:r>
          </w:p>
        </w:tc>
        <w:tc>
          <w:tcPr>
            <w:tcW w:w="2952" w:type="dxa"/>
          </w:tcPr>
          <w:p w:rsidR="003461B5" w:rsidRPr="00393F6A" w:rsidRDefault="003461B5" w:rsidP="003461B5">
            <w:pPr>
              <w:jc w:val="center"/>
              <w:rPr>
                <w:rFonts w:ascii="Arial" w:hAnsi="Arial" w:cs="Arial"/>
                <w:b/>
                <w:szCs w:val="24"/>
              </w:rPr>
            </w:pPr>
            <w:r w:rsidRPr="00393F6A">
              <w:rPr>
                <w:rFonts w:ascii="Arial" w:hAnsi="Arial" w:cs="Arial"/>
                <w:b/>
                <w:szCs w:val="24"/>
              </w:rPr>
              <w:t>SDF Grant paid to date</w:t>
            </w:r>
          </w:p>
        </w:tc>
      </w:tr>
      <w:tr w:rsidR="003461B5" w:rsidRPr="00393F6A" w:rsidTr="003461B5">
        <w:tc>
          <w:tcPr>
            <w:tcW w:w="2952" w:type="dxa"/>
          </w:tcPr>
          <w:p w:rsidR="003461B5" w:rsidRPr="00393F6A" w:rsidRDefault="003461B5" w:rsidP="00C33AC4">
            <w:pPr>
              <w:jc w:val="center"/>
              <w:rPr>
                <w:rFonts w:ascii="Arial" w:hAnsi="Arial" w:cs="Arial"/>
                <w:szCs w:val="24"/>
              </w:rPr>
            </w:pPr>
            <w:r w:rsidRPr="00393F6A">
              <w:rPr>
                <w:rFonts w:ascii="Arial" w:hAnsi="Arial" w:cs="Arial"/>
                <w:szCs w:val="24"/>
              </w:rPr>
              <w:t>£</w:t>
            </w:r>
            <w:r w:rsidR="00C33AC4" w:rsidRPr="00393F6A">
              <w:rPr>
                <w:rFonts w:ascii="Arial" w:hAnsi="Arial" w:cs="Arial"/>
                <w:szCs w:val="24"/>
              </w:rPr>
              <w:t>350,120</w:t>
            </w:r>
          </w:p>
        </w:tc>
        <w:tc>
          <w:tcPr>
            <w:tcW w:w="2952" w:type="dxa"/>
          </w:tcPr>
          <w:p w:rsidR="003461B5" w:rsidRPr="00393F6A" w:rsidRDefault="003461B5" w:rsidP="003461B5">
            <w:pPr>
              <w:jc w:val="center"/>
              <w:rPr>
                <w:rFonts w:ascii="Arial" w:hAnsi="Arial" w:cs="Arial"/>
                <w:szCs w:val="24"/>
              </w:rPr>
            </w:pPr>
            <w:r w:rsidRPr="00393F6A">
              <w:rPr>
                <w:rFonts w:ascii="Arial" w:hAnsi="Arial" w:cs="Arial"/>
                <w:szCs w:val="24"/>
              </w:rPr>
              <w:t>£100,410</w:t>
            </w:r>
          </w:p>
        </w:tc>
        <w:tc>
          <w:tcPr>
            <w:tcW w:w="2952" w:type="dxa"/>
          </w:tcPr>
          <w:p w:rsidR="003461B5" w:rsidRPr="00393F6A" w:rsidRDefault="003461B5" w:rsidP="003461B5">
            <w:pPr>
              <w:jc w:val="center"/>
              <w:rPr>
                <w:rFonts w:ascii="Arial" w:hAnsi="Arial" w:cs="Arial"/>
                <w:szCs w:val="24"/>
              </w:rPr>
            </w:pPr>
            <w:r w:rsidRPr="00393F6A">
              <w:rPr>
                <w:rFonts w:ascii="Arial" w:hAnsi="Arial" w:cs="Arial"/>
                <w:szCs w:val="24"/>
              </w:rPr>
              <w:t>£3,759.23</w:t>
            </w:r>
          </w:p>
        </w:tc>
      </w:tr>
    </w:tbl>
    <w:p w:rsidR="003461B5" w:rsidRPr="00393F6A" w:rsidRDefault="00D26389" w:rsidP="003461B5">
      <w:pPr>
        <w:pStyle w:val="Heading2"/>
        <w:rPr>
          <w:sz w:val="24"/>
          <w:szCs w:val="24"/>
          <w:u w:val="single"/>
        </w:rPr>
      </w:pPr>
      <w:r w:rsidRPr="00393F6A">
        <w:rPr>
          <w:sz w:val="24"/>
          <w:szCs w:val="24"/>
          <w:u w:val="single"/>
        </w:rPr>
        <w:t>Delayed Project</w:t>
      </w:r>
    </w:p>
    <w:p w:rsidR="003461B5" w:rsidRPr="00393F6A" w:rsidRDefault="003461B5" w:rsidP="003461B5">
      <w:pPr>
        <w:rPr>
          <w:rFonts w:ascii="Arial" w:hAnsi="Arial" w:cs="Arial"/>
          <w:szCs w:val="24"/>
        </w:rPr>
      </w:pPr>
      <w:r w:rsidRPr="00393F6A">
        <w:rPr>
          <w:rFonts w:ascii="Arial" w:hAnsi="Arial" w:cs="Arial"/>
          <w:szCs w:val="24"/>
        </w:rPr>
        <w:t>The following projects are still active projects but have been delayed for various reasons as described below:-</w:t>
      </w:r>
    </w:p>
    <w:p w:rsidR="003461B5" w:rsidRPr="00393F6A" w:rsidRDefault="003461B5" w:rsidP="003461B5">
      <w:pPr>
        <w:pStyle w:val="Heading3"/>
        <w:rPr>
          <w:sz w:val="24"/>
          <w:szCs w:val="24"/>
        </w:rPr>
      </w:pPr>
      <w:r w:rsidRPr="00393F6A">
        <w:rPr>
          <w:sz w:val="24"/>
          <w:szCs w:val="24"/>
        </w:rPr>
        <w:t>SDF 0296 – Wild Fuels</w:t>
      </w:r>
    </w:p>
    <w:p w:rsidR="003461B5" w:rsidRPr="00393F6A" w:rsidRDefault="003461B5" w:rsidP="003461B5">
      <w:pPr>
        <w:rPr>
          <w:rFonts w:ascii="Arial" w:hAnsi="Arial" w:cs="Arial"/>
          <w:szCs w:val="24"/>
        </w:rPr>
      </w:pPr>
      <w:r w:rsidRPr="00393F6A">
        <w:rPr>
          <w:rFonts w:ascii="Arial" w:hAnsi="Arial" w:cs="Arial"/>
          <w:szCs w:val="24"/>
        </w:rPr>
        <w:t xml:space="preserve">The Wildlife Trust of South and West Wales (WTSWW) </w:t>
      </w:r>
      <w:proofErr w:type="gramStart"/>
      <w:r w:rsidRPr="00393F6A">
        <w:rPr>
          <w:rFonts w:ascii="Arial" w:hAnsi="Arial" w:cs="Arial"/>
          <w:szCs w:val="24"/>
        </w:rPr>
        <w:t>was</w:t>
      </w:r>
      <w:proofErr w:type="gramEnd"/>
      <w:r w:rsidRPr="00393F6A">
        <w:rPr>
          <w:rFonts w:ascii="Arial" w:hAnsi="Arial" w:cs="Arial"/>
          <w:szCs w:val="24"/>
        </w:rPr>
        <w:t xml:space="preserve"> awarded Sustainable Development Funding for conservation and capital costs to compliment the installation of a biomass boiler at their Wildlife Centre in </w:t>
      </w:r>
      <w:proofErr w:type="spellStart"/>
      <w:r w:rsidRPr="00393F6A">
        <w:rPr>
          <w:rFonts w:ascii="Arial" w:hAnsi="Arial" w:cs="Arial"/>
          <w:szCs w:val="24"/>
        </w:rPr>
        <w:t>Cilgerran</w:t>
      </w:r>
      <w:proofErr w:type="spellEnd"/>
      <w:r w:rsidRPr="00393F6A">
        <w:rPr>
          <w:rFonts w:ascii="Arial" w:hAnsi="Arial" w:cs="Arial"/>
          <w:szCs w:val="24"/>
        </w:rPr>
        <w:t xml:space="preserve">. Improved access for machinery at a number of wetland sites, both within and outside the National Park, is necessary for appropriate conservation management, which will ensure greater biodiversity across these sites and assist in meeting Local Biodiversity Action Plan commitments. </w:t>
      </w:r>
      <w:proofErr w:type="gramStart"/>
      <w:r w:rsidRPr="00393F6A">
        <w:rPr>
          <w:rFonts w:ascii="Arial" w:hAnsi="Arial" w:cs="Arial"/>
          <w:szCs w:val="24"/>
        </w:rPr>
        <w:t xml:space="preserve">‘ </w:t>
      </w:r>
      <w:proofErr w:type="spellStart"/>
      <w:r w:rsidRPr="00393F6A">
        <w:rPr>
          <w:rFonts w:ascii="Arial" w:hAnsi="Arial" w:cs="Arial"/>
          <w:szCs w:val="24"/>
        </w:rPr>
        <w:t>Wildfuels</w:t>
      </w:r>
      <w:proofErr w:type="spellEnd"/>
      <w:r w:rsidRPr="00393F6A">
        <w:rPr>
          <w:rFonts w:ascii="Arial" w:hAnsi="Arial" w:cs="Arial"/>
          <w:szCs w:val="24"/>
        </w:rPr>
        <w:t>’</w:t>
      </w:r>
      <w:proofErr w:type="gramEnd"/>
      <w:r w:rsidRPr="00393F6A">
        <w:rPr>
          <w:rFonts w:ascii="Arial" w:hAnsi="Arial" w:cs="Arial"/>
          <w:szCs w:val="24"/>
        </w:rPr>
        <w:t xml:space="preserve"> will demonstrate that wetlands, traditionally seen as a nuisance and drained by landowners can have an economic as well as biodiversity value: in this case providing a valuable energy crop and building material. The public will be able to see how 'conservation-cuts' of reed benefit both the environment in general and the local wildlife.  Other capital costs include the provision of a chipper to chip the reed and waste wood to a suitable size for the biomass boiler and a pole barn to store this material and allow it to dry before being chipped.</w:t>
      </w:r>
    </w:p>
    <w:p w:rsidR="00DC1A71" w:rsidRDefault="00DC1A71" w:rsidP="00BE08FD">
      <w:pPr>
        <w:rPr>
          <w:rFonts w:ascii="Arial" w:hAnsi="Arial" w:cs="Arial"/>
          <w:szCs w:val="24"/>
        </w:rPr>
      </w:pPr>
    </w:p>
    <w:p w:rsidR="00BE08FD" w:rsidRPr="00393F6A" w:rsidRDefault="003461B5" w:rsidP="00BE08FD">
      <w:pPr>
        <w:rPr>
          <w:rFonts w:ascii="Arial" w:hAnsi="Arial" w:cs="Arial"/>
          <w:szCs w:val="24"/>
        </w:rPr>
      </w:pPr>
      <w:r w:rsidRPr="00393F6A">
        <w:rPr>
          <w:rFonts w:ascii="Arial" w:hAnsi="Arial" w:cs="Arial"/>
          <w:szCs w:val="24"/>
        </w:rPr>
        <w:t>Project commencement was initially delayed due to difficulties in finding a company that could provide a biomass boiler with a guarantee that it will run primarily on chipped reed. The feasibility study suggested there would be a number of possibilities but following much research and communication a potential boiler (Austrian “</w:t>
      </w:r>
      <w:proofErr w:type="spellStart"/>
      <w:r w:rsidRPr="00393F6A">
        <w:rPr>
          <w:rFonts w:ascii="Arial" w:hAnsi="Arial" w:cs="Arial"/>
          <w:szCs w:val="24"/>
        </w:rPr>
        <w:t>Guntamatic</w:t>
      </w:r>
      <w:proofErr w:type="spellEnd"/>
      <w:r w:rsidRPr="00393F6A">
        <w:rPr>
          <w:rFonts w:ascii="Arial" w:hAnsi="Arial" w:cs="Arial"/>
          <w:szCs w:val="24"/>
        </w:rPr>
        <w:t xml:space="preserve"> – </w:t>
      </w:r>
      <w:proofErr w:type="spellStart"/>
      <w:r w:rsidRPr="00393F6A">
        <w:rPr>
          <w:rFonts w:ascii="Arial" w:hAnsi="Arial" w:cs="Arial"/>
          <w:szCs w:val="24"/>
        </w:rPr>
        <w:t>Powerchip</w:t>
      </w:r>
      <w:proofErr w:type="spellEnd"/>
      <w:r w:rsidRPr="00393F6A">
        <w:rPr>
          <w:rFonts w:ascii="Arial" w:hAnsi="Arial" w:cs="Arial"/>
          <w:szCs w:val="24"/>
        </w:rPr>
        <w:t xml:space="preserve"> 100”) </w:t>
      </w:r>
      <w:r w:rsidR="00AA51DB" w:rsidRPr="00393F6A">
        <w:rPr>
          <w:rFonts w:ascii="Arial" w:hAnsi="Arial" w:cs="Arial"/>
          <w:szCs w:val="24"/>
        </w:rPr>
        <w:t>was</w:t>
      </w:r>
      <w:r w:rsidRPr="00393F6A">
        <w:rPr>
          <w:rFonts w:ascii="Arial" w:hAnsi="Arial" w:cs="Arial"/>
          <w:szCs w:val="24"/>
        </w:rPr>
        <w:t xml:space="preserve"> identified. </w:t>
      </w:r>
      <w:r w:rsidR="00AA51DB" w:rsidRPr="00393F6A">
        <w:rPr>
          <w:rFonts w:ascii="Arial" w:hAnsi="Arial" w:cs="Arial"/>
          <w:szCs w:val="24"/>
        </w:rPr>
        <w:t xml:space="preserve">A trial burn </w:t>
      </w:r>
      <w:r w:rsidR="0016607D" w:rsidRPr="00393F6A">
        <w:rPr>
          <w:rFonts w:ascii="Arial" w:hAnsi="Arial" w:cs="Arial"/>
          <w:szCs w:val="24"/>
        </w:rPr>
        <w:t>using reed that was</w:t>
      </w:r>
      <w:r w:rsidRPr="00393F6A">
        <w:rPr>
          <w:rFonts w:ascii="Arial" w:hAnsi="Arial" w:cs="Arial"/>
          <w:szCs w:val="24"/>
        </w:rPr>
        <w:t xml:space="preserve"> cut from the marshes</w:t>
      </w:r>
      <w:r w:rsidR="0016607D" w:rsidRPr="00393F6A">
        <w:rPr>
          <w:rFonts w:ascii="Arial" w:hAnsi="Arial" w:cs="Arial"/>
          <w:szCs w:val="24"/>
        </w:rPr>
        <w:t xml:space="preserve"> proved successful but there were further delays as it proved difficult to find machinery suitable for chipping the reed. Unfortunately t</w:t>
      </w:r>
      <w:r w:rsidRPr="00393F6A">
        <w:rPr>
          <w:rFonts w:ascii="Arial" w:hAnsi="Arial" w:cs="Arial"/>
          <w:szCs w:val="24"/>
        </w:rPr>
        <w:t xml:space="preserve">his process took so long that project costs increased and the match funding for the project was then not secured. </w:t>
      </w:r>
      <w:r w:rsidR="00BE08FD" w:rsidRPr="00393F6A">
        <w:rPr>
          <w:rFonts w:ascii="Arial" w:hAnsi="Arial" w:cs="Arial"/>
          <w:szCs w:val="24"/>
        </w:rPr>
        <w:t>An alternative source of match funding was then sought from the Forestry Commission WEBS grant but there were yet further complications because if the WTSWW were to take advantage of the anticipated Renewable Heat Incentive (RHI) payments it would not be possible for them to receive grants and claim RHI. Following considerable research and development the project was then revised so that it could go ahead in 2011/12 once the RHI was formally launched. The revised project has been reduced from three years to one year and will remove grant funding towards the capital biomass boiler installation which will allow WTSWW to claim RHI payments.</w:t>
      </w:r>
    </w:p>
    <w:p w:rsidR="00DC1A71" w:rsidRDefault="00DC1A71" w:rsidP="003461B5">
      <w:pPr>
        <w:rPr>
          <w:rFonts w:ascii="Arial" w:hAnsi="Arial" w:cs="Arial"/>
          <w:szCs w:val="24"/>
        </w:rPr>
      </w:pPr>
    </w:p>
    <w:p w:rsidR="00BE08FD" w:rsidRPr="00393F6A" w:rsidRDefault="00BE08FD" w:rsidP="003461B5">
      <w:pPr>
        <w:rPr>
          <w:rFonts w:ascii="Arial" w:hAnsi="Arial" w:cs="Arial"/>
          <w:szCs w:val="24"/>
        </w:rPr>
      </w:pPr>
      <w:r w:rsidRPr="00393F6A">
        <w:rPr>
          <w:rFonts w:ascii="Arial" w:hAnsi="Arial" w:cs="Arial"/>
          <w:szCs w:val="24"/>
        </w:rPr>
        <w:t>The Department of Energy and Climate Change (DECC) was planning to launch the scheme for non-domestic generators on 30</w:t>
      </w:r>
      <w:r w:rsidRPr="00393F6A">
        <w:rPr>
          <w:rFonts w:ascii="Arial" w:hAnsi="Arial" w:cs="Arial"/>
          <w:szCs w:val="24"/>
          <w:vertAlign w:val="superscript"/>
        </w:rPr>
        <w:t>th</w:t>
      </w:r>
      <w:r w:rsidRPr="00393F6A">
        <w:rPr>
          <w:rFonts w:ascii="Arial" w:hAnsi="Arial" w:cs="Arial"/>
          <w:szCs w:val="24"/>
        </w:rPr>
        <w:t xml:space="preserve"> September 2011 but unfortunately this did not happen because state aid approval from the European Commission is still outstanding. In light of this fact and the prospect of yet further delay the WTSWW have now decided to proceed with the project without relying on being able to claim RHI. This means that they will commence installing the boiler and resubmitting the planning application for the pole barn and biomass boiler container. They also hope to be able to resurrect their WBS funding application</w:t>
      </w:r>
    </w:p>
    <w:p w:rsidR="003461B5" w:rsidRPr="00393F6A" w:rsidRDefault="003461B5" w:rsidP="003461B5">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3"/>
        <w:gridCol w:w="1458"/>
        <w:gridCol w:w="2063"/>
        <w:gridCol w:w="1611"/>
        <w:gridCol w:w="1800"/>
      </w:tblGrid>
      <w:tr w:rsidR="003461B5" w:rsidRPr="00393F6A" w:rsidTr="003461B5">
        <w:tc>
          <w:tcPr>
            <w:tcW w:w="1953" w:type="dxa"/>
          </w:tcPr>
          <w:p w:rsidR="003461B5" w:rsidRPr="00393F6A" w:rsidRDefault="003461B5" w:rsidP="003461B5">
            <w:pPr>
              <w:jc w:val="center"/>
              <w:rPr>
                <w:rFonts w:ascii="Arial" w:hAnsi="Arial" w:cs="Arial"/>
                <w:b/>
                <w:szCs w:val="24"/>
              </w:rPr>
            </w:pPr>
            <w:r w:rsidRPr="00393F6A">
              <w:rPr>
                <w:rFonts w:ascii="Arial" w:hAnsi="Arial" w:cs="Arial"/>
                <w:b/>
                <w:szCs w:val="24"/>
              </w:rPr>
              <w:t>Original Total Project Value</w:t>
            </w:r>
          </w:p>
        </w:tc>
        <w:tc>
          <w:tcPr>
            <w:tcW w:w="1458" w:type="dxa"/>
          </w:tcPr>
          <w:p w:rsidR="003461B5" w:rsidRPr="00393F6A" w:rsidRDefault="003461B5" w:rsidP="003461B5">
            <w:pPr>
              <w:jc w:val="center"/>
              <w:rPr>
                <w:rFonts w:ascii="Arial" w:hAnsi="Arial" w:cs="Arial"/>
                <w:b/>
                <w:szCs w:val="24"/>
              </w:rPr>
            </w:pPr>
            <w:r w:rsidRPr="00393F6A">
              <w:rPr>
                <w:rFonts w:ascii="Arial" w:hAnsi="Arial" w:cs="Arial"/>
                <w:b/>
                <w:szCs w:val="24"/>
              </w:rPr>
              <w:t>Revised Total Project Value</w:t>
            </w:r>
          </w:p>
        </w:tc>
        <w:tc>
          <w:tcPr>
            <w:tcW w:w="2063" w:type="dxa"/>
          </w:tcPr>
          <w:p w:rsidR="003461B5" w:rsidRPr="00393F6A" w:rsidRDefault="003461B5" w:rsidP="003461B5">
            <w:pPr>
              <w:jc w:val="center"/>
              <w:rPr>
                <w:rFonts w:ascii="Arial" w:hAnsi="Arial" w:cs="Arial"/>
                <w:b/>
                <w:szCs w:val="24"/>
              </w:rPr>
            </w:pPr>
            <w:r w:rsidRPr="00393F6A">
              <w:rPr>
                <w:rFonts w:ascii="Arial" w:hAnsi="Arial" w:cs="Arial"/>
                <w:b/>
                <w:szCs w:val="24"/>
              </w:rPr>
              <w:t>SDF Grant Approved</w:t>
            </w:r>
          </w:p>
        </w:tc>
        <w:tc>
          <w:tcPr>
            <w:tcW w:w="1611" w:type="dxa"/>
          </w:tcPr>
          <w:p w:rsidR="003461B5" w:rsidRPr="00393F6A" w:rsidRDefault="003461B5" w:rsidP="003461B5">
            <w:pPr>
              <w:jc w:val="center"/>
              <w:rPr>
                <w:rFonts w:ascii="Arial" w:hAnsi="Arial" w:cs="Arial"/>
                <w:b/>
                <w:szCs w:val="24"/>
              </w:rPr>
            </w:pPr>
            <w:r w:rsidRPr="00393F6A">
              <w:rPr>
                <w:rFonts w:ascii="Arial" w:hAnsi="Arial" w:cs="Arial"/>
                <w:b/>
                <w:szCs w:val="24"/>
              </w:rPr>
              <w:t>Revised SDF Grant</w:t>
            </w:r>
          </w:p>
        </w:tc>
        <w:tc>
          <w:tcPr>
            <w:tcW w:w="1800" w:type="dxa"/>
          </w:tcPr>
          <w:p w:rsidR="003461B5" w:rsidRPr="00393F6A" w:rsidRDefault="003461B5" w:rsidP="003461B5">
            <w:pPr>
              <w:jc w:val="center"/>
              <w:rPr>
                <w:rFonts w:ascii="Arial" w:hAnsi="Arial" w:cs="Arial"/>
                <w:b/>
                <w:szCs w:val="24"/>
              </w:rPr>
            </w:pPr>
            <w:r w:rsidRPr="00393F6A">
              <w:rPr>
                <w:rFonts w:ascii="Arial" w:hAnsi="Arial" w:cs="Arial"/>
                <w:b/>
                <w:szCs w:val="24"/>
              </w:rPr>
              <w:t>SDF Grant paid to date</w:t>
            </w:r>
          </w:p>
        </w:tc>
      </w:tr>
      <w:tr w:rsidR="003461B5" w:rsidRPr="00393F6A" w:rsidTr="003461B5">
        <w:tc>
          <w:tcPr>
            <w:tcW w:w="1953" w:type="dxa"/>
          </w:tcPr>
          <w:p w:rsidR="003461B5" w:rsidRPr="00393F6A" w:rsidRDefault="003461B5" w:rsidP="003461B5">
            <w:pPr>
              <w:jc w:val="center"/>
              <w:rPr>
                <w:rFonts w:ascii="Arial" w:hAnsi="Arial" w:cs="Arial"/>
                <w:szCs w:val="24"/>
              </w:rPr>
            </w:pPr>
            <w:r w:rsidRPr="00393F6A">
              <w:rPr>
                <w:rFonts w:ascii="Arial" w:hAnsi="Arial" w:cs="Arial"/>
                <w:szCs w:val="24"/>
              </w:rPr>
              <w:t>£134,610</w:t>
            </w:r>
          </w:p>
        </w:tc>
        <w:tc>
          <w:tcPr>
            <w:tcW w:w="1458" w:type="dxa"/>
          </w:tcPr>
          <w:p w:rsidR="003461B5" w:rsidRPr="00393F6A" w:rsidRDefault="003461B5" w:rsidP="003461B5">
            <w:pPr>
              <w:jc w:val="center"/>
              <w:rPr>
                <w:rFonts w:ascii="Arial" w:hAnsi="Arial" w:cs="Arial"/>
                <w:szCs w:val="24"/>
              </w:rPr>
            </w:pPr>
            <w:r w:rsidRPr="00393F6A">
              <w:rPr>
                <w:rFonts w:ascii="Arial" w:hAnsi="Arial" w:cs="Arial"/>
                <w:szCs w:val="24"/>
              </w:rPr>
              <w:t>£101,000</w:t>
            </w:r>
          </w:p>
        </w:tc>
        <w:tc>
          <w:tcPr>
            <w:tcW w:w="2063" w:type="dxa"/>
          </w:tcPr>
          <w:p w:rsidR="003461B5" w:rsidRPr="00393F6A" w:rsidRDefault="003461B5" w:rsidP="003461B5">
            <w:pPr>
              <w:jc w:val="center"/>
              <w:rPr>
                <w:rFonts w:ascii="Arial" w:hAnsi="Arial" w:cs="Arial"/>
                <w:szCs w:val="24"/>
              </w:rPr>
            </w:pPr>
            <w:r w:rsidRPr="00393F6A">
              <w:rPr>
                <w:rFonts w:ascii="Arial" w:hAnsi="Arial" w:cs="Arial"/>
                <w:szCs w:val="24"/>
              </w:rPr>
              <w:t>£56,000</w:t>
            </w:r>
          </w:p>
        </w:tc>
        <w:tc>
          <w:tcPr>
            <w:tcW w:w="1611" w:type="dxa"/>
          </w:tcPr>
          <w:p w:rsidR="003461B5" w:rsidRPr="00393F6A" w:rsidRDefault="003461B5" w:rsidP="003461B5">
            <w:pPr>
              <w:jc w:val="center"/>
              <w:rPr>
                <w:rFonts w:ascii="Arial" w:hAnsi="Arial" w:cs="Arial"/>
                <w:szCs w:val="24"/>
              </w:rPr>
            </w:pPr>
            <w:r w:rsidRPr="00393F6A">
              <w:rPr>
                <w:rFonts w:ascii="Arial" w:hAnsi="Arial" w:cs="Arial"/>
                <w:szCs w:val="24"/>
              </w:rPr>
              <w:t>£54,000</w:t>
            </w:r>
          </w:p>
        </w:tc>
        <w:tc>
          <w:tcPr>
            <w:tcW w:w="1800" w:type="dxa"/>
          </w:tcPr>
          <w:p w:rsidR="003461B5" w:rsidRPr="00393F6A" w:rsidRDefault="003461B5" w:rsidP="003461B5">
            <w:pPr>
              <w:jc w:val="center"/>
              <w:rPr>
                <w:rFonts w:ascii="Arial" w:hAnsi="Arial" w:cs="Arial"/>
                <w:szCs w:val="24"/>
              </w:rPr>
            </w:pPr>
            <w:r w:rsidRPr="00393F6A">
              <w:rPr>
                <w:rFonts w:ascii="Arial" w:hAnsi="Arial" w:cs="Arial"/>
                <w:szCs w:val="24"/>
              </w:rPr>
              <w:t xml:space="preserve">£0.00 </w:t>
            </w:r>
          </w:p>
        </w:tc>
      </w:tr>
    </w:tbl>
    <w:p w:rsidR="003461B5" w:rsidRPr="00393F6A" w:rsidRDefault="003461B5" w:rsidP="003461B5">
      <w:pPr>
        <w:pStyle w:val="Heading3"/>
        <w:rPr>
          <w:sz w:val="24"/>
          <w:szCs w:val="24"/>
        </w:rPr>
      </w:pPr>
      <w:r w:rsidRPr="00393F6A">
        <w:rPr>
          <w:sz w:val="24"/>
          <w:szCs w:val="24"/>
        </w:rPr>
        <w:t xml:space="preserve">SDF 0299 </w:t>
      </w:r>
      <w:proofErr w:type="gramStart"/>
      <w:r w:rsidRPr="00393F6A">
        <w:rPr>
          <w:sz w:val="24"/>
          <w:szCs w:val="24"/>
        </w:rPr>
        <w:t>At</w:t>
      </w:r>
      <w:proofErr w:type="gramEnd"/>
      <w:r w:rsidRPr="00393F6A">
        <w:rPr>
          <w:sz w:val="24"/>
          <w:szCs w:val="24"/>
        </w:rPr>
        <w:t xml:space="preserve"> home in the Park</w:t>
      </w:r>
    </w:p>
    <w:p w:rsidR="003461B5" w:rsidRPr="00393F6A" w:rsidRDefault="003461B5" w:rsidP="003461B5">
      <w:pPr>
        <w:rPr>
          <w:rFonts w:ascii="Arial" w:hAnsi="Arial" w:cs="Arial"/>
          <w:noProof/>
          <w:szCs w:val="24"/>
        </w:rPr>
      </w:pPr>
      <w:r w:rsidRPr="00393F6A">
        <w:rPr>
          <w:rFonts w:ascii="Arial" w:hAnsi="Arial" w:cs="Arial"/>
          <w:noProof/>
          <w:szCs w:val="24"/>
        </w:rPr>
        <w:t>The aim of this project is to produce a unique and innovative online DVD promoting small-scale building development, sustainable design and best practice in land-use planning and building conservation in the Pembrokeshire Coast National Park (PCNP).</w:t>
      </w:r>
    </w:p>
    <w:p w:rsidR="003461B5" w:rsidRPr="00393F6A" w:rsidRDefault="003461B5" w:rsidP="003461B5">
      <w:pPr>
        <w:rPr>
          <w:rFonts w:ascii="Arial" w:hAnsi="Arial" w:cs="Arial"/>
          <w:noProof/>
          <w:szCs w:val="24"/>
        </w:rPr>
      </w:pPr>
      <w:r w:rsidRPr="00393F6A">
        <w:rPr>
          <w:rFonts w:ascii="Arial" w:hAnsi="Arial" w:cs="Arial"/>
          <w:noProof/>
          <w:szCs w:val="24"/>
        </w:rPr>
        <w:t xml:space="preserve">The Pembrokeshire Coast National Park Authority (PCNPA) propose to use this media to raise the profile of their role as a planning Authority and highlight best practice in land-use planning, building conservation and renewable energy installation in the PCNP. </w:t>
      </w:r>
    </w:p>
    <w:p w:rsidR="003461B5" w:rsidRPr="00393F6A" w:rsidRDefault="003461B5" w:rsidP="003461B5">
      <w:pPr>
        <w:rPr>
          <w:rFonts w:ascii="Arial" w:hAnsi="Arial" w:cs="Arial"/>
          <w:szCs w:val="24"/>
        </w:rPr>
      </w:pPr>
      <w:r w:rsidRPr="00393F6A">
        <w:rPr>
          <w:rFonts w:ascii="Arial" w:hAnsi="Arial" w:cs="Arial"/>
          <w:szCs w:val="24"/>
        </w:rPr>
        <w:t xml:space="preserve">A traditional </w:t>
      </w:r>
      <w:proofErr w:type="gramStart"/>
      <w:r w:rsidRPr="00393F6A">
        <w:rPr>
          <w:rFonts w:ascii="Arial" w:hAnsi="Arial" w:cs="Arial"/>
          <w:szCs w:val="24"/>
        </w:rPr>
        <w:t>farmhouse,</w:t>
      </w:r>
      <w:proofErr w:type="gramEnd"/>
      <w:r w:rsidRPr="00393F6A">
        <w:rPr>
          <w:rFonts w:ascii="Arial" w:hAnsi="Arial" w:cs="Arial"/>
          <w:szCs w:val="24"/>
        </w:rPr>
        <w:t xml:space="preserve"> built more than 500 years ago and on the brink of collapse has been beautifully and sensitively restored as a family home. </w:t>
      </w:r>
    </w:p>
    <w:p w:rsidR="00DC1A71" w:rsidRDefault="00DC1A71" w:rsidP="003461B5">
      <w:pPr>
        <w:rPr>
          <w:rFonts w:ascii="Arial" w:hAnsi="Arial" w:cs="Arial"/>
          <w:szCs w:val="24"/>
        </w:rPr>
      </w:pPr>
    </w:p>
    <w:p w:rsidR="003461B5" w:rsidRPr="00393F6A" w:rsidRDefault="003461B5" w:rsidP="003461B5">
      <w:pPr>
        <w:rPr>
          <w:rFonts w:ascii="Arial" w:hAnsi="Arial" w:cs="Arial"/>
          <w:szCs w:val="24"/>
        </w:rPr>
      </w:pPr>
      <w:r w:rsidRPr="00393F6A">
        <w:rPr>
          <w:rFonts w:ascii="Arial" w:hAnsi="Arial" w:cs="Arial"/>
          <w:szCs w:val="24"/>
        </w:rPr>
        <w:t xml:space="preserve">The film, </w:t>
      </w:r>
      <w:r w:rsidRPr="00393F6A">
        <w:rPr>
          <w:rFonts w:ascii="Arial" w:hAnsi="Arial" w:cs="Arial"/>
          <w:i/>
          <w:szCs w:val="24"/>
        </w:rPr>
        <w:t xml:space="preserve">At Home in the Park </w:t>
      </w:r>
      <w:r w:rsidRPr="00393F6A">
        <w:rPr>
          <w:rFonts w:ascii="Arial" w:hAnsi="Arial" w:cs="Arial"/>
          <w:szCs w:val="24"/>
        </w:rPr>
        <w:t>helps to show how our National Park Planning Service can help people to restore old buildings sensitively and sustainably, combining traditional methods and materials with energy-saving measures such as solar panels and ground-source heat pumps. It also helps to dispel some myths about planning regulations and reinforces the message that building conservation is important to our landscape and our heritage.</w:t>
      </w:r>
    </w:p>
    <w:p w:rsidR="00DC1A71" w:rsidRDefault="00DC1A71" w:rsidP="003461B5">
      <w:pPr>
        <w:rPr>
          <w:rFonts w:ascii="Arial" w:hAnsi="Arial" w:cs="Arial"/>
          <w:noProof/>
          <w:szCs w:val="24"/>
        </w:rPr>
      </w:pPr>
    </w:p>
    <w:p w:rsidR="003461B5" w:rsidRPr="00393F6A" w:rsidRDefault="009F202A" w:rsidP="003461B5">
      <w:pPr>
        <w:rPr>
          <w:rFonts w:ascii="Arial" w:hAnsi="Arial" w:cs="Arial"/>
          <w:szCs w:val="24"/>
        </w:rPr>
      </w:pPr>
      <w:r w:rsidRPr="00393F6A">
        <w:rPr>
          <w:rFonts w:ascii="Arial" w:hAnsi="Arial" w:cs="Arial"/>
          <w:noProof/>
          <w:szCs w:val="24"/>
        </w:rPr>
        <w:t xml:space="preserve">All of the </w:t>
      </w:r>
      <w:r w:rsidR="003461B5" w:rsidRPr="00393F6A">
        <w:rPr>
          <w:rFonts w:ascii="Arial" w:hAnsi="Arial" w:cs="Arial"/>
          <w:noProof/>
          <w:szCs w:val="24"/>
        </w:rPr>
        <w:t xml:space="preserve">series of six short (2 minute) filmings have </w:t>
      </w:r>
      <w:r w:rsidRPr="00393F6A">
        <w:rPr>
          <w:rFonts w:ascii="Arial" w:hAnsi="Arial" w:cs="Arial"/>
          <w:noProof/>
          <w:szCs w:val="24"/>
        </w:rPr>
        <w:t>now finally taken place.</w:t>
      </w:r>
      <w:r w:rsidR="003461B5" w:rsidRPr="00393F6A">
        <w:rPr>
          <w:rFonts w:ascii="Arial" w:hAnsi="Arial" w:cs="Arial"/>
          <w:noProof/>
          <w:szCs w:val="24"/>
        </w:rPr>
        <w:t xml:space="preserve"> </w:t>
      </w:r>
      <w:r w:rsidRPr="00393F6A">
        <w:rPr>
          <w:rFonts w:ascii="Arial" w:hAnsi="Arial" w:cs="Arial"/>
          <w:noProof/>
          <w:szCs w:val="24"/>
        </w:rPr>
        <w:t>Due</w:t>
      </w:r>
      <w:r w:rsidR="003461B5" w:rsidRPr="00393F6A">
        <w:rPr>
          <w:rFonts w:ascii="Arial" w:hAnsi="Arial" w:cs="Arial"/>
          <w:noProof/>
          <w:szCs w:val="24"/>
        </w:rPr>
        <w:t xml:space="preserve"> to the very cold weather and prolongued period of snow and freezing conditions experience over two consecutive winters progress on the building site was severly delayed</w:t>
      </w:r>
      <w:r w:rsidRPr="00393F6A">
        <w:rPr>
          <w:rFonts w:ascii="Arial" w:hAnsi="Arial" w:cs="Arial"/>
          <w:noProof/>
          <w:szCs w:val="24"/>
        </w:rPr>
        <w:t xml:space="preserve"> which consequently delayed the filming</w:t>
      </w:r>
      <w:r w:rsidR="003461B5" w:rsidRPr="00393F6A">
        <w:rPr>
          <w:rFonts w:ascii="Arial" w:hAnsi="Arial" w:cs="Arial"/>
          <w:noProof/>
          <w:szCs w:val="24"/>
        </w:rPr>
        <w:t>.</w:t>
      </w:r>
      <w:r w:rsidRPr="00393F6A">
        <w:rPr>
          <w:rFonts w:ascii="Arial" w:hAnsi="Arial" w:cs="Arial"/>
          <w:noProof/>
          <w:szCs w:val="24"/>
        </w:rPr>
        <w:t xml:space="preserve"> With building work and filming complete</w:t>
      </w:r>
      <w:r w:rsidR="003461B5" w:rsidRPr="00393F6A">
        <w:rPr>
          <w:rFonts w:ascii="Arial" w:hAnsi="Arial" w:cs="Arial"/>
          <w:noProof/>
          <w:szCs w:val="24"/>
        </w:rPr>
        <w:t xml:space="preserve"> </w:t>
      </w:r>
      <w:r w:rsidRPr="00393F6A">
        <w:rPr>
          <w:rFonts w:ascii="Arial" w:hAnsi="Arial" w:cs="Arial"/>
          <w:szCs w:val="24"/>
        </w:rPr>
        <w:t>the voiceover for the films has been</w:t>
      </w:r>
      <w:r w:rsidR="003461B5" w:rsidRPr="00393F6A">
        <w:rPr>
          <w:rFonts w:ascii="Arial" w:hAnsi="Arial" w:cs="Arial"/>
          <w:szCs w:val="24"/>
        </w:rPr>
        <w:t xml:space="preserve"> provided by </w:t>
      </w:r>
      <w:proofErr w:type="spellStart"/>
      <w:r w:rsidR="003461B5" w:rsidRPr="00393F6A">
        <w:rPr>
          <w:rFonts w:ascii="Arial" w:hAnsi="Arial" w:cs="Arial"/>
          <w:szCs w:val="24"/>
        </w:rPr>
        <w:t>Griff</w:t>
      </w:r>
      <w:proofErr w:type="spellEnd"/>
      <w:r w:rsidR="003461B5" w:rsidRPr="00393F6A">
        <w:rPr>
          <w:rFonts w:ascii="Arial" w:hAnsi="Arial" w:cs="Arial"/>
          <w:szCs w:val="24"/>
        </w:rPr>
        <w:t xml:space="preserve"> Rhys Jones, who also worked with PCNP during the renovation of his north Pembrokeshire home which featured in his own televised renovation series called “Return to A Pembrokeshire Farm”,</w:t>
      </w:r>
      <w:r w:rsidR="003461B5" w:rsidRPr="00393F6A">
        <w:rPr>
          <w:rFonts w:ascii="Arial" w:hAnsi="Arial" w:cs="Arial"/>
          <w:i/>
          <w:szCs w:val="24"/>
        </w:rPr>
        <w:t xml:space="preserve"> </w:t>
      </w:r>
      <w:r w:rsidR="003461B5" w:rsidRPr="00393F6A">
        <w:rPr>
          <w:rFonts w:ascii="Arial" w:hAnsi="Arial" w:cs="Arial"/>
          <w:noProof/>
          <w:szCs w:val="24"/>
        </w:rPr>
        <w:t xml:space="preserve">Once </w:t>
      </w:r>
      <w:r w:rsidR="009A5985" w:rsidRPr="00393F6A">
        <w:rPr>
          <w:rFonts w:ascii="Arial" w:hAnsi="Arial" w:cs="Arial"/>
          <w:noProof/>
          <w:szCs w:val="24"/>
        </w:rPr>
        <w:t xml:space="preserve">fully </w:t>
      </w:r>
      <w:r w:rsidR="003461B5" w:rsidRPr="00393F6A">
        <w:rPr>
          <w:rFonts w:ascii="Arial" w:hAnsi="Arial" w:cs="Arial"/>
          <w:noProof/>
          <w:szCs w:val="24"/>
        </w:rPr>
        <w:t xml:space="preserve">complete the six two minute installments will be screened on the ‘My Park’ section of the PCNPA website at </w:t>
      </w:r>
      <w:hyperlink r:id="rId14" w:history="1">
        <w:r w:rsidR="003461B5" w:rsidRPr="00393F6A">
          <w:rPr>
            <w:rStyle w:val="Hyperlink"/>
            <w:rFonts w:ascii="Arial" w:hAnsi="Arial" w:cs="Arial"/>
            <w:szCs w:val="24"/>
          </w:rPr>
          <w:t>www.pembrokeshirecoast.org.uk</w:t>
        </w:r>
      </w:hyperlink>
      <w:r w:rsidR="003461B5" w:rsidRPr="00393F6A">
        <w:rPr>
          <w:rFonts w:ascii="Arial" w:hAnsi="Arial" w:cs="Arial"/>
          <w:szCs w:val="24"/>
        </w:rPr>
        <w:t xml:space="preserve"> and will also be offered to online TV stations</w:t>
      </w:r>
      <w:r w:rsidR="009A5985" w:rsidRPr="00393F6A">
        <w:rPr>
          <w:rFonts w:ascii="Arial" w:hAnsi="Arial" w:cs="Arial"/>
          <w:szCs w:val="24"/>
        </w:rPr>
        <w:t xml:space="preserve"> and be available on </w:t>
      </w:r>
      <w:proofErr w:type="spellStart"/>
      <w:r w:rsidR="009A5985" w:rsidRPr="00393F6A">
        <w:rPr>
          <w:rFonts w:ascii="Arial" w:hAnsi="Arial" w:cs="Arial"/>
          <w:szCs w:val="24"/>
        </w:rPr>
        <w:t>cd</w:t>
      </w:r>
      <w:proofErr w:type="spellEnd"/>
      <w:r w:rsidR="003461B5" w:rsidRPr="00393F6A">
        <w:rPr>
          <w:rFonts w:ascii="Arial" w:hAnsi="Arial" w:cs="Arial"/>
          <w:szCs w:val="24"/>
        </w:rPr>
        <w:t>.</w:t>
      </w:r>
    </w:p>
    <w:p w:rsidR="003461B5" w:rsidRPr="00393F6A" w:rsidRDefault="003461B5" w:rsidP="003461B5">
      <w:pPr>
        <w:rPr>
          <w:rFonts w:ascii="Arial" w:hAnsi="Arial" w:cs="Arial"/>
          <w:szCs w:val="24"/>
        </w:rPr>
      </w:pPr>
    </w:p>
    <w:tbl>
      <w:tblPr>
        <w:tblStyle w:val="TableGrid"/>
        <w:tblW w:w="0" w:type="auto"/>
        <w:tblLook w:val="01E0"/>
      </w:tblPr>
      <w:tblGrid>
        <w:gridCol w:w="2952"/>
        <w:gridCol w:w="2952"/>
        <w:gridCol w:w="2952"/>
      </w:tblGrid>
      <w:tr w:rsidR="003461B5" w:rsidRPr="00393F6A" w:rsidTr="003461B5">
        <w:tc>
          <w:tcPr>
            <w:tcW w:w="2952" w:type="dxa"/>
          </w:tcPr>
          <w:p w:rsidR="003461B5" w:rsidRPr="00393F6A" w:rsidRDefault="003461B5" w:rsidP="003461B5">
            <w:pPr>
              <w:jc w:val="center"/>
              <w:rPr>
                <w:rFonts w:ascii="Arial" w:hAnsi="Arial" w:cs="Arial"/>
                <w:b/>
                <w:szCs w:val="24"/>
              </w:rPr>
            </w:pPr>
            <w:r w:rsidRPr="00393F6A">
              <w:rPr>
                <w:rFonts w:ascii="Arial" w:hAnsi="Arial" w:cs="Arial"/>
                <w:b/>
                <w:szCs w:val="24"/>
              </w:rPr>
              <w:t>Total Project Value</w:t>
            </w:r>
          </w:p>
        </w:tc>
        <w:tc>
          <w:tcPr>
            <w:tcW w:w="2952" w:type="dxa"/>
          </w:tcPr>
          <w:p w:rsidR="003461B5" w:rsidRPr="00393F6A" w:rsidRDefault="003461B5" w:rsidP="003461B5">
            <w:pPr>
              <w:jc w:val="center"/>
              <w:rPr>
                <w:rFonts w:ascii="Arial" w:hAnsi="Arial" w:cs="Arial"/>
                <w:b/>
                <w:szCs w:val="24"/>
              </w:rPr>
            </w:pPr>
            <w:r w:rsidRPr="00393F6A">
              <w:rPr>
                <w:rFonts w:ascii="Arial" w:hAnsi="Arial" w:cs="Arial"/>
                <w:b/>
                <w:szCs w:val="24"/>
              </w:rPr>
              <w:t>SDF Grant Approved</w:t>
            </w:r>
          </w:p>
        </w:tc>
        <w:tc>
          <w:tcPr>
            <w:tcW w:w="2952" w:type="dxa"/>
          </w:tcPr>
          <w:p w:rsidR="003461B5" w:rsidRPr="00393F6A" w:rsidRDefault="003461B5" w:rsidP="003461B5">
            <w:pPr>
              <w:jc w:val="center"/>
              <w:rPr>
                <w:rFonts w:ascii="Arial" w:hAnsi="Arial" w:cs="Arial"/>
                <w:b/>
                <w:szCs w:val="24"/>
              </w:rPr>
            </w:pPr>
            <w:r w:rsidRPr="00393F6A">
              <w:rPr>
                <w:rFonts w:ascii="Arial" w:hAnsi="Arial" w:cs="Arial"/>
                <w:b/>
                <w:szCs w:val="24"/>
              </w:rPr>
              <w:t>SDF Grant paid to date</w:t>
            </w:r>
          </w:p>
        </w:tc>
      </w:tr>
      <w:tr w:rsidR="003461B5" w:rsidRPr="00393F6A" w:rsidTr="003461B5">
        <w:tc>
          <w:tcPr>
            <w:tcW w:w="2952" w:type="dxa"/>
          </w:tcPr>
          <w:p w:rsidR="003461B5" w:rsidRPr="00393F6A" w:rsidRDefault="003461B5" w:rsidP="003461B5">
            <w:pPr>
              <w:jc w:val="center"/>
              <w:rPr>
                <w:rFonts w:ascii="Arial" w:hAnsi="Arial" w:cs="Arial"/>
                <w:szCs w:val="24"/>
              </w:rPr>
            </w:pPr>
            <w:r w:rsidRPr="00393F6A">
              <w:rPr>
                <w:rFonts w:ascii="Arial" w:hAnsi="Arial" w:cs="Arial"/>
                <w:szCs w:val="24"/>
              </w:rPr>
              <w:t>£6000</w:t>
            </w:r>
          </w:p>
        </w:tc>
        <w:tc>
          <w:tcPr>
            <w:tcW w:w="2952" w:type="dxa"/>
          </w:tcPr>
          <w:p w:rsidR="003461B5" w:rsidRPr="00393F6A" w:rsidRDefault="003461B5" w:rsidP="003461B5">
            <w:pPr>
              <w:jc w:val="center"/>
              <w:rPr>
                <w:rFonts w:ascii="Arial" w:hAnsi="Arial" w:cs="Arial"/>
                <w:szCs w:val="24"/>
              </w:rPr>
            </w:pPr>
            <w:r w:rsidRPr="00393F6A">
              <w:rPr>
                <w:rFonts w:ascii="Arial" w:hAnsi="Arial" w:cs="Arial"/>
                <w:szCs w:val="24"/>
              </w:rPr>
              <w:t>£2,741</w:t>
            </w:r>
          </w:p>
        </w:tc>
        <w:tc>
          <w:tcPr>
            <w:tcW w:w="2952" w:type="dxa"/>
          </w:tcPr>
          <w:p w:rsidR="003461B5" w:rsidRPr="00393F6A" w:rsidRDefault="003461B5" w:rsidP="003461B5">
            <w:pPr>
              <w:jc w:val="center"/>
              <w:rPr>
                <w:rFonts w:ascii="Arial" w:hAnsi="Arial" w:cs="Arial"/>
                <w:szCs w:val="24"/>
              </w:rPr>
            </w:pPr>
            <w:r w:rsidRPr="00393F6A">
              <w:rPr>
                <w:rFonts w:ascii="Arial" w:hAnsi="Arial" w:cs="Arial"/>
                <w:szCs w:val="24"/>
              </w:rPr>
              <w:t xml:space="preserve">£2,414 </w:t>
            </w:r>
          </w:p>
        </w:tc>
      </w:tr>
    </w:tbl>
    <w:p w:rsidR="00B00D19" w:rsidRPr="00393F6A" w:rsidRDefault="00D46E62" w:rsidP="00B00D19">
      <w:pPr>
        <w:pStyle w:val="Heading2"/>
        <w:rPr>
          <w:sz w:val="24"/>
          <w:szCs w:val="24"/>
          <w:u w:val="single"/>
        </w:rPr>
      </w:pPr>
      <w:r w:rsidRPr="00393F6A">
        <w:rPr>
          <w:sz w:val="24"/>
          <w:szCs w:val="24"/>
          <w:u w:val="single"/>
        </w:rPr>
        <w:t xml:space="preserve">Terminated </w:t>
      </w:r>
      <w:r w:rsidR="00B00D19" w:rsidRPr="00393F6A">
        <w:rPr>
          <w:sz w:val="24"/>
          <w:szCs w:val="24"/>
          <w:u w:val="single"/>
        </w:rPr>
        <w:t>Project</w:t>
      </w:r>
    </w:p>
    <w:p w:rsidR="003461B5" w:rsidRPr="00393F6A" w:rsidRDefault="003461B5" w:rsidP="003461B5">
      <w:pPr>
        <w:pStyle w:val="Heading2"/>
        <w:rPr>
          <w:sz w:val="24"/>
          <w:szCs w:val="24"/>
        </w:rPr>
      </w:pPr>
      <w:r w:rsidRPr="00393F6A">
        <w:rPr>
          <w:sz w:val="24"/>
          <w:szCs w:val="24"/>
        </w:rPr>
        <w:t>SDF 0301 Prototype FOR3: Offshore floating wind turbine platform</w:t>
      </w:r>
    </w:p>
    <w:p w:rsidR="003461B5" w:rsidRPr="00393F6A" w:rsidRDefault="003461B5" w:rsidP="003461B5">
      <w:pPr>
        <w:rPr>
          <w:rFonts w:ascii="Arial" w:hAnsi="Arial" w:cs="Arial"/>
          <w:szCs w:val="24"/>
        </w:rPr>
      </w:pPr>
    </w:p>
    <w:p w:rsidR="003461B5" w:rsidRPr="00393F6A" w:rsidRDefault="003461B5" w:rsidP="003461B5">
      <w:pPr>
        <w:rPr>
          <w:rFonts w:ascii="Arial" w:hAnsi="Arial" w:cs="Arial"/>
          <w:szCs w:val="24"/>
        </w:rPr>
      </w:pPr>
      <w:r w:rsidRPr="00393F6A">
        <w:rPr>
          <w:rFonts w:ascii="Arial" w:hAnsi="Arial" w:cs="Arial"/>
          <w:szCs w:val="24"/>
        </w:rPr>
        <w:t xml:space="preserve">‘Far Offshore </w:t>
      </w:r>
      <w:proofErr w:type="spellStart"/>
      <w:r w:rsidRPr="00393F6A">
        <w:rPr>
          <w:rFonts w:ascii="Arial" w:hAnsi="Arial" w:cs="Arial"/>
          <w:szCs w:val="24"/>
        </w:rPr>
        <w:t>Renewables</w:t>
      </w:r>
      <w:proofErr w:type="spellEnd"/>
      <w:r w:rsidRPr="00393F6A">
        <w:rPr>
          <w:rFonts w:ascii="Arial" w:hAnsi="Arial" w:cs="Arial"/>
          <w:szCs w:val="24"/>
        </w:rPr>
        <w:t>’ (FOR), a</w:t>
      </w:r>
      <w:r w:rsidR="00BA1BC4" w:rsidRPr="00393F6A">
        <w:rPr>
          <w:rFonts w:ascii="Arial" w:hAnsi="Arial" w:cs="Arial"/>
          <w:szCs w:val="24"/>
        </w:rPr>
        <w:t>imed</w:t>
      </w:r>
      <w:r w:rsidRPr="00393F6A">
        <w:rPr>
          <w:rFonts w:ascii="Arial" w:hAnsi="Arial" w:cs="Arial"/>
          <w:szCs w:val="24"/>
        </w:rPr>
        <w:t xml:space="preserve"> to develop a floating offshore wind turbine pl</w:t>
      </w:r>
      <w:r w:rsidR="00BA1BC4" w:rsidRPr="00393F6A">
        <w:rPr>
          <w:rFonts w:ascii="Arial" w:hAnsi="Arial" w:cs="Arial"/>
          <w:szCs w:val="24"/>
        </w:rPr>
        <w:t>atform and tower. SDF funding was</w:t>
      </w:r>
      <w:r w:rsidRPr="00393F6A">
        <w:rPr>
          <w:rFonts w:ascii="Arial" w:hAnsi="Arial" w:cs="Arial"/>
          <w:szCs w:val="24"/>
        </w:rPr>
        <w:t xml:space="preserve"> required to </w:t>
      </w:r>
      <w:r w:rsidR="008573F7" w:rsidRPr="00393F6A">
        <w:rPr>
          <w:rFonts w:ascii="Arial" w:hAnsi="Arial" w:cs="Arial"/>
          <w:szCs w:val="24"/>
        </w:rPr>
        <w:t xml:space="preserve">help </w:t>
      </w:r>
      <w:r w:rsidRPr="00393F6A">
        <w:rPr>
          <w:rFonts w:ascii="Arial" w:hAnsi="Arial" w:cs="Arial"/>
          <w:szCs w:val="24"/>
        </w:rPr>
        <w:t xml:space="preserve">build a ¼ size prototype, (250 </w:t>
      </w:r>
      <w:proofErr w:type="spellStart"/>
      <w:proofErr w:type="gramStart"/>
      <w:r w:rsidRPr="00393F6A">
        <w:rPr>
          <w:rFonts w:ascii="Arial" w:hAnsi="Arial" w:cs="Arial"/>
          <w:szCs w:val="24"/>
        </w:rPr>
        <w:t>kw</w:t>
      </w:r>
      <w:proofErr w:type="spellEnd"/>
      <w:proofErr w:type="gramEnd"/>
      <w:r w:rsidRPr="00393F6A">
        <w:rPr>
          <w:rFonts w:ascii="Arial" w:hAnsi="Arial" w:cs="Arial"/>
          <w:szCs w:val="24"/>
        </w:rPr>
        <w:t xml:space="preserve"> turbine), following on from 1:10 and 1:15 scale models that the company has built and launched already. The full size floating </w:t>
      </w:r>
      <w:r w:rsidR="00BA1BC4" w:rsidRPr="00393F6A">
        <w:rPr>
          <w:rFonts w:ascii="Arial" w:hAnsi="Arial" w:cs="Arial"/>
          <w:szCs w:val="24"/>
        </w:rPr>
        <w:t>wind turbine would be</w:t>
      </w:r>
      <w:r w:rsidRPr="00393F6A">
        <w:rPr>
          <w:rFonts w:ascii="Arial" w:hAnsi="Arial" w:cs="Arial"/>
          <w:szCs w:val="24"/>
        </w:rPr>
        <w:t xml:space="preserve"> designed to be located in deep waters far offshore. </w:t>
      </w:r>
    </w:p>
    <w:p w:rsidR="00DC1A71" w:rsidRDefault="00DC1A71" w:rsidP="003461B5">
      <w:pPr>
        <w:rPr>
          <w:rFonts w:ascii="Arial" w:hAnsi="Arial" w:cs="Arial"/>
          <w:szCs w:val="24"/>
        </w:rPr>
      </w:pPr>
    </w:p>
    <w:p w:rsidR="003461B5" w:rsidRPr="00393F6A" w:rsidRDefault="003461B5" w:rsidP="003461B5">
      <w:pPr>
        <w:rPr>
          <w:rFonts w:ascii="Arial" w:hAnsi="Arial" w:cs="Arial"/>
          <w:szCs w:val="24"/>
        </w:rPr>
      </w:pPr>
      <w:r w:rsidRPr="00393F6A">
        <w:rPr>
          <w:rFonts w:ascii="Arial" w:hAnsi="Arial" w:cs="Arial"/>
          <w:szCs w:val="24"/>
        </w:rPr>
        <w:t xml:space="preserve">The small scale prototype </w:t>
      </w:r>
      <w:r w:rsidR="00DF07A5" w:rsidRPr="00393F6A">
        <w:rPr>
          <w:rFonts w:ascii="Arial" w:hAnsi="Arial" w:cs="Arial"/>
          <w:szCs w:val="24"/>
        </w:rPr>
        <w:t>would</w:t>
      </w:r>
      <w:r w:rsidRPr="00393F6A">
        <w:rPr>
          <w:rFonts w:ascii="Arial" w:hAnsi="Arial" w:cs="Arial"/>
          <w:szCs w:val="24"/>
        </w:rPr>
        <w:t xml:space="preserve"> be built in Pembrokeshire, deployed by local companies, monitored and then fully decom</w:t>
      </w:r>
      <w:r w:rsidR="00DF07A5" w:rsidRPr="00393F6A">
        <w:rPr>
          <w:rFonts w:ascii="Arial" w:hAnsi="Arial" w:cs="Arial"/>
          <w:szCs w:val="24"/>
        </w:rPr>
        <w:t>missioned at the end. The aim was</w:t>
      </w:r>
      <w:r w:rsidRPr="00393F6A">
        <w:rPr>
          <w:rFonts w:ascii="Arial" w:hAnsi="Arial" w:cs="Arial"/>
          <w:szCs w:val="24"/>
        </w:rPr>
        <w:t xml:space="preserve"> to recycle 90% of the structure at the end to prove overall sustainability.  </w:t>
      </w:r>
    </w:p>
    <w:p w:rsidR="00DF07A5" w:rsidRPr="00393F6A" w:rsidRDefault="003461B5" w:rsidP="00DF07A5">
      <w:pPr>
        <w:rPr>
          <w:rFonts w:ascii="Arial" w:hAnsi="Arial" w:cs="Arial"/>
          <w:szCs w:val="24"/>
        </w:rPr>
      </w:pPr>
      <w:r w:rsidRPr="00393F6A">
        <w:rPr>
          <w:rFonts w:ascii="Arial" w:hAnsi="Arial" w:cs="Arial"/>
          <w:szCs w:val="24"/>
        </w:rPr>
        <w:t xml:space="preserve">The quarter scale turbine platform </w:t>
      </w:r>
      <w:r w:rsidR="00BA1BC4" w:rsidRPr="00393F6A">
        <w:rPr>
          <w:rFonts w:ascii="Arial" w:hAnsi="Arial" w:cs="Arial"/>
          <w:szCs w:val="24"/>
        </w:rPr>
        <w:t>would be installed six</w:t>
      </w:r>
      <w:r w:rsidRPr="00393F6A">
        <w:rPr>
          <w:rFonts w:ascii="Arial" w:hAnsi="Arial" w:cs="Arial"/>
          <w:szCs w:val="24"/>
        </w:rPr>
        <w:t xml:space="preserve"> nautical miles off the coast due north of Fishguard</w:t>
      </w:r>
      <w:r w:rsidR="00D46E62" w:rsidRPr="00393F6A">
        <w:rPr>
          <w:rFonts w:ascii="Arial" w:hAnsi="Arial" w:cs="Arial"/>
          <w:szCs w:val="24"/>
        </w:rPr>
        <w:t>.</w:t>
      </w:r>
      <w:r w:rsidR="008573F7" w:rsidRPr="00393F6A">
        <w:rPr>
          <w:rFonts w:ascii="Arial" w:hAnsi="Arial" w:cs="Arial"/>
          <w:szCs w:val="24"/>
        </w:rPr>
        <w:t xml:space="preserve"> </w:t>
      </w:r>
      <w:r w:rsidRPr="00393F6A">
        <w:rPr>
          <w:rFonts w:ascii="Arial" w:hAnsi="Arial" w:cs="Arial"/>
          <w:szCs w:val="24"/>
        </w:rPr>
        <w:t>The turbine position far offshore means that the visual impact normally associated with wind turbines is significantly reduced or nega</w:t>
      </w:r>
      <w:r w:rsidR="00BA1BC4" w:rsidRPr="00393F6A">
        <w:rPr>
          <w:rFonts w:ascii="Arial" w:hAnsi="Arial" w:cs="Arial"/>
          <w:szCs w:val="24"/>
        </w:rPr>
        <w:t>ted. One of the project goals was</w:t>
      </w:r>
      <w:r w:rsidRPr="00393F6A">
        <w:rPr>
          <w:rFonts w:ascii="Arial" w:hAnsi="Arial" w:cs="Arial"/>
          <w:szCs w:val="24"/>
        </w:rPr>
        <w:t xml:space="preserve"> to develop something that no one can see from shore. The design for the floating semi submerged platform is unique, anchored at only one point, 2 km apart in water deeper than 100 metres. The siting and design is sensitive to fishing requirements and collision avoidance.</w:t>
      </w:r>
      <w:r w:rsidR="00DF07A5" w:rsidRPr="00393F6A">
        <w:rPr>
          <w:rFonts w:ascii="Arial" w:hAnsi="Arial" w:cs="Arial"/>
          <w:szCs w:val="24"/>
        </w:rPr>
        <w:t xml:space="preserve"> A successful project outcome would have been that the platform worked out to be cost effective and performed satisfactorily at sea:  Additionally, FOR wanted to make a platform that could be scaled up to find out if there were any negative environmental effects of the platform.  </w:t>
      </w:r>
    </w:p>
    <w:p w:rsidR="00DC1A71" w:rsidRDefault="00DC1A71" w:rsidP="003461B5">
      <w:pPr>
        <w:rPr>
          <w:rFonts w:ascii="Arial" w:hAnsi="Arial" w:cs="Arial"/>
          <w:szCs w:val="24"/>
        </w:rPr>
      </w:pPr>
    </w:p>
    <w:p w:rsidR="00D26389" w:rsidRPr="00393F6A" w:rsidRDefault="003461B5" w:rsidP="003461B5">
      <w:pPr>
        <w:rPr>
          <w:rFonts w:ascii="Arial" w:hAnsi="Arial" w:cs="Arial"/>
          <w:szCs w:val="24"/>
        </w:rPr>
      </w:pPr>
      <w:r w:rsidRPr="00393F6A">
        <w:rPr>
          <w:rFonts w:ascii="Arial" w:hAnsi="Arial" w:cs="Arial"/>
          <w:szCs w:val="24"/>
        </w:rPr>
        <w:t xml:space="preserve">The initial project construction phase was delayed by three months due to weather enforced delays with the 1:15 scale sea trial, which once they did take place had very positive results. </w:t>
      </w:r>
      <w:r w:rsidRPr="00393F6A">
        <w:rPr>
          <w:rFonts w:ascii="Arial" w:hAnsi="Arial" w:cs="Arial"/>
          <w:szCs w:val="24"/>
          <w:lang w:eastAsia="en-GB"/>
        </w:rPr>
        <w:t xml:space="preserve">The structure survived northerly storm and gale force winds beyond the design expectation.  Following the sea trial the 1:4 scale model was analysed, </w:t>
      </w:r>
      <w:proofErr w:type="spellStart"/>
      <w:r w:rsidRPr="00393F6A">
        <w:rPr>
          <w:rFonts w:ascii="Arial" w:hAnsi="Arial" w:cs="Arial"/>
          <w:szCs w:val="24"/>
          <w:lang w:eastAsia="en-GB"/>
        </w:rPr>
        <w:t>requantified</w:t>
      </w:r>
      <w:proofErr w:type="spellEnd"/>
      <w:r w:rsidRPr="00393F6A">
        <w:rPr>
          <w:rFonts w:ascii="Arial" w:hAnsi="Arial" w:cs="Arial"/>
          <w:szCs w:val="24"/>
          <w:lang w:eastAsia="en-GB"/>
        </w:rPr>
        <w:t xml:space="preserve"> and redesigned. Bids were collated and assessed after sending the design out to tender to steel fabricators. The Environmental Impact assessment and seabed visual survey </w:t>
      </w:r>
      <w:r w:rsidR="0060181B" w:rsidRPr="00393F6A">
        <w:rPr>
          <w:rFonts w:ascii="Arial" w:hAnsi="Arial" w:cs="Arial"/>
          <w:szCs w:val="24"/>
          <w:lang w:eastAsia="en-GB"/>
        </w:rPr>
        <w:t xml:space="preserve">were </w:t>
      </w:r>
      <w:r w:rsidR="001E3EA8" w:rsidRPr="00393F6A">
        <w:rPr>
          <w:rFonts w:ascii="Arial" w:hAnsi="Arial" w:cs="Arial"/>
          <w:szCs w:val="24"/>
          <w:lang w:eastAsia="en-GB"/>
        </w:rPr>
        <w:t>also</w:t>
      </w:r>
      <w:r w:rsidRPr="00393F6A">
        <w:rPr>
          <w:rFonts w:ascii="Arial" w:hAnsi="Arial" w:cs="Arial"/>
          <w:szCs w:val="24"/>
          <w:lang w:eastAsia="en-GB"/>
        </w:rPr>
        <w:t xml:space="preserve"> undertaken. Further delays </w:t>
      </w:r>
      <w:r w:rsidR="00D26389" w:rsidRPr="00393F6A">
        <w:rPr>
          <w:rFonts w:ascii="Arial" w:hAnsi="Arial" w:cs="Arial"/>
          <w:szCs w:val="24"/>
          <w:lang w:eastAsia="en-GB"/>
        </w:rPr>
        <w:t>were</w:t>
      </w:r>
      <w:r w:rsidRPr="00393F6A">
        <w:rPr>
          <w:rFonts w:ascii="Arial" w:hAnsi="Arial" w:cs="Arial"/>
          <w:szCs w:val="24"/>
          <w:lang w:eastAsia="en-GB"/>
        </w:rPr>
        <w:t xml:space="preserve"> incurred due to loss of a financial backer, and additional requirements imposed by the Crown Estate who require</w:t>
      </w:r>
      <w:r w:rsidR="00D26389" w:rsidRPr="00393F6A">
        <w:rPr>
          <w:rFonts w:ascii="Arial" w:hAnsi="Arial" w:cs="Arial"/>
          <w:szCs w:val="24"/>
          <w:lang w:eastAsia="en-GB"/>
        </w:rPr>
        <w:t>d</w:t>
      </w:r>
      <w:r w:rsidRPr="00393F6A">
        <w:rPr>
          <w:rFonts w:ascii="Arial" w:hAnsi="Arial" w:cs="Arial"/>
          <w:szCs w:val="24"/>
          <w:lang w:eastAsia="en-GB"/>
        </w:rPr>
        <w:t xml:space="preserve"> third party verification of the design to enable the necessary permissions to be obtained. This </w:t>
      </w:r>
      <w:r w:rsidR="00D26389" w:rsidRPr="00393F6A">
        <w:rPr>
          <w:rFonts w:ascii="Arial" w:hAnsi="Arial" w:cs="Arial"/>
          <w:szCs w:val="24"/>
          <w:lang w:eastAsia="en-GB"/>
        </w:rPr>
        <w:t>also added</w:t>
      </w:r>
      <w:r w:rsidRPr="00393F6A">
        <w:rPr>
          <w:rFonts w:ascii="Arial" w:hAnsi="Arial" w:cs="Arial"/>
          <w:szCs w:val="24"/>
          <w:lang w:eastAsia="en-GB"/>
        </w:rPr>
        <w:t xml:space="preserve"> to the project costs. </w:t>
      </w:r>
      <w:r w:rsidR="00D26389" w:rsidRPr="00393F6A">
        <w:rPr>
          <w:rFonts w:ascii="Arial" w:hAnsi="Arial" w:cs="Arial"/>
          <w:szCs w:val="24"/>
          <w:lang w:eastAsia="en-GB"/>
        </w:rPr>
        <w:t>It</w:t>
      </w:r>
      <w:r w:rsidRPr="00393F6A">
        <w:rPr>
          <w:rFonts w:ascii="Arial" w:hAnsi="Arial" w:cs="Arial"/>
          <w:szCs w:val="24"/>
          <w:lang w:eastAsia="en-GB"/>
        </w:rPr>
        <w:t xml:space="preserve"> has also proved impossible to find a local site to undertake the construction as prohibitively high quotes for fabrication costs </w:t>
      </w:r>
      <w:r w:rsidR="001E3EA8" w:rsidRPr="00393F6A">
        <w:rPr>
          <w:rFonts w:ascii="Arial" w:hAnsi="Arial" w:cs="Arial"/>
          <w:szCs w:val="24"/>
          <w:lang w:eastAsia="en-GB"/>
        </w:rPr>
        <w:t>were</w:t>
      </w:r>
      <w:r w:rsidRPr="00393F6A">
        <w:rPr>
          <w:rFonts w:ascii="Arial" w:hAnsi="Arial" w:cs="Arial"/>
          <w:szCs w:val="24"/>
          <w:lang w:eastAsia="en-GB"/>
        </w:rPr>
        <w:t xml:space="preserve"> received. </w:t>
      </w:r>
      <w:r w:rsidR="001E3EA8" w:rsidRPr="00393F6A">
        <w:rPr>
          <w:rFonts w:ascii="Arial" w:hAnsi="Arial" w:cs="Arial"/>
          <w:szCs w:val="24"/>
          <w:lang w:eastAsia="en-GB"/>
        </w:rPr>
        <w:t>The main</w:t>
      </w:r>
      <w:r w:rsidRPr="00393F6A">
        <w:rPr>
          <w:rFonts w:ascii="Arial" w:hAnsi="Arial" w:cs="Arial"/>
          <w:szCs w:val="24"/>
          <w:lang w:eastAsia="en-GB"/>
        </w:rPr>
        <w:t xml:space="preserve"> construction phase</w:t>
      </w:r>
      <w:r w:rsidR="001E3EA8" w:rsidRPr="00393F6A">
        <w:rPr>
          <w:rFonts w:ascii="Arial" w:hAnsi="Arial" w:cs="Arial"/>
          <w:szCs w:val="24"/>
          <w:lang w:eastAsia="en-GB"/>
        </w:rPr>
        <w:t xml:space="preserve"> </w:t>
      </w:r>
      <w:r w:rsidR="000216E4" w:rsidRPr="00393F6A">
        <w:rPr>
          <w:rFonts w:ascii="Arial" w:hAnsi="Arial" w:cs="Arial"/>
          <w:szCs w:val="24"/>
          <w:lang w:eastAsia="en-GB"/>
        </w:rPr>
        <w:t>has therefore been</w:t>
      </w:r>
      <w:r w:rsidR="001E3EA8" w:rsidRPr="00393F6A">
        <w:rPr>
          <w:rFonts w:ascii="Arial" w:hAnsi="Arial" w:cs="Arial"/>
          <w:szCs w:val="24"/>
          <w:lang w:eastAsia="en-GB"/>
        </w:rPr>
        <w:t xml:space="preserve"> significantly delayed</w:t>
      </w:r>
      <w:r w:rsidRPr="00393F6A">
        <w:rPr>
          <w:rFonts w:ascii="Arial" w:hAnsi="Arial" w:cs="Arial"/>
          <w:szCs w:val="24"/>
          <w:lang w:eastAsia="en-GB"/>
        </w:rPr>
        <w:t xml:space="preserve">, </w:t>
      </w:r>
      <w:r w:rsidR="002900B0" w:rsidRPr="00393F6A">
        <w:rPr>
          <w:rFonts w:ascii="Arial" w:hAnsi="Arial" w:cs="Arial"/>
          <w:szCs w:val="24"/>
          <w:lang w:eastAsia="en-GB"/>
        </w:rPr>
        <w:t>as it has been unable to</w:t>
      </w:r>
      <w:r w:rsidRPr="00393F6A">
        <w:rPr>
          <w:rFonts w:ascii="Arial" w:hAnsi="Arial" w:cs="Arial"/>
          <w:szCs w:val="24"/>
          <w:lang w:eastAsia="en-GB"/>
        </w:rPr>
        <w:t xml:space="preserve"> </w:t>
      </w:r>
      <w:r w:rsidR="00473DE4" w:rsidRPr="00393F6A">
        <w:rPr>
          <w:rFonts w:ascii="Arial" w:hAnsi="Arial" w:cs="Arial"/>
          <w:szCs w:val="24"/>
          <w:lang w:eastAsia="en-GB"/>
        </w:rPr>
        <w:t xml:space="preserve">proceed </w:t>
      </w:r>
      <w:r w:rsidR="002900B0" w:rsidRPr="00393F6A">
        <w:rPr>
          <w:rFonts w:ascii="Arial" w:hAnsi="Arial" w:cs="Arial"/>
          <w:szCs w:val="24"/>
          <w:lang w:eastAsia="en-GB"/>
        </w:rPr>
        <w:t xml:space="preserve">without securing </w:t>
      </w:r>
      <w:r w:rsidR="00473DE4" w:rsidRPr="00393F6A">
        <w:rPr>
          <w:rFonts w:ascii="Arial" w:hAnsi="Arial" w:cs="Arial"/>
          <w:szCs w:val="24"/>
          <w:lang w:eastAsia="en-GB"/>
        </w:rPr>
        <w:t xml:space="preserve">a suitable </w:t>
      </w:r>
      <w:r w:rsidR="002900B0" w:rsidRPr="00393F6A">
        <w:rPr>
          <w:rFonts w:ascii="Arial" w:hAnsi="Arial" w:cs="Arial"/>
          <w:szCs w:val="24"/>
          <w:lang w:eastAsia="en-GB"/>
        </w:rPr>
        <w:t xml:space="preserve">construction </w:t>
      </w:r>
      <w:r w:rsidR="00473DE4" w:rsidRPr="00393F6A">
        <w:rPr>
          <w:rFonts w:ascii="Arial" w:hAnsi="Arial" w:cs="Arial"/>
          <w:szCs w:val="24"/>
          <w:lang w:eastAsia="en-GB"/>
        </w:rPr>
        <w:t xml:space="preserve">site </w:t>
      </w:r>
      <w:r w:rsidR="002900B0" w:rsidRPr="00393F6A">
        <w:rPr>
          <w:rFonts w:ascii="Arial" w:hAnsi="Arial" w:cs="Arial"/>
          <w:szCs w:val="24"/>
          <w:lang w:eastAsia="en-GB"/>
        </w:rPr>
        <w:t>and increased investment</w:t>
      </w:r>
      <w:r w:rsidR="000216E4" w:rsidRPr="00393F6A">
        <w:rPr>
          <w:rFonts w:ascii="Arial" w:hAnsi="Arial" w:cs="Arial"/>
          <w:szCs w:val="24"/>
          <w:lang w:eastAsia="en-GB"/>
        </w:rPr>
        <w:t xml:space="preserve"> to cover escalating project costs</w:t>
      </w:r>
      <w:r w:rsidRPr="00393F6A">
        <w:rPr>
          <w:rFonts w:ascii="Arial" w:hAnsi="Arial" w:cs="Arial"/>
          <w:szCs w:val="24"/>
          <w:lang w:eastAsia="en-GB"/>
        </w:rPr>
        <w:t xml:space="preserve">. </w:t>
      </w:r>
      <w:r w:rsidR="00DF07A5" w:rsidRPr="00393F6A">
        <w:rPr>
          <w:rFonts w:ascii="Arial" w:hAnsi="Arial" w:cs="Arial"/>
          <w:szCs w:val="24"/>
          <w:lang w:val="en-US"/>
        </w:rPr>
        <w:t>Work undertaken towards</w:t>
      </w:r>
      <w:r w:rsidRPr="00393F6A">
        <w:rPr>
          <w:rFonts w:ascii="Arial" w:hAnsi="Arial" w:cs="Arial"/>
          <w:szCs w:val="24"/>
          <w:lang w:val="en-US"/>
        </w:rPr>
        <w:t xml:space="preserve"> construction of the platform </w:t>
      </w:r>
      <w:r w:rsidR="000216E4" w:rsidRPr="00393F6A">
        <w:rPr>
          <w:rFonts w:ascii="Arial" w:hAnsi="Arial" w:cs="Arial"/>
          <w:szCs w:val="24"/>
          <w:lang w:val="en-US"/>
        </w:rPr>
        <w:t>included</w:t>
      </w:r>
      <w:r w:rsidRPr="00393F6A">
        <w:rPr>
          <w:rFonts w:ascii="Arial" w:hAnsi="Arial" w:cs="Arial"/>
          <w:szCs w:val="24"/>
          <w:lang w:val="en-US"/>
        </w:rPr>
        <w:t xml:space="preserve"> a ballast</w:t>
      </w:r>
      <w:r w:rsidRPr="00393F6A">
        <w:rPr>
          <w:rFonts w:ascii="Arial" w:hAnsi="Arial" w:cs="Arial"/>
          <w:szCs w:val="24"/>
        </w:rPr>
        <w:t xml:space="preserve"> </w:t>
      </w:r>
      <w:r w:rsidRPr="00393F6A">
        <w:rPr>
          <w:rFonts w:ascii="Arial" w:hAnsi="Arial" w:cs="Arial"/>
          <w:szCs w:val="24"/>
          <w:lang w:val="en-US"/>
        </w:rPr>
        <w:t xml:space="preserve">control system and developing a design for the self climbing crane. </w:t>
      </w:r>
      <w:r w:rsidRPr="00393F6A">
        <w:rPr>
          <w:rFonts w:ascii="Arial" w:hAnsi="Arial" w:cs="Arial"/>
          <w:szCs w:val="24"/>
          <w:lang w:eastAsia="en-GB"/>
        </w:rPr>
        <w:t>Due to the increases in prices and new costs that had not been allowed for, a complete revision of project finances was undertaken. Additional funding was obtained to make up the shortfall fr</w:t>
      </w:r>
      <w:r w:rsidR="00C011AC" w:rsidRPr="00393F6A">
        <w:rPr>
          <w:rFonts w:ascii="Arial" w:hAnsi="Arial" w:cs="Arial"/>
          <w:szCs w:val="24"/>
          <w:lang w:eastAsia="en-GB"/>
        </w:rPr>
        <w:t>om the loss of the original</w:t>
      </w:r>
      <w:r w:rsidRPr="00393F6A">
        <w:rPr>
          <w:rFonts w:ascii="Arial" w:hAnsi="Arial" w:cs="Arial"/>
          <w:szCs w:val="24"/>
          <w:lang w:eastAsia="en-GB"/>
        </w:rPr>
        <w:t xml:space="preserve"> financial backer but due to increased costs </w:t>
      </w:r>
      <w:r w:rsidR="007220B7" w:rsidRPr="00393F6A">
        <w:rPr>
          <w:rFonts w:ascii="Arial" w:hAnsi="Arial" w:cs="Arial"/>
          <w:szCs w:val="24"/>
          <w:lang w:eastAsia="en-GB"/>
        </w:rPr>
        <w:t>effort</w:t>
      </w:r>
      <w:r w:rsidR="00473DE4" w:rsidRPr="00393F6A">
        <w:rPr>
          <w:rFonts w:ascii="Arial" w:hAnsi="Arial" w:cs="Arial"/>
          <w:szCs w:val="24"/>
          <w:lang w:eastAsia="en-GB"/>
        </w:rPr>
        <w:t>s</w:t>
      </w:r>
      <w:r w:rsidRPr="00393F6A">
        <w:rPr>
          <w:rFonts w:ascii="Arial" w:hAnsi="Arial" w:cs="Arial"/>
          <w:szCs w:val="24"/>
          <w:lang w:eastAsia="en-GB"/>
        </w:rPr>
        <w:t xml:space="preserve"> to secure an additional £140,000 of investment in the project</w:t>
      </w:r>
      <w:r w:rsidR="007220B7" w:rsidRPr="00393F6A">
        <w:rPr>
          <w:rFonts w:ascii="Arial" w:hAnsi="Arial" w:cs="Arial"/>
          <w:szCs w:val="24"/>
          <w:lang w:eastAsia="en-GB"/>
        </w:rPr>
        <w:t xml:space="preserve"> have proved unsuccessful</w:t>
      </w:r>
      <w:r w:rsidR="00EB11FF" w:rsidRPr="00393F6A">
        <w:rPr>
          <w:rFonts w:ascii="Arial" w:hAnsi="Arial" w:cs="Arial"/>
          <w:szCs w:val="24"/>
          <w:lang w:eastAsia="en-GB"/>
        </w:rPr>
        <w:t>,</w:t>
      </w:r>
      <w:r w:rsidR="00473DE4" w:rsidRPr="00393F6A">
        <w:rPr>
          <w:rFonts w:ascii="Arial" w:hAnsi="Arial" w:cs="Arial"/>
          <w:szCs w:val="24"/>
          <w:lang w:eastAsia="en-GB"/>
        </w:rPr>
        <w:t xml:space="preserve"> hence</w:t>
      </w:r>
      <w:r w:rsidR="00C011AC" w:rsidRPr="00393F6A">
        <w:rPr>
          <w:rFonts w:ascii="Arial" w:hAnsi="Arial" w:cs="Arial"/>
          <w:szCs w:val="24"/>
          <w:lang w:eastAsia="en-GB"/>
        </w:rPr>
        <w:t xml:space="preserve"> sadly</w:t>
      </w:r>
      <w:r w:rsidR="00473DE4" w:rsidRPr="00393F6A">
        <w:rPr>
          <w:rFonts w:ascii="Arial" w:hAnsi="Arial" w:cs="Arial"/>
          <w:szCs w:val="24"/>
          <w:lang w:eastAsia="en-GB"/>
        </w:rPr>
        <w:t xml:space="preserve"> the Project Manager has been left no choice but to terminate the project.</w:t>
      </w:r>
      <w:r w:rsidRPr="00393F6A">
        <w:rPr>
          <w:rFonts w:ascii="Arial" w:hAnsi="Arial" w:cs="Arial"/>
          <w:szCs w:val="24"/>
          <w:lang w:eastAsia="en-GB"/>
        </w:rPr>
        <w:t xml:space="preserve"> </w:t>
      </w:r>
    </w:p>
    <w:p w:rsidR="003461B5" w:rsidRPr="00393F6A" w:rsidRDefault="003461B5" w:rsidP="003461B5">
      <w:pPr>
        <w:rPr>
          <w:rFonts w:ascii="Arial" w:hAnsi="Arial" w:cs="Arial"/>
          <w:szCs w:val="24"/>
        </w:rPr>
      </w:pPr>
    </w:p>
    <w:tbl>
      <w:tblPr>
        <w:tblStyle w:val="TableGrid"/>
        <w:tblW w:w="0" w:type="auto"/>
        <w:tblLook w:val="01E0"/>
      </w:tblPr>
      <w:tblGrid>
        <w:gridCol w:w="2024"/>
        <w:gridCol w:w="1821"/>
        <w:gridCol w:w="2127"/>
        <w:gridCol w:w="1730"/>
        <w:gridCol w:w="1918"/>
      </w:tblGrid>
      <w:tr w:rsidR="009A5985" w:rsidRPr="00393F6A" w:rsidTr="009A5985">
        <w:tc>
          <w:tcPr>
            <w:tcW w:w="2024" w:type="dxa"/>
          </w:tcPr>
          <w:p w:rsidR="009A5985" w:rsidRPr="00393F6A" w:rsidRDefault="009A5985" w:rsidP="003461B5">
            <w:pPr>
              <w:jc w:val="center"/>
              <w:rPr>
                <w:rFonts w:ascii="Arial" w:hAnsi="Arial" w:cs="Arial"/>
                <w:b/>
                <w:szCs w:val="24"/>
              </w:rPr>
            </w:pPr>
            <w:r w:rsidRPr="00393F6A">
              <w:rPr>
                <w:rFonts w:ascii="Arial" w:hAnsi="Arial" w:cs="Arial"/>
                <w:b/>
                <w:szCs w:val="24"/>
              </w:rPr>
              <w:t>Original Total Project Value</w:t>
            </w:r>
          </w:p>
        </w:tc>
        <w:tc>
          <w:tcPr>
            <w:tcW w:w="1821" w:type="dxa"/>
          </w:tcPr>
          <w:p w:rsidR="009A5985" w:rsidRPr="00393F6A" w:rsidRDefault="009A5985" w:rsidP="003461B5">
            <w:pPr>
              <w:jc w:val="center"/>
              <w:rPr>
                <w:rFonts w:ascii="Arial" w:hAnsi="Arial" w:cs="Arial"/>
                <w:b/>
                <w:szCs w:val="24"/>
              </w:rPr>
            </w:pPr>
            <w:r w:rsidRPr="00393F6A">
              <w:rPr>
                <w:rFonts w:ascii="Arial" w:hAnsi="Arial" w:cs="Arial"/>
                <w:b/>
                <w:szCs w:val="24"/>
              </w:rPr>
              <w:t>Revised Total Project Value</w:t>
            </w:r>
          </w:p>
        </w:tc>
        <w:tc>
          <w:tcPr>
            <w:tcW w:w="2127" w:type="dxa"/>
          </w:tcPr>
          <w:p w:rsidR="009A5985" w:rsidRPr="00393F6A" w:rsidRDefault="009A5985" w:rsidP="003461B5">
            <w:pPr>
              <w:jc w:val="center"/>
              <w:rPr>
                <w:rFonts w:ascii="Arial" w:hAnsi="Arial" w:cs="Arial"/>
                <w:b/>
                <w:szCs w:val="24"/>
              </w:rPr>
            </w:pPr>
            <w:r w:rsidRPr="00393F6A">
              <w:rPr>
                <w:rFonts w:ascii="Arial" w:hAnsi="Arial" w:cs="Arial"/>
                <w:b/>
                <w:szCs w:val="24"/>
              </w:rPr>
              <w:t>SDF Grant Approved</w:t>
            </w:r>
          </w:p>
        </w:tc>
        <w:tc>
          <w:tcPr>
            <w:tcW w:w="1730" w:type="dxa"/>
          </w:tcPr>
          <w:p w:rsidR="009A5985" w:rsidRPr="00393F6A" w:rsidRDefault="009A5985" w:rsidP="003461B5">
            <w:pPr>
              <w:jc w:val="center"/>
              <w:rPr>
                <w:rFonts w:ascii="Arial" w:hAnsi="Arial" w:cs="Arial"/>
                <w:b/>
                <w:szCs w:val="24"/>
              </w:rPr>
            </w:pPr>
            <w:r w:rsidRPr="00393F6A">
              <w:rPr>
                <w:rFonts w:ascii="Arial" w:hAnsi="Arial" w:cs="Arial"/>
                <w:b/>
                <w:szCs w:val="24"/>
              </w:rPr>
              <w:t>SDF Grant paid to date</w:t>
            </w:r>
          </w:p>
        </w:tc>
        <w:tc>
          <w:tcPr>
            <w:tcW w:w="1918" w:type="dxa"/>
          </w:tcPr>
          <w:p w:rsidR="009A5985" w:rsidRPr="00393F6A" w:rsidRDefault="009A5985" w:rsidP="009A5985">
            <w:pPr>
              <w:jc w:val="center"/>
              <w:rPr>
                <w:rFonts w:ascii="Arial" w:hAnsi="Arial" w:cs="Arial"/>
                <w:b/>
                <w:szCs w:val="24"/>
              </w:rPr>
            </w:pPr>
            <w:r w:rsidRPr="00393F6A">
              <w:rPr>
                <w:rFonts w:ascii="Arial" w:hAnsi="Arial" w:cs="Arial"/>
                <w:b/>
                <w:szCs w:val="24"/>
              </w:rPr>
              <w:t>SDF Grant paid to be repaid</w:t>
            </w:r>
          </w:p>
        </w:tc>
      </w:tr>
      <w:tr w:rsidR="009A5985" w:rsidRPr="00393F6A" w:rsidTr="009A5985">
        <w:tc>
          <w:tcPr>
            <w:tcW w:w="2024" w:type="dxa"/>
          </w:tcPr>
          <w:p w:rsidR="009A5985" w:rsidRPr="00393F6A" w:rsidRDefault="009A5985" w:rsidP="003461B5">
            <w:pPr>
              <w:jc w:val="center"/>
              <w:rPr>
                <w:rFonts w:ascii="Arial" w:hAnsi="Arial" w:cs="Arial"/>
                <w:szCs w:val="24"/>
              </w:rPr>
            </w:pPr>
            <w:r w:rsidRPr="00393F6A">
              <w:rPr>
                <w:rFonts w:ascii="Arial" w:hAnsi="Arial" w:cs="Arial"/>
                <w:szCs w:val="24"/>
              </w:rPr>
              <w:t>£247,579</w:t>
            </w:r>
          </w:p>
        </w:tc>
        <w:tc>
          <w:tcPr>
            <w:tcW w:w="1821" w:type="dxa"/>
          </w:tcPr>
          <w:p w:rsidR="009A5985" w:rsidRPr="00393F6A" w:rsidRDefault="009A5985" w:rsidP="003461B5">
            <w:pPr>
              <w:jc w:val="center"/>
              <w:rPr>
                <w:rFonts w:ascii="Arial" w:hAnsi="Arial" w:cs="Arial"/>
                <w:szCs w:val="24"/>
              </w:rPr>
            </w:pPr>
            <w:r w:rsidRPr="00393F6A">
              <w:rPr>
                <w:rFonts w:ascii="Arial" w:hAnsi="Arial" w:cs="Arial"/>
                <w:szCs w:val="24"/>
              </w:rPr>
              <w:t>415,496.72</w:t>
            </w:r>
          </w:p>
        </w:tc>
        <w:tc>
          <w:tcPr>
            <w:tcW w:w="2127" w:type="dxa"/>
          </w:tcPr>
          <w:p w:rsidR="009A5985" w:rsidRPr="00393F6A" w:rsidRDefault="009A5985" w:rsidP="003461B5">
            <w:pPr>
              <w:jc w:val="center"/>
              <w:rPr>
                <w:rFonts w:ascii="Arial" w:hAnsi="Arial" w:cs="Arial"/>
                <w:szCs w:val="24"/>
              </w:rPr>
            </w:pPr>
            <w:r w:rsidRPr="00393F6A">
              <w:rPr>
                <w:rFonts w:ascii="Arial" w:hAnsi="Arial" w:cs="Arial"/>
                <w:szCs w:val="24"/>
              </w:rPr>
              <w:t>£122,691</w:t>
            </w:r>
          </w:p>
        </w:tc>
        <w:tc>
          <w:tcPr>
            <w:tcW w:w="1730" w:type="dxa"/>
          </w:tcPr>
          <w:p w:rsidR="009A5985" w:rsidRPr="00393F6A" w:rsidRDefault="009A5985" w:rsidP="003461B5">
            <w:pPr>
              <w:jc w:val="center"/>
              <w:rPr>
                <w:rFonts w:ascii="Arial" w:hAnsi="Arial" w:cs="Arial"/>
                <w:szCs w:val="24"/>
              </w:rPr>
            </w:pPr>
            <w:r w:rsidRPr="00393F6A">
              <w:rPr>
                <w:rFonts w:ascii="Arial" w:hAnsi="Arial" w:cs="Arial"/>
                <w:szCs w:val="24"/>
              </w:rPr>
              <w:t>£35,739</w:t>
            </w:r>
          </w:p>
        </w:tc>
        <w:tc>
          <w:tcPr>
            <w:tcW w:w="1918" w:type="dxa"/>
          </w:tcPr>
          <w:p w:rsidR="009A5985" w:rsidRPr="00393F6A" w:rsidRDefault="009A5985" w:rsidP="009A5985">
            <w:pPr>
              <w:jc w:val="center"/>
              <w:rPr>
                <w:rFonts w:ascii="Arial" w:hAnsi="Arial" w:cs="Arial"/>
                <w:szCs w:val="24"/>
              </w:rPr>
            </w:pPr>
            <w:r w:rsidRPr="00393F6A">
              <w:rPr>
                <w:rFonts w:ascii="Arial" w:hAnsi="Arial" w:cs="Arial"/>
                <w:szCs w:val="24"/>
              </w:rPr>
              <w:t>£32,500</w:t>
            </w:r>
          </w:p>
        </w:tc>
      </w:tr>
    </w:tbl>
    <w:p w:rsidR="003461B5" w:rsidRPr="00393F6A" w:rsidRDefault="003461B5" w:rsidP="003461B5">
      <w:pPr>
        <w:pStyle w:val="Heading2"/>
        <w:rPr>
          <w:sz w:val="24"/>
          <w:szCs w:val="24"/>
          <w:u w:val="single"/>
        </w:rPr>
      </w:pPr>
      <w:r w:rsidRPr="00393F6A">
        <w:rPr>
          <w:color w:val="339966"/>
          <w:sz w:val="24"/>
          <w:szCs w:val="24"/>
          <w:u w:val="single"/>
        </w:rPr>
        <w:t>Little Green Grant</w:t>
      </w:r>
      <w:r w:rsidRPr="00393F6A">
        <w:rPr>
          <w:sz w:val="24"/>
          <w:szCs w:val="24"/>
          <w:u w:val="single"/>
        </w:rPr>
        <w:t xml:space="preserve"> Projects</w:t>
      </w:r>
    </w:p>
    <w:p w:rsidR="003461B5" w:rsidRPr="00393F6A" w:rsidRDefault="003461B5" w:rsidP="003461B5">
      <w:pPr>
        <w:rPr>
          <w:rFonts w:ascii="Arial" w:hAnsi="Arial" w:cs="Arial"/>
          <w:szCs w:val="24"/>
        </w:rPr>
      </w:pPr>
      <w:r w:rsidRPr="00393F6A">
        <w:rPr>
          <w:rFonts w:ascii="Arial" w:hAnsi="Arial" w:cs="Arial"/>
          <w:szCs w:val="24"/>
        </w:rPr>
        <w:t xml:space="preserve">The following projects received SDF funding from </w:t>
      </w:r>
      <w:r w:rsidR="00D65ABF" w:rsidRPr="00393F6A">
        <w:rPr>
          <w:rFonts w:ascii="Arial" w:hAnsi="Arial" w:cs="Arial"/>
          <w:szCs w:val="24"/>
        </w:rPr>
        <w:t>the</w:t>
      </w:r>
      <w:r w:rsidRPr="00393F6A">
        <w:rPr>
          <w:rFonts w:ascii="Arial" w:hAnsi="Arial" w:cs="Arial"/>
          <w:szCs w:val="24"/>
        </w:rPr>
        <w:t xml:space="preserve"> Little Green </w:t>
      </w:r>
      <w:proofErr w:type="gramStart"/>
      <w:r w:rsidRPr="00393F6A">
        <w:rPr>
          <w:rFonts w:ascii="Arial" w:hAnsi="Arial" w:cs="Arial"/>
          <w:szCs w:val="24"/>
        </w:rPr>
        <w:t>Grant</w:t>
      </w:r>
      <w:r w:rsidR="00D65ABF" w:rsidRPr="00393F6A">
        <w:rPr>
          <w:rFonts w:ascii="Arial" w:hAnsi="Arial" w:cs="Arial"/>
          <w:szCs w:val="24"/>
        </w:rPr>
        <w:t>(</w:t>
      </w:r>
      <w:proofErr w:type="gramEnd"/>
      <w:r w:rsidR="00D65ABF" w:rsidRPr="00393F6A">
        <w:rPr>
          <w:rFonts w:ascii="Arial" w:hAnsi="Arial" w:cs="Arial"/>
          <w:szCs w:val="24"/>
        </w:rPr>
        <w:t>LGG)</w:t>
      </w:r>
      <w:r w:rsidRPr="00393F6A">
        <w:rPr>
          <w:rFonts w:ascii="Arial" w:hAnsi="Arial" w:cs="Arial"/>
          <w:szCs w:val="24"/>
        </w:rPr>
        <w:t>:-</w:t>
      </w:r>
    </w:p>
    <w:p w:rsidR="003461B5" w:rsidRPr="00393F6A" w:rsidRDefault="003461B5" w:rsidP="003461B5">
      <w:pPr>
        <w:pStyle w:val="Heading2"/>
        <w:rPr>
          <w:sz w:val="24"/>
          <w:szCs w:val="24"/>
        </w:rPr>
      </w:pPr>
      <w:r w:rsidRPr="00393F6A">
        <w:rPr>
          <w:sz w:val="24"/>
          <w:szCs w:val="24"/>
        </w:rPr>
        <w:t xml:space="preserve">LG - 03 </w:t>
      </w:r>
      <w:proofErr w:type="spellStart"/>
      <w:r w:rsidRPr="00393F6A">
        <w:rPr>
          <w:sz w:val="24"/>
          <w:szCs w:val="24"/>
        </w:rPr>
        <w:t>Caerhys</w:t>
      </w:r>
      <w:proofErr w:type="spellEnd"/>
      <w:r w:rsidRPr="00393F6A">
        <w:rPr>
          <w:sz w:val="24"/>
          <w:szCs w:val="24"/>
        </w:rPr>
        <w:t xml:space="preserve"> Organic Community Agriculture</w:t>
      </w:r>
    </w:p>
    <w:p w:rsidR="003461B5" w:rsidRPr="00393F6A" w:rsidRDefault="003461B5" w:rsidP="003461B5">
      <w:pPr>
        <w:rPr>
          <w:rFonts w:ascii="Arial" w:hAnsi="Arial" w:cs="Arial"/>
          <w:szCs w:val="24"/>
        </w:rPr>
      </w:pPr>
      <w:r w:rsidRPr="00393F6A">
        <w:rPr>
          <w:rFonts w:ascii="Arial" w:hAnsi="Arial" w:cs="Arial"/>
          <w:szCs w:val="24"/>
        </w:rPr>
        <w:t>Applicant:</w:t>
      </w:r>
      <w:r w:rsidRPr="00393F6A">
        <w:rPr>
          <w:rFonts w:ascii="Arial" w:hAnsi="Arial" w:cs="Arial"/>
          <w:szCs w:val="24"/>
        </w:rPr>
        <w:tab/>
      </w:r>
      <w:proofErr w:type="spellStart"/>
      <w:r w:rsidRPr="00393F6A">
        <w:rPr>
          <w:rFonts w:ascii="Arial" w:hAnsi="Arial" w:cs="Arial"/>
          <w:szCs w:val="24"/>
        </w:rPr>
        <w:t>Caerhys</w:t>
      </w:r>
      <w:proofErr w:type="spellEnd"/>
      <w:r w:rsidRPr="00393F6A">
        <w:rPr>
          <w:rFonts w:ascii="Arial" w:hAnsi="Arial" w:cs="Arial"/>
          <w:szCs w:val="24"/>
        </w:rPr>
        <w:t xml:space="preserve"> Organic Community Agriculture</w:t>
      </w:r>
    </w:p>
    <w:p w:rsidR="003461B5" w:rsidRPr="00393F6A" w:rsidRDefault="003461B5" w:rsidP="003461B5">
      <w:pPr>
        <w:rPr>
          <w:rFonts w:ascii="Arial" w:hAnsi="Arial" w:cs="Arial"/>
          <w:szCs w:val="24"/>
        </w:rPr>
      </w:pPr>
      <w:r w:rsidRPr="00393F6A">
        <w:rPr>
          <w:rFonts w:ascii="Arial" w:hAnsi="Arial" w:cs="Arial"/>
          <w:szCs w:val="24"/>
        </w:rPr>
        <w:t>Funding:</w:t>
      </w:r>
      <w:r w:rsidRPr="00393F6A">
        <w:rPr>
          <w:rFonts w:ascii="Arial" w:hAnsi="Arial" w:cs="Arial"/>
          <w:szCs w:val="24"/>
        </w:rPr>
        <w:tab/>
        <w:t xml:space="preserve"> £1,500</w:t>
      </w:r>
    </w:p>
    <w:p w:rsidR="003461B5" w:rsidRPr="00393F6A" w:rsidRDefault="003461B5" w:rsidP="003461B5">
      <w:pPr>
        <w:rPr>
          <w:rFonts w:ascii="Arial" w:hAnsi="Arial" w:cs="Arial"/>
          <w:szCs w:val="24"/>
        </w:rPr>
      </w:pPr>
    </w:p>
    <w:p w:rsidR="003461B5" w:rsidRPr="00393F6A" w:rsidRDefault="003461B5" w:rsidP="003461B5">
      <w:pPr>
        <w:rPr>
          <w:rFonts w:ascii="Arial" w:hAnsi="Arial" w:cs="Arial"/>
          <w:szCs w:val="24"/>
        </w:rPr>
      </w:pPr>
      <w:proofErr w:type="spellStart"/>
      <w:r w:rsidRPr="00393F6A">
        <w:rPr>
          <w:rFonts w:ascii="Arial" w:hAnsi="Arial" w:cs="Arial"/>
          <w:szCs w:val="24"/>
        </w:rPr>
        <w:t>Caerhys</w:t>
      </w:r>
      <w:proofErr w:type="spellEnd"/>
      <w:r w:rsidRPr="00393F6A">
        <w:rPr>
          <w:rFonts w:ascii="Arial" w:hAnsi="Arial" w:cs="Arial"/>
          <w:szCs w:val="24"/>
        </w:rPr>
        <w:t xml:space="preserve"> Organic Community Agriculture was set up in response to issues of food security, the importance of organic production and its role in supporting and ensuring biodiversity and the decline in the viability of local producers, which were issues recognised in various local action plans. The Community Agriculture Group was set up to provide affordable organic locally grown produce to members of the scheme, which is open for all to join. The scheme also provides stable employment for local farmers and aims to reintroduce a relationship and direct link between grower and consumer and also between communities and the land and food. The scheme also encourages biodiversity, removes the need for packaging, </w:t>
      </w:r>
      <w:proofErr w:type="gramStart"/>
      <w:r w:rsidRPr="00393F6A">
        <w:rPr>
          <w:rFonts w:ascii="Arial" w:hAnsi="Arial" w:cs="Arial"/>
          <w:szCs w:val="24"/>
        </w:rPr>
        <w:t>reduces</w:t>
      </w:r>
      <w:proofErr w:type="gramEnd"/>
      <w:r w:rsidRPr="00393F6A">
        <w:rPr>
          <w:rFonts w:ascii="Arial" w:hAnsi="Arial" w:cs="Arial"/>
          <w:szCs w:val="24"/>
        </w:rPr>
        <w:t xml:space="preserve"> food miles and the relevant aspect of the local areas collective carbon and ecological footprint. Residents of the community pay a membership and monthly amount for produce and also contribute to the work involved in growing the produce and in return the harvest is equally shared between them. Funds </w:t>
      </w:r>
      <w:proofErr w:type="gramStart"/>
      <w:r w:rsidRPr="00393F6A">
        <w:rPr>
          <w:rFonts w:ascii="Arial" w:hAnsi="Arial" w:cs="Arial"/>
          <w:szCs w:val="24"/>
        </w:rPr>
        <w:t>raised</w:t>
      </w:r>
      <w:proofErr w:type="gramEnd"/>
      <w:r w:rsidRPr="00393F6A">
        <w:rPr>
          <w:rFonts w:ascii="Arial" w:hAnsi="Arial" w:cs="Arial"/>
          <w:szCs w:val="24"/>
        </w:rPr>
        <w:t xml:space="preserve"> through membership, affords a fair and realistic wage for the farmer and ensures a stable and direct market. No profits are intended other than creating enough to provide for seed stock etc for the following season and ongoing running costs. The funding will be used to purchase a </w:t>
      </w:r>
      <w:proofErr w:type="spellStart"/>
      <w:r w:rsidRPr="00393F6A">
        <w:rPr>
          <w:rFonts w:ascii="Arial" w:hAnsi="Arial" w:cs="Arial"/>
          <w:szCs w:val="24"/>
        </w:rPr>
        <w:t>polytunnel</w:t>
      </w:r>
      <w:proofErr w:type="spellEnd"/>
      <w:r w:rsidRPr="00393F6A">
        <w:rPr>
          <w:rFonts w:ascii="Arial" w:hAnsi="Arial" w:cs="Arial"/>
          <w:szCs w:val="24"/>
        </w:rPr>
        <w:t xml:space="preserve"> that is necessary to extend the growing season, for more secure cultivation of seedlings and growing space for vulnerable crops. Also for tools necessary for members and volunteers so that they can help with growing and weeding work</w:t>
      </w:r>
    </w:p>
    <w:p w:rsidR="003461B5" w:rsidRPr="00393F6A" w:rsidRDefault="003461B5" w:rsidP="003461B5">
      <w:pPr>
        <w:pStyle w:val="Heading2"/>
        <w:rPr>
          <w:sz w:val="24"/>
          <w:szCs w:val="24"/>
        </w:rPr>
      </w:pPr>
      <w:r w:rsidRPr="00393F6A">
        <w:rPr>
          <w:sz w:val="24"/>
          <w:szCs w:val="24"/>
        </w:rPr>
        <w:t>LG – 05 Our Trees Our Future</w:t>
      </w:r>
    </w:p>
    <w:p w:rsidR="003461B5" w:rsidRPr="00393F6A" w:rsidRDefault="003461B5" w:rsidP="003461B5">
      <w:pPr>
        <w:rPr>
          <w:rFonts w:ascii="Arial" w:hAnsi="Arial" w:cs="Arial"/>
          <w:szCs w:val="24"/>
        </w:rPr>
      </w:pPr>
      <w:r w:rsidRPr="00393F6A">
        <w:rPr>
          <w:rFonts w:ascii="Arial" w:hAnsi="Arial" w:cs="Arial"/>
          <w:szCs w:val="24"/>
        </w:rPr>
        <w:t>Applicant:</w:t>
      </w:r>
      <w:r w:rsidRPr="00393F6A">
        <w:rPr>
          <w:rFonts w:ascii="Arial" w:hAnsi="Arial" w:cs="Arial"/>
          <w:szCs w:val="24"/>
        </w:rPr>
        <w:tab/>
        <w:t>PCNPA</w:t>
      </w:r>
    </w:p>
    <w:p w:rsidR="003461B5" w:rsidRPr="00393F6A" w:rsidRDefault="003461B5" w:rsidP="003461B5">
      <w:pPr>
        <w:rPr>
          <w:rFonts w:ascii="Arial" w:hAnsi="Arial" w:cs="Arial"/>
          <w:szCs w:val="24"/>
        </w:rPr>
      </w:pPr>
      <w:r w:rsidRPr="00393F6A">
        <w:rPr>
          <w:rFonts w:ascii="Arial" w:hAnsi="Arial" w:cs="Arial"/>
          <w:szCs w:val="24"/>
        </w:rPr>
        <w:t>Funding:</w:t>
      </w:r>
      <w:r w:rsidRPr="00393F6A">
        <w:rPr>
          <w:rFonts w:ascii="Arial" w:hAnsi="Arial" w:cs="Arial"/>
          <w:szCs w:val="24"/>
        </w:rPr>
        <w:tab/>
        <w:t>£1,500</w:t>
      </w:r>
    </w:p>
    <w:p w:rsidR="003461B5" w:rsidRPr="00393F6A" w:rsidRDefault="003461B5" w:rsidP="003461B5">
      <w:pPr>
        <w:rPr>
          <w:rFonts w:ascii="Arial" w:hAnsi="Arial" w:cs="Arial"/>
          <w:szCs w:val="24"/>
        </w:rPr>
      </w:pPr>
    </w:p>
    <w:p w:rsidR="003461B5" w:rsidRPr="00393F6A" w:rsidRDefault="003461B5" w:rsidP="003461B5">
      <w:pPr>
        <w:rPr>
          <w:rFonts w:ascii="Arial" w:hAnsi="Arial" w:cs="Arial"/>
          <w:szCs w:val="24"/>
        </w:rPr>
      </w:pPr>
      <w:r w:rsidRPr="00393F6A">
        <w:rPr>
          <w:rFonts w:ascii="Arial" w:hAnsi="Arial" w:cs="Arial"/>
          <w:szCs w:val="24"/>
        </w:rPr>
        <w:t xml:space="preserve">The funding will be used to support a schools project called “Our Trees Our Future”, which will allow ten schools in Pembrokeshire to plant local varieties of fruit and nut trees in their school grounds in conjunction with a supporting classroom session and a visit to a woodland within the PCNP. The wider community will also be encouraged to be involved in the tree planting session and follow up maintenance of the trees. Children will have their own trees and become tree stewards, recording and photographing their tree over one school year in a scrapbook, which they will pass down to another child at the end of the year. The tree planting will act as a catalyst to study the wider benefits of growing local varieties of trees, producing local food and reducing food miles, increasing biodiversity and increasing woodland cover. The schools will also be given the opportunity to have a follow up visit to a woodland in the National Park or the National Park Timber Centre to look at the sustainable management of woodlands or visit the National Park orchard in St Brides to have apple tasting and juice making sessions or to do a </w:t>
      </w:r>
      <w:proofErr w:type="spellStart"/>
      <w:r w:rsidRPr="00393F6A">
        <w:rPr>
          <w:rFonts w:ascii="Arial" w:hAnsi="Arial" w:cs="Arial"/>
          <w:szCs w:val="24"/>
        </w:rPr>
        <w:t>bushcraft</w:t>
      </w:r>
      <w:proofErr w:type="spellEnd"/>
      <w:r w:rsidRPr="00393F6A">
        <w:rPr>
          <w:rFonts w:ascii="Arial" w:hAnsi="Arial" w:cs="Arial"/>
          <w:szCs w:val="24"/>
        </w:rPr>
        <w:t xml:space="preserve"> activity in a local woodland. </w:t>
      </w:r>
    </w:p>
    <w:p w:rsidR="003461B5" w:rsidRPr="00393F6A" w:rsidRDefault="003461B5" w:rsidP="003461B5">
      <w:pPr>
        <w:pStyle w:val="Heading2"/>
        <w:rPr>
          <w:sz w:val="24"/>
          <w:szCs w:val="24"/>
        </w:rPr>
      </w:pPr>
      <w:r w:rsidRPr="00393F6A">
        <w:rPr>
          <w:sz w:val="24"/>
          <w:szCs w:val="24"/>
        </w:rPr>
        <w:t>LG – 11 Eradication of Himalayan Balsam</w:t>
      </w:r>
    </w:p>
    <w:p w:rsidR="003461B5" w:rsidRPr="00393F6A" w:rsidRDefault="003461B5" w:rsidP="003461B5">
      <w:pPr>
        <w:rPr>
          <w:rFonts w:ascii="Arial" w:hAnsi="Arial" w:cs="Arial"/>
          <w:szCs w:val="24"/>
        </w:rPr>
      </w:pPr>
      <w:r w:rsidRPr="00393F6A">
        <w:rPr>
          <w:rFonts w:ascii="Arial" w:hAnsi="Arial" w:cs="Arial"/>
          <w:szCs w:val="24"/>
        </w:rPr>
        <w:t>Applicant:</w:t>
      </w:r>
      <w:r w:rsidRPr="00393F6A">
        <w:rPr>
          <w:rFonts w:ascii="Arial" w:hAnsi="Arial" w:cs="Arial"/>
          <w:szCs w:val="24"/>
        </w:rPr>
        <w:tab/>
      </w:r>
      <w:proofErr w:type="spellStart"/>
      <w:r w:rsidRPr="00393F6A">
        <w:rPr>
          <w:rFonts w:ascii="Arial" w:hAnsi="Arial" w:cs="Arial"/>
          <w:szCs w:val="24"/>
        </w:rPr>
        <w:t>Cymdeithas</w:t>
      </w:r>
      <w:proofErr w:type="spellEnd"/>
      <w:r w:rsidRPr="00393F6A">
        <w:rPr>
          <w:rFonts w:ascii="Arial" w:hAnsi="Arial" w:cs="Arial"/>
          <w:szCs w:val="24"/>
        </w:rPr>
        <w:t xml:space="preserve"> </w:t>
      </w:r>
      <w:proofErr w:type="spellStart"/>
      <w:r w:rsidRPr="00393F6A">
        <w:rPr>
          <w:rFonts w:ascii="Arial" w:hAnsi="Arial" w:cs="Arial"/>
          <w:szCs w:val="24"/>
        </w:rPr>
        <w:t>Llandudoch</w:t>
      </w:r>
      <w:proofErr w:type="spellEnd"/>
      <w:r w:rsidRPr="00393F6A">
        <w:rPr>
          <w:rFonts w:ascii="Arial" w:hAnsi="Arial" w:cs="Arial"/>
          <w:szCs w:val="24"/>
        </w:rPr>
        <w:t xml:space="preserve"> (St </w:t>
      </w:r>
      <w:proofErr w:type="spellStart"/>
      <w:r w:rsidRPr="00393F6A">
        <w:rPr>
          <w:rFonts w:ascii="Arial" w:hAnsi="Arial" w:cs="Arial"/>
          <w:szCs w:val="24"/>
        </w:rPr>
        <w:t>Dogmaels</w:t>
      </w:r>
      <w:proofErr w:type="spellEnd"/>
      <w:r w:rsidRPr="00393F6A">
        <w:rPr>
          <w:rFonts w:ascii="Arial" w:hAnsi="Arial" w:cs="Arial"/>
          <w:szCs w:val="24"/>
        </w:rPr>
        <w:t xml:space="preserve"> Community Association)</w:t>
      </w:r>
    </w:p>
    <w:p w:rsidR="003461B5" w:rsidRPr="00393F6A" w:rsidRDefault="003461B5" w:rsidP="003461B5">
      <w:pPr>
        <w:rPr>
          <w:rFonts w:ascii="Arial" w:hAnsi="Arial" w:cs="Arial"/>
          <w:szCs w:val="24"/>
        </w:rPr>
      </w:pPr>
      <w:r w:rsidRPr="00393F6A">
        <w:rPr>
          <w:rFonts w:ascii="Arial" w:hAnsi="Arial" w:cs="Arial"/>
          <w:szCs w:val="24"/>
        </w:rPr>
        <w:t>Funding:</w:t>
      </w:r>
      <w:r w:rsidRPr="00393F6A">
        <w:rPr>
          <w:rFonts w:ascii="Arial" w:hAnsi="Arial" w:cs="Arial"/>
          <w:szCs w:val="24"/>
        </w:rPr>
        <w:tab/>
        <w:t>£1,500</w:t>
      </w:r>
    </w:p>
    <w:p w:rsidR="003461B5" w:rsidRPr="00393F6A" w:rsidRDefault="003461B5" w:rsidP="003461B5">
      <w:pPr>
        <w:rPr>
          <w:rFonts w:ascii="Arial" w:hAnsi="Arial" w:cs="Arial"/>
          <w:szCs w:val="24"/>
        </w:rPr>
      </w:pPr>
    </w:p>
    <w:p w:rsidR="003461B5" w:rsidRPr="00393F6A" w:rsidRDefault="003461B5" w:rsidP="003461B5">
      <w:pPr>
        <w:rPr>
          <w:rFonts w:ascii="Arial" w:hAnsi="Arial" w:cs="Arial"/>
          <w:szCs w:val="24"/>
        </w:rPr>
      </w:pPr>
      <w:r w:rsidRPr="00393F6A">
        <w:rPr>
          <w:rFonts w:ascii="Arial" w:hAnsi="Arial" w:cs="Arial"/>
          <w:szCs w:val="24"/>
        </w:rPr>
        <w:t xml:space="preserve">Survey work revealed that in 2010 along the length of </w:t>
      </w:r>
      <w:proofErr w:type="spellStart"/>
      <w:r w:rsidRPr="00393F6A">
        <w:rPr>
          <w:rFonts w:ascii="Arial" w:hAnsi="Arial" w:cs="Arial"/>
          <w:szCs w:val="24"/>
        </w:rPr>
        <w:t>Cippyn</w:t>
      </w:r>
      <w:proofErr w:type="spellEnd"/>
      <w:r w:rsidRPr="00393F6A">
        <w:rPr>
          <w:rFonts w:ascii="Arial" w:hAnsi="Arial" w:cs="Arial"/>
          <w:szCs w:val="24"/>
        </w:rPr>
        <w:t xml:space="preserve"> stream, 21,500 sq metres of land was affected by the invasive plant Himalayan Balsam. Little Green Grant funding was secured to assist the </w:t>
      </w:r>
      <w:proofErr w:type="spellStart"/>
      <w:r w:rsidRPr="00393F6A">
        <w:rPr>
          <w:rFonts w:ascii="Arial" w:hAnsi="Arial" w:cs="Arial"/>
          <w:szCs w:val="24"/>
        </w:rPr>
        <w:t>Cymdeithas</w:t>
      </w:r>
      <w:proofErr w:type="spellEnd"/>
      <w:r w:rsidRPr="00393F6A">
        <w:rPr>
          <w:rFonts w:ascii="Arial" w:hAnsi="Arial" w:cs="Arial"/>
          <w:szCs w:val="24"/>
        </w:rPr>
        <w:t xml:space="preserve"> </w:t>
      </w:r>
      <w:proofErr w:type="spellStart"/>
      <w:r w:rsidRPr="00393F6A">
        <w:rPr>
          <w:rFonts w:ascii="Arial" w:hAnsi="Arial" w:cs="Arial"/>
          <w:szCs w:val="24"/>
        </w:rPr>
        <w:t>Llandudoch’s</w:t>
      </w:r>
      <w:proofErr w:type="spellEnd"/>
      <w:r w:rsidRPr="00393F6A">
        <w:rPr>
          <w:rFonts w:ascii="Arial" w:hAnsi="Arial" w:cs="Arial"/>
          <w:szCs w:val="24"/>
        </w:rPr>
        <w:t xml:space="preserve"> Himalayan Balsam Eradication Group to coordinate a team of local volunteers to work in conjunction with landowners to remove the Himalayan Balsam. The lower reaches of the stream affected and the marshland is situated in a designated “site of special scientific interest” (SSSI). The group is being assisted by PCNPA Rangers particularly in areas of growth that are more difficult to access. This work also links to the </w:t>
      </w:r>
      <w:proofErr w:type="gramStart"/>
      <w:r w:rsidRPr="00393F6A">
        <w:rPr>
          <w:rFonts w:ascii="Arial" w:hAnsi="Arial" w:cs="Arial"/>
          <w:szCs w:val="24"/>
        </w:rPr>
        <w:t>groups</w:t>
      </w:r>
      <w:proofErr w:type="gramEnd"/>
      <w:r w:rsidRPr="00393F6A">
        <w:rPr>
          <w:rFonts w:ascii="Arial" w:hAnsi="Arial" w:cs="Arial"/>
          <w:szCs w:val="24"/>
        </w:rPr>
        <w:t xml:space="preserve"> successful on-going Japanese knotweed eradication programme which has been operating for four years to date.</w:t>
      </w:r>
    </w:p>
    <w:p w:rsidR="00D65ABF" w:rsidRPr="00393F6A" w:rsidRDefault="007D7CA1" w:rsidP="00D65ABF">
      <w:pPr>
        <w:pStyle w:val="Heading2"/>
        <w:rPr>
          <w:sz w:val="24"/>
          <w:szCs w:val="24"/>
        </w:rPr>
      </w:pPr>
      <w:r w:rsidRPr="00393F6A">
        <w:rPr>
          <w:sz w:val="24"/>
          <w:szCs w:val="24"/>
        </w:rPr>
        <w:t>LG – 13</w:t>
      </w:r>
      <w:r w:rsidR="00D65ABF" w:rsidRPr="00393F6A">
        <w:rPr>
          <w:sz w:val="24"/>
          <w:szCs w:val="24"/>
        </w:rPr>
        <w:t xml:space="preserve"> </w:t>
      </w:r>
      <w:r w:rsidRPr="00393F6A">
        <w:rPr>
          <w:sz w:val="24"/>
          <w:szCs w:val="24"/>
        </w:rPr>
        <w:t>Green Dragon Fuel</w:t>
      </w:r>
    </w:p>
    <w:p w:rsidR="007D7CA1" w:rsidRPr="00393F6A" w:rsidRDefault="007D7CA1" w:rsidP="007D7CA1">
      <w:pPr>
        <w:rPr>
          <w:rFonts w:ascii="Arial" w:hAnsi="Arial" w:cs="Arial"/>
          <w:szCs w:val="24"/>
        </w:rPr>
      </w:pPr>
      <w:r w:rsidRPr="00393F6A">
        <w:rPr>
          <w:rFonts w:ascii="Arial" w:hAnsi="Arial" w:cs="Arial"/>
          <w:szCs w:val="24"/>
        </w:rPr>
        <w:t>Applicant:</w:t>
      </w:r>
      <w:r w:rsidRPr="00393F6A">
        <w:rPr>
          <w:rFonts w:ascii="Arial" w:hAnsi="Arial" w:cs="Arial"/>
          <w:szCs w:val="24"/>
        </w:rPr>
        <w:tab/>
      </w:r>
      <w:r w:rsidR="009D345C" w:rsidRPr="00393F6A">
        <w:rPr>
          <w:rFonts w:ascii="Arial" w:hAnsi="Arial" w:cs="Arial"/>
          <w:szCs w:val="24"/>
        </w:rPr>
        <w:t>Buddy Hot Pot</w:t>
      </w:r>
    </w:p>
    <w:p w:rsidR="007D7CA1" w:rsidRPr="00393F6A" w:rsidRDefault="007D7CA1" w:rsidP="007D7CA1">
      <w:pPr>
        <w:rPr>
          <w:rFonts w:ascii="Arial" w:hAnsi="Arial" w:cs="Arial"/>
          <w:szCs w:val="24"/>
        </w:rPr>
      </w:pPr>
      <w:r w:rsidRPr="00393F6A">
        <w:rPr>
          <w:rFonts w:ascii="Arial" w:hAnsi="Arial" w:cs="Arial"/>
          <w:szCs w:val="24"/>
        </w:rPr>
        <w:t>Funding:</w:t>
      </w:r>
      <w:r w:rsidRPr="00393F6A">
        <w:rPr>
          <w:rFonts w:ascii="Arial" w:hAnsi="Arial" w:cs="Arial"/>
          <w:szCs w:val="24"/>
        </w:rPr>
        <w:tab/>
        <w:t>£</w:t>
      </w:r>
      <w:r w:rsidR="009D345C" w:rsidRPr="00393F6A">
        <w:rPr>
          <w:rFonts w:ascii="Arial" w:hAnsi="Arial" w:cs="Arial"/>
          <w:szCs w:val="24"/>
        </w:rPr>
        <w:t>500</w:t>
      </w:r>
    </w:p>
    <w:p w:rsidR="009D345C" w:rsidRPr="00393F6A" w:rsidRDefault="009D345C" w:rsidP="007D7CA1">
      <w:pPr>
        <w:rPr>
          <w:rFonts w:ascii="Arial" w:hAnsi="Arial" w:cs="Arial"/>
          <w:szCs w:val="24"/>
        </w:rPr>
      </w:pPr>
    </w:p>
    <w:p w:rsidR="009D345C" w:rsidRPr="00393F6A" w:rsidRDefault="009D345C" w:rsidP="007D7CA1">
      <w:pPr>
        <w:rPr>
          <w:rFonts w:ascii="Arial" w:hAnsi="Arial" w:cs="Arial"/>
          <w:szCs w:val="24"/>
        </w:rPr>
      </w:pPr>
      <w:r w:rsidRPr="00393F6A">
        <w:rPr>
          <w:rFonts w:ascii="Arial" w:hAnsi="Arial" w:cs="Arial"/>
          <w:szCs w:val="24"/>
        </w:rPr>
        <w:t xml:space="preserve">The company </w:t>
      </w:r>
      <w:r w:rsidR="00044471" w:rsidRPr="00393F6A">
        <w:rPr>
          <w:rFonts w:ascii="Arial" w:hAnsi="Arial" w:cs="Arial"/>
          <w:szCs w:val="24"/>
        </w:rPr>
        <w:t xml:space="preserve">which </w:t>
      </w:r>
      <w:r w:rsidRPr="00393F6A">
        <w:rPr>
          <w:rFonts w:ascii="Arial" w:hAnsi="Arial" w:cs="Arial"/>
          <w:szCs w:val="24"/>
        </w:rPr>
        <w:t>provides renewable fuel</w:t>
      </w:r>
      <w:r w:rsidR="00044471" w:rsidRPr="00393F6A">
        <w:rPr>
          <w:rFonts w:ascii="Arial" w:hAnsi="Arial" w:cs="Arial"/>
          <w:szCs w:val="24"/>
        </w:rPr>
        <w:t>s</w:t>
      </w:r>
      <w:r w:rsidRPr="00393F6A">
        <w:rPr>
          <w:rFonts w:ascii="Arial" w:hAnsi="Arial" w:cs="Arial"/>
          <w:szCs w:val="24"/>
        </w:rPr>
        <w:t xml:space="preserve"> from UK farm Cooperative grown rape</w:t>
      </w:r>
      <w:r w:rsidR="00044471" w:rsidRPr="00393F6A">
        <w:rPr>
          <w:rFonts w:ascii="Arial" w:hAnsi="Arial" w:cs="Arial"/>
          <w:szCs w:val="24"/>
        </w:rPr>
        <w:t xml:space="preserve"> was awarded LGG money to undertake research to establish the full extent of the demand or requirement for Pure Plant Oil (PPO)</w:t>
      </w:r>
      <w:r w:rsidR="00843D8F" w:rsidRPr="00393F6A">
        <w:rPr>
          <w:rFonts w:ascii="Arial" w:hAnsi="Arial" w:cs="Arial"/>
          <w:szCs w:val="24"/>
        </w:rPr>
        <w:t xml:space="preserve"> or Straight Vegetable Oil (SVO) as a renewable energy source in Pembrokeshire.</w:t>
      </w:r>
      <w:r w:rsidR="0075065B" w:rsidRPr="00393F6A">
        <w:rPr>
          <w:rFonts w:ascii="Arial" w:hAnsi="Arial" w:cs="Arial"/>
          <w:szCs w:val="24"/>
        </w:rPr>
        <w:t xml:space="preserve"> The project will establish the number and location of present users, intended new users, plus new distribution points. The aim is also to establish a new software management system to ensure that the supply of PPO is managed according to the requirements of the HMRC Guidelines.</w:t>
      </w:r>
    </w:p>
    <w:p w:rsidR="007D7CA1" w:rsidRPr="00393F6A" w:rsidRDefault="007D7CA1" w:rsidP="007D7CA1">
      <w:pPr>
        <w:pStyle w:val="Heading2"/>
        <w:rPr>
          <w:sz w:val="24"/>
          <w:szCs w:val="24"/>
        </w:rPr>
      </w:pPr>
      <w:r w:rsidRPr="00393F6A">
        <w:rPr>
          <w:sz w:val="24"/>
          <w:szCs w:val="24"/>
        </w:rPr>
        <w:t>LG – 15 Pembrokeshire Cycle Tours</w:t>
      </w:r>
    </w:p>
    <w:p w:rsidR="007D7CA1" w:rsidRPr="00393F6A" w:rsidRDefault="007D7CA1" w:rsidP="007D7CA1">
      <w:pPr>
        <w:rPr>
          <w:rFonts w:ascii="Arial" w:hAnsi="Arial" w:cs="Arial"/>
          <w:szCs w:val="24"/>
        </w:rPr>
      </w:pPr>
      <w:r w:rsidRPr="00393F6A">
        <w:rPr>
          <w:rFonts w:ascii="Arial" w:hAnsi="Arial" w:cs="Arial"/>
          <w:szCs w:val="24"/>
        </w:rPr>
        <w:t>Applicant:</w:t>
      </w:r>
      <w:r w:rsidRPr="00393F6A">
        <w:rPr>
          <w:rFonts w:ascii="Arial" w:hAnsi="Arial" w:cs="Arial"/>
          <w:szCs w:val="24"/>
        </w:rPr>
        <w:tab/>
      </w:r>
      <w:r w:rsidR="00173D11" w:rsidRPr="00393F6A">
        <w:rPr>
          <w:rFonts w:ascii="Arial" w:hAnsi="Arial" w:cs="Arial"/>
          <w:szCs w:val="24"/>
        </w:rPr>
        <w:t xml:space="preserve">Pembrokeshire Cycle Tours - </w:t>
      </w:r>
      <w:r w:rsidR="00BD16E6" w:rsidRPr="00393F6A">
        <w:rPr>
          <w:rFonts w:ascii="Arial" w:hAnsi="Arial" w:cs="Arial"/>
          <w:szCs w:val="24"/>
        </w:rPr>
        <w:t>Joseph Sutherland</w:t>
      </w:r>
    </w:p>
    <w:p w:rsidR="007D7CA1" w:rsidRPr="00393F6A" w:rsidRDefault="007D7CA1" w:rsidP="007D7CA1">
      <w:pPr>
        <w:rPr>
          <w:rFonts w:ascii="Arial" w:hAnsi="Arial" w:cs="Arial"/>
          <w:szCs w:val="24"/>
        </w:rPr>
      </w:pPr>
      <w:r w:rsidRPr="00393F6A">
        <w:rPr>
          <w:rFonts w:ascii="Arial" w:hAnsi="Arial" w:cs="Arial"/>
          <w:szCs w:val="24"/>
        </w:rPr>
        <w:t>Funding:</w:t>
      </w:r>
      <w:r w:rsidRPr="00393F6A">
        <w:rPr>
          <w:rFonts w:ascii="Arial" w:hAnsi="Arial" w:cs="Arial"/>
          <w:szCs w:val="24"/>
        </w:rPr>
        <w:tab/>
        <w:t>£</w:t>
      </w:r>
      <w:r w:rsidR="00BD16E6" w:rsidRPr="00393F6A">
        <w:rPr>
          <w:rFonts w:ascii="Arial" w:hAnsi="Arial" w:cs="Arial"/>
          <w:szCs w:val="24"/>
        </w:rPr>
        <w:t>837</w:t>
      </w:r>
    </w:p>
    <w:p w:rsidR="000D1F5E" w:rsidRPr="00393F6A" w:rsidRDefault="000D1F5E" w:rsidP="007D7CA1">
      <w:pPr>
        <w:rPr>
          <w:rFonts w:ascii="Arial" w:hAnsi="Arial" w:cs="Arial"/>
          <w:szCs w:val="24"/>
        </w:rPr>
      </w:pPr>
    </w:p>
    <w:p w:rsidR="00BD16E6" w:rsidRPr="00393F6A" w:rsidRDefault="000D1F5E" w:rsidP="007D7CA1">
      <w:pPr>
        <w:rPr>
          <w:rFonts w:ascii="Arial" w:hAnsi="Arial" w:cs="Arial"/>
          <w:szCs w:val="24"/>
        </w:rPr>
      </w:pPr>
      <w:r w:rsidRPr="00393F6A">
        <w:rPr>
          <w:rFonts w:ascii="Arial" w:hAnsi="Arial" w:cs="Arial"/>
          <w:szCs w:val="24"/>
        </w:rPr>
        <w:t xml:space="preserve">A </w:t>
      </w:r>
      <w:proofErr w:type="spellStart"/>
      <w:r w:rsidRPr="00393F6A">
        <w:rPr>
          <w:rFonts w:ascii="Arial" w:hAnsi="Arial" w:cs="Arial"/>
          <w:szCs w:val="24"/>
        </w:rPr>
        <w:t>pedicab</w:t>
      </w:r>
      <w:proofErr w:type="spellEnd"/>
      <w:r w:rsidRPr="00393F6A">
        <w:rPr>
          <w:rFonts w:ascii="Arial" w:hAnsi="Arial" w:cs="Arial"/>
          <w:szCs w:val="24"/>
        </w:rPr>
        <w:t>/</w:t>
      </w:r>
      <w:r w:rsidR="00A47982" w:rsidRPr="00393F6A">
        <w:rPr>
          <w:rFonts w:ascii="Arial" w:hAnsi="Arial" w:cs="Arial"/>
          <w:szCs w:val="24"/>
        </w:rPr>
        <w:t>rick</w:t>
      </w:r>
      <w:r w:rsidR="00D9442E" w:rsidRPr="00393F6A">
        <w:rPr>
          <w:rFonts w:ascii="Arial" w:hAnsi="Arial" w:cs="Arial"/>
          <w:szCs w:val="24"/>
        </w:rPr>
        <w:t>shaw operated by Pembrokeshire Cycle T</w:t>
      </w:r>
      <w:r w:rsidR="00A47982" w:rsidRPr="00393F6A">
        <w:rPr>
          <w:rFonts w:ascii="Arial" w:hAnsi="Arial" w:cs="Arial"/>
          <w:szCs w:val="24"/>
        </w:rPr>
        <w:t xml:space="preserve">ours offers locals and visitors to St </w:t>
      </w:r>
      <w:proofErr w:type="spellStart"/>
      <w:r w:rsidR="00A47982" w:rsidRPr="00393F6A">
        <w:rPr>
          <w:rFonts w:ascii="Arial" w:hAnsi="Arial" w:cs="Arial"/>
          <w:szCs w:val="24"/>
        </w:rPr>
        <w:t>Davids</w:t>
      </w:r>
      <w:proofErr w:type="spellEnd"/>
      <w:r w:rsidR="00A47982" w:rsidRPr="00393F6A">
        <w:rPr>
          <w:rFonts w:ascii="Arial" w:hAnsi="Arial" w:cs="Arial"/>
          <w:szCs w:val="24"/>
        </w:rPr>
        <w:t xml:space="preserve"> a sustainable transport alternative for short journeys around the city. LGG funding</w:t>
      </w:r>
      <w:r w:rsidR="00FA3F9E" w:rsidRPr="00393F6A">
        <w:rPr>
          <w:rFonts w:ascii="Arial" w:hAnsi="Arial" w:cs="Arial"/>
          <w:szCs w:val="24"/>
        </w:rPr>
        <w:t xml:space="preserve"> was awarded towards the costs of promotional literature and a website template in order to increase the uptake of the service. The provision of sustainable short journey transport allows residents and visitors</w:t>
      </w:r>
      <w:r w:rsidR="00D9442E" w:rsidRPr="00393F6A">
        <w:rPr>
          <w:rFonts w:ascii="Arial" w:hAnsi="Arial" w:cs="Arial"/>
          <w:szCs w:val="24"/>
        </w:rPr>
        <w:t>,</w:t>
      </w:r>
      <w:r w:rsidR="00FA3F9E" w:rsidRPr="00393F6A">
        <w:rPr>
          <w:rFonts w:ascii="Arial" w:hAnsi="Arial" w:cs="Arial"/>
          <w:szCs w:val="24"/>
        </w:rPr>
        <w:t xml:space="preserve"> for whom mobility is an issue</w:t>
      </w:r>
      <w:r w:rsidR="00D9442E" w:rsidRPr="00393F6A">
        <w:rPr>
          <w:rFonts w:ascii="Arial" w:hAnsi="Arial" w:cs="Arial"/>
          <w:szCs w:val="24"/>
        </w:rPr>
        <w:t>,</w:t>
      </w:r>
      <w:r w:rsidR="00FA3F9E" w:rsidRPr="00393F6A">
        <w:rPr>
          <w:rFonts w:ascii="Arial" w:hAnsi="Arial" w:cs="Arial"/>
          <w:szCs w:val="24"/>
        </w:rPr>
        <w:t xml:space="preserve"> </w:t>
      </w:r>
      <w:r w:rsidRPr="00393F6A">
        <w:rPr>
          <w:rFonts w:ascii="Arial" w:hAnsi="Arial" w:cs="Arial"/>
          <w:szCs w:val="24"/>
        </w:rPr>
        <w:t>to engage in activities from which they would otherwise be excluded</w:t>
      </w:r>
      <w:r w:rsidR="00D9442E" w:rsidRPr="00393F6A">
        <w:rPr>
          <w:rFonts w:ascii="Arial" w:hAnsi="Arial" w:cs="Arial"/>
          <w:szCs w:val="24"/>
        </w:rPr>
        <w:t>,</w:t>
      </w:r>
      <w:r w:rsidRPr="00393F6A">
        <w:rPr>
          <w:rFonts w:ascii="Arial" w:hAnsi="Arial" w:cs="Arial"/>
          <w:szCs w:val="24"/>
        </w:rPr>
        <w:t xml:space="preserve"> such as visiting the cathedral and other points of interest. It also enables the elderly to maintain a degree of independence by being able to access the local shops. The </w:t>
      </w:r>
      <w:proofErr w:type="spellStart"/>
      <w:r w:rsidRPr="00393F6A">
        <w:rPr>
          <w:rFonts w:ascii="Arial" w:hAnsi="Arial" w:cs="Arial"/>
          <w:szCs w:val="24"/>
        </w:rPr>
        <w:t>pedicab</w:t>
      </w:r>
      <w:proofErr w:type="spellEnd"/>
      <w:r w:rsidRPr="00393F6A">
        <w:rPr>
          <w:rFonts w:ascii="Arial" w:hAnsi="Arial" w:cs="Arial"/>
          <w:szCs w:val="24"/>
        </w:rPr>
        <w:t xml:space="preserve">/rickshaw operates out of the car park at </w:t>
      </w:r>
      <w:proofErr w:type="spellStart"/>
      <w:r w:rsidRPr="00393F6A">
        <w:rPr>
          <w:rFonts w:ascii="Arial" w:hAnsi="Arial" w:cs="Arial"/>
          <w:szCs w:val="24"/>
        </w:rPr>
        <w:t>Oriel</w:t>
      </w:r>
      <w:proofErr w:type="spellEnd"/>
      <w:r w:rsidRPr="00393F6A">
        <w:rPr>
          <w:rFonts w:ascii="Arial" w:hAnsi="Arial" w:cs="Arial"/>
          <w:szCs w:val="24"/>
        </w:rPr>
        <w:t xml:space="preserve"> y </w:t>
      </w:r>
      <w:proofErr w:type="spellStart"/>
      <w:r w:rsidRPr="00393F6A">
        <w:rPr>
          <w:rFonts w:ascii="Arial" w:hAnsi="Arial" w:cs="Arial"/>
          <w:szCs w:val="24"/>
        </w:rPr>
        <w:t>Parc</w:t>
      </w:r>
      <w:proofErr w:type="spellEnd"/>
      <w:r w:rsidRPr="00393F6A">
        <w:rPr>
          <w:rFonts w:ascii="Arial" w:hAnsi="Arial" w:cs="Arial"/>
          <w:szCs w:val="24"/>
        </w:rPr>
        <w:t xml:space="preserve"> and </w:t>
      </w:r>
      <w:r w:rsidR="00D9442E" w:rsidRPr="00393F6A">
        <w:rPr>
          <w:rFonts w:ascii="Arial" w:hAnsi="Arial" w:cs="Arial"/>
          <w:szCs w:val="24"/>
        </w:rPr>
        <w:t>adopts</w:t>
      </w:r>
      <w:r w:rsidRPr="00393F6A">
        <w:rPr>
          <w:rFonts w:ascii="Arial" w:hAnsi="Arial" w:cs="Arial"/>
          <w:szCs w:val="24"/>
        </w:rPr>
        <w:t xml:space="preserve"> an inclusive “Pay what you think the journey is worth” tariff.</w:t>
      </w:r>
    </w:p>
    <w:p w:rsidR="007D7CA1" w:rsidRPr="00393F6A" w:rsidRDefault="007D7CA1" w:rsidP="007D7CA1">
      <w:pPr>
        <w:pStyle w:val="Heading2"/>
        <w:rPr>
          <w:sz w:val="24"/>
          <w:szCs w:val="24"/>
        </w:rPr>
      </w:pPr>
      <w:r w:rsidRPr="00393F6A">
        <w:rPr>
          <w:sz w:val="24"/>
          <w:szCs w:val="24"/>
        </w:rPr>
        <w:t>LG – 18 Newport Memorial Hall</w:t>
      </w:r>
    </w:p>
    <w:p w:rsidR="007D7CA1" w:rsidRPr="00393F6A" w:rsidRDefault="007D7CA1" w:rsidP="007D7CA1">
      <w:pPr>
        <w:rPr>
          <w:rFonts w:ascii="Arial" w:hAnsi="Arial" w:cs="Arial"/>
          <w:szCs w:val="24"/>
        </w:rPr>
      </w:pPr>
      <w:r w:rsidRPr="00393F6A">
        <w:rPr>
          <w:rFonts w:ascii="Arial" w:hAnsi="Arial" w:cs="Arial"/>
          <w:szCs w:val="24"/>
        </w:rPr>
        <w:t>Applicant:</w:t>
      </w:r>
      <w:r w:rsidRPr="00393F6A">
        <w:rPr>
          <w:rFonts w:ascii="Arial" w:hAnsi="Arial" w:cs="Arial"/>
          <w:szCs w:val="24"/>
        </w:rPr>
        <w:tab/>
      </w:r>
      <w:r w:rsidR="00173D11" w:rsidRPr="00393F6A">
        <w:rPr>
          <w:rFonts w:ascii="Arial" w:hAnsi="Arial" w:cs="Arial"/>
          <w:szCs w:val="24"/>
        </w:rPr>
        <w:t>Newport Memorial Hall – Siobhan Ashe</w:t>
      </w:r>
    </w:p>
    <w:p w:rsidR="007D7CA1" w:rsidRPr="00393F6A" w:rsidRDefault="007D7CA1" w:rsidP="007D7CA1">
      <w:pPr>
        <w:rPr>
          <w:rFonts w:ascii="Arial" w:hAnsi="Arial" w:cs="Arial"/>
          <w:szCs w:val="24"/>
        </w:rPr>
      </w:pPr>
      <w:r w:rsidRPr="00393F6A">
        <w:rPr>
          <w:rFonts w:ascii="Arial" w:hAnsi="Arial" w:cs="Arial"/>
          <w:szCs w:val="24"/>
        </w:rPr>
        <w:t>Funding:</w:t>
      </w:r>
      <w:r w:rsidRPr="00393F6A">
        <w:rPr>
          <w:rFonts w:ascii="Arial" w:hAnsi="Arial" w:cs="Arial"/>
          <w:szCs w:val="24"/>
        </w:rPr>
        <w:tab/>
        <w:t>£1,</w:t>
      </w:r>
      <w:r w:rsidR="00BD16E6" w:rsidRPr="00393F6A">
        <w:rPr>
          <w:rFonts w:ascii="Arial" w:hAnsi="Arial" w:cs="Arial"/>
          <w:szCs w:val="24"/>
        </w:rPr>
        <w:t>324.95</w:t>
      </w:r>
    </w:p>
    <w:p w:rsidR="00173D11" w:rsidRPr="00393F6A" w:rsidRDefault="00173D11" w:rsidP="007D7CA1">
      <w:pPr>
        <w:rPr>
          <w:rFonts w:ascii="Arial" w:hAnsi="Arial" w:cs="Arial"/>
          <w:szCs w:val="24"/>
        </w:rPr>
      </w:pPr>
    </w:p>
    <w:p w:rsidR="00173D11" w:rsidRPr="00393F6A" w:rsidRDefault="00173D11" w:rsidP="007D7CA1">
      <w:pPr>
        <w:rPr>
          <w:rFonts w:ascii="Arial" w:hAnsi="Arial" w:cs="Arial"/>
          <w:szCs w:val="24"/>
        </w:rPr>
      </w:pPr>
      <w:r w:rsidRPr="00393F6A">
        <w:rPr>
          <w:rFonts w:ascii="Arial" w:hAnsi="Arial" w:cs="Arial"/>
          <w:szCs w:val="24"/>
        </w:rPr>
        <w:t>Newport Memorial Hall, run by a voluntary management committee</w:t>
      </w:r>
      <w:r w:rsidR="005F65F3" w:rsidRPr="00393F6A">
        <w:rPr>
          <w:rFonts w:ascii="Arial" w:hAnsi="Arial" w:cs="Arial"/>
          <w:szCs w:val="24"/>
        </w:rPr>
        <w:t>,</w:t>
      </w:r>
      <w:r w:rsidRPr="00393F6A">
        <w:rPr>
          <w:rFonts w:ascii="Arial" w:hAnsi="Arial" w:cs="Arial"/>
          <w:szCs w:val="24"/>
        </w:rPr>
        <w:t xml:space="preserve"> </w:t>
      </w:r>
      <w:r w:rsidR="005F65F3" w:rsidRPr="00393F6A">
        <w:rPr>
          <w:rFonts w:ascii="Arial" w:hAnsi="Arial" w:cs="Arial"/>
          <w:szCs w:val="24"/>
        </w:rPr>
        <w:t>is</w:t>
      </w:r>
      <w:r w:rsidRPr="00393F6A">
        <w:rPr>
          <w:rFonts w:ascii="Arial" w:hAnsi="Arial" w:cs="Arial"/>
          <w:szCs w:val="24"/>
        </w:rPr>
        <w:t xml:space="preserve"> working with Newport Area and Environment Group and Eco Centre Wales on the Newport Community Energy Project</w:t>
      </w:r>
      <w:r w:rsidR="00917E15" w:rsidRPr="00393F6A">
        <w:rPr>
          <w:rFonts w:ascii="Arial" w:hAnsi="Arial" w:cs="Arial"/>
          <w:szCs w:val="24"/>
        </w:rPr>
        <w:t>. The overall project includes sustainable renovation of the hall in conjunction with a comprehensive education programme</w:t>
      </w:r>
      <w:r w:rsidR="00F00C67" w:rsidRPr="00393F6A">
        <w:rPr>
          <w:rFonts w:ascii="Arial" w:hAnsi="Arial" w:cs="Arial"/>
          <w:szCs w:val="24"/>
        </w:rPr>
        <w:t>,</w:t>
      </w:r>
      <w:r w:rsidR="00224050" w:rsidRPr="00393F6A">
        <w:rPr>
          <w:rFonts w:ascii="Arial" w:hAnsi="Arial" w:cs="Arial"/>
          <w:szCs w:val="24"/>
        </w:rPr>
        <w:t xml:space="preserve"> in order to reduce carbon dioxide emissions and lessen the impact of ever increasing energy costs</w:t>
      </w:r>
      <w:r w:rsidR="00917E15" w:rsidRPr="00393F6A">
        <w:rPr>
          <w:rFonts w:ascii="Arial" w:hAnsi="Arial" w:cs="Arial"/>
          <w:szCs w:val="24"/>
        </w:rPr>
        <w:t>. LGG funding will contribute towards the education and fostering behaviour change element of the project</w:t>
      </w:r>
      <w:r w:rsidR="00C40105" w:rsidRPr="00393F6A">
        <w:rPr>
          <w:rFonts w:ascii="Arial" w:hAnsi="Arial" w:cs="Arial"/>
          <w:szCs w:val="24"/>
        </w:rPr>
        <w:t>. This will include an informative energy display in the entrance of the building, education events for local school children and a programme of climate change talks, events and activities open to the community.</w:t>
      </w:r>
      <w:r w:rsidR="00224050" w:rsidRPr="00393F6A">
        <w:rPr>
          <w:rFonts w:ascii="Arial" w:hAnsi="Arial" w:cs="Arial"/>
          <w:szCs w:val="24"/>
        </w:rPr>
        <w:t xml:space="preserve"> </w:t>
      </w:r>
      <w:r w:rsidR="00C40105" w:rsidRPr="00393F6A">
        <w:rPr>
          <w:rFonts w:ascii="Arial" w:hAnsi="Arial" w:cs="Arial"/>
          <w:szCs w:val="24"/>
        </w:rPr>
        <w:t>An energy monitor and smart meter will show the amount of energy generated by the photovoltaic panels</w:t>
      </w:r>
      <w:r w:rsidR="00224050" w:rsidRPr="00393F6A">
        <w:rPr>
          <w:rFonts w:ascii="Arial" w:hAnsi="Arial" w:cs="Arial"/>
          <w:szCs w:val="24"/>
        </w:rPr>
        <w:t xml:space="preserve"> and how much energy is being used in the hall at any one time</w:t>
      </w:r>
      <w:r w:rsidR="005F65F3" w:rsidRPr="00393F6A">
        <w:rPr>
          <w:rFonts w:ascii="Arial" w:hAnsi="Arial" w:cs="Arial"/>
          <w:szCs w:val="24"/>
        </w:rPr>
        <w:t xml:space="preserve"> and these</w:t>
      </w:r>
      <w:r w:rsidR="00224050" w:rsidRPr="00393F6A">
        <w:rPr>
          <w:rFonts w:ascii="Arial" w:hAnsi="Arial" w:cs="Arial"/>
          <w:szCs w:val="24"/>
        </w:rPr>
        <w:t xml:space="preserve"> will be the focus of the display.</w:t>
      </w:r>
    </w:p>
    <w:p w:rsidR="007D7CA1" w:rsidRPr="00393F6A" w:rsidRDefault="00D504DC" w:rsidP="007D7CA1">
      <w:pPr>
        <w:pStyle w:val="Heading2"/>
        <w:jc w:val="both"/>
        <w:rPr>
          <w:sz w:val="24"/>
          <w:szCs w:val="24"/>
        </w:rPr>
      </w:pPr>
      <w:r w:rsidRPr="00393F6A">
        <w:rPr>
          <w:sz w:val="24"/>
          <w:szCs w:val="24"/>
        </w:rPr>
        <w:t>LG – 19 Low Carbon Cook-</w:t>
      </w:r>
      <w:r w:rsidR="007D7CA1" w:rsidRPr="00393F6A">
        <w:rPr>
          <w:sz w:val="24"/>
          <w:szCs w:val="24"/>
        </w:rPr>
        <w:t>Off</w:t>
      </w:r>
    </w:p>
    <w:p w:rsidR="007D7CA1" w:rsidRPr="00393F6A" w:rsidRDefault="007D7CA1" w:rsidP="007D7CA1">
      <w:pPr>
        <w:rPr>
          <w:rFonts w:ascii="Arial" w:hAnsi="Arial" w:cs="Arial"/>
          <w:szCs w:val="24"/>
        </w:rPr>
      </w:pPr>
      <w:r w:rsidRPr="00393F6A">
        <w:rPr>
          <w:rFonts w:ascii="Arial" w:hAnsi="Arial" w:cs="Arial"/>
          <w:szCs w:val="24"/>
        </w:rPr>
        <w:t>Applicant:</w:t>
      </w:r>
      <w:r w:rsidRPr="00393F6A">
        <w:rPr>
          <w:rFonts w:ascii="Arial" w:hAnsi="Arial" w:cs="Arial"/>
          <w:szCs w:val="24"/>
        </w:rPr>
        <w:tab/>
      </w:r>
      <w:r w:rsidR="00F00C67" w:rsidRPr="00393F6A">
        <w:rPr>
          <w:rFonts w:ascii="Arial" w:hAnsi="Arial" w:cs="Arial"/>
          <w:szCs w:val="24"/>
        </w:rPr>
        <w:t>Eco Centre Wales</w:t>
      </w:r>
    </w:p>
    <w:p w:rsidR="007D7CA1" w:rsidRPr="00393F6A" w:rsidRDefault="007D7CA1" w:rsidP="007D7CA1">
      <w:pPr>
        <w:rPr>
          <w:rFonts w:ascii="Arial" w:hAnsi="Arial" w:cs="Arial"/>
          <w:szCs w:val="24"/>
        </w:rPr>
      </w:pPr>
      <w:r w:rsidRPr="00393F6A">
        <w:rPr>
          <w:rFonts w:ascii="Arial" w:hAnsi="Arial" w:cs="Arial"/>
          <w:szCs w:val="24"/>
        </w:rPr>
        <w:t>Funding:</w:t>
      </w:r>
      <w:r w:rsidRPr="00393F6A">
        <w:rPr>
          <w:rFonts w:ascii="Arial" w:hAnsi="Arial" w:cs="Arial"/>
          <w:szCs w:val="24"/>
        </w:rPr>
        <w:tab/>
        <w:t>£</w:t>
      </w:r>
      <w:r w:rsidR="00BD16E6" w:rsidRPr="00393F6A">
        <w:rPr>
          <w:rFonts w:ascii="Arial" w:hAnsi="Arial" w:cs="Arial"/>
          <w:szCs w:val="24"/>
        </w:rPr>
        <w:t>415</w:t>
      </w:r>
    </w:p>
    <w:p w:rsidR="00F00C67" w:rsidRPr="00393F6A" w:rsidRDefault="00F00C67" w:rsidP="007D7CA1">
      <w:pPr>
        <w:rPr>
          <w:rFonts w:ascii="Arial" w:hAnsi="Arial" w:cs="Arial"/>
          <w:szCs w:val="24"/>
        </w:rPr>
      </w:pPr>
    </w:p>
    <w:p w:rsidR="003461B5" w:rsidRPr="00393F6A" w:rsidRDefault="00D504DC" w:rsidP="00A97113">
      <w:pPr>
        <w:rPr>
          <w:rFonts w:ascii="Arial" w:hAnsi="Arial" w:cs="Arial"/>
          <w:szCs w:val="24"/>
        </w:rPr>
      </w:pPr>
      <w:r w:rsidRPr="00393F6A">
        <w:rPr>
          <w:rFonts w:ascii="Arial" w:hAnsi="Arial" w:cs="Arial"/>
          <w:szCs w:val="24"/>
        </w:rPr>
        <w:t xml:space="preserve">The Low Carbon Cook-Off </w:t>
      </w:r>
      <w:r w:rsidR="00E807C2" w:rsidRPr="00393F6A">
        <w:rPr>
          <w:rFonts w:ascii="Arial" w:hAnsi="Arial" w:cs="Arial"/>
          <w:szCs w:val="24"/>
        </w:rPr>
        <w:t xml:space="preserve">(LCCO) </w:t>
      </w:r>
      <w:r w:rsidRPr="00393F6A">
        <w:rPr>
          <w:rFonts w:ascii="Arial" w:hAnsi="Arial" w:cs="Arial"/>
          <w:szCs w:val="24"/>
        </w:rPr>
        <w:t>is an innovative communication project, looking at the environmental impacts of our modern food system in a fun and engaging way. The initiative involves hosting a series of cook-offs in local venues, where two people compete to cook a dish that has the least environmental impact and the audience vote</w:t>
      </w:r>
      <w:r w:rsidR="00E807C2" w:rsidRPr="00393F6A">
        <w:rPr>
          <w:rFonts w:ascii="Arial" w:hAnsi="Arial" w:cs="Arial"/>
          <w:szCs w:val="24"/>
        </w:rPr>
        <w:t xml:space="preserve"> for the winner. </w:t>
      </w:r>
      <w:r w:rsidR="00F00C67" w:rsidRPr="00393F6A">
        <w:rPr>
          <w:rFonts w:ascii="Arial" w:hAnsi="Arial" w:cs="Arial"/>
          <w:szCs w:val="24"/>
        </w:rPr>
        <w:t>Eco Centre Wales</w:t>
      </w:r>
      <w:r w:rsidR="00E807C2" w:rsidRPr="00393F6A">
        <w:rPr>
          <w:rFonts w:ascii="Arial" w:hAnsi="Arial" w:cs="Arial"/>
          <w:szCs w:val="24"/>
        </w:rPr>
        <w:t xml:space="preserve"> (ECW)</w:t>
      </w:r>
      <w:r w:rsidR="00F00C67" w:rsidRPr="00393F6A">
        <w:rPr>
          <w:rFonts w:ascii="Arial" w:hAnsi="Arial" w:cs="Arial"/>
          <w:szCs w:val="24"/>
        </w:rPr>
        <w:t xml:space="preserve"> </w:t>
      </w:r>
      <w:r w:rsidR="005F65F3" w:rsidRPr="00393F6A">
        <w:rPr>
          <w:rFonts w:ascii="Arial" w:hAnsi="Arial" w:cs="Arial"/>
          <w:szCs w:val="24"/>
        </w:rPr>
        <w:t>has</w:t>
      </w:r>
      <w:r w:rsidR="00F00C67" w:rsidRPr="00393F6A">
        <w:rPr>
          <w:rFonts w:ascii="Arial" w:hAnsi="Arial" w:cs="Arial"/>
          <w:szCs w:val="24"/>
        </w:rPr>
        <w:t xml:space="preserve"> secured LGG funding towards the production of leaflets and promotional materials for community events that they plan to host</w:t>
      </w:r>
      <w:r w:rsidR="00E807C2" w:rsidRPr="00393F6A">
        <w:rPr>
          <w:rFonts w:ascii="Arial" w:hAnsi="Arial" w:cs="Arial"/>
          <w:szCs w:val="24"/>
        </w:rPr>
        <w:t>. As well as the events ECW plan to build a LCCO website which will provide an important resource for providing information and a platform for discussing food choices</w:t>
      </w:r>
      <w:r w:rsidR="00B11D47" w:rsidRPr="00393F6A">
        <w:rPr>
          <w:rFonts w:ascii="Arial" w:hAnsi="Arial" w:cs="Arial"/>
          <w:szCs w:val="24"/>
        </w:rPr>
        <w:t xml:space="preserve">. It is necessary to keep people engaged beyond the organised events and </w:t>
      </w:r>
      <w:r w:rsidR="008573F7" w:rsidRPr="00393F6A">
        <w:rPr>
          <w:rFonts w:ascii="Arial" w:hAnsi="Arial" w:cs="Arial"/>
          <w:szCs w:val="24"/>
        </w:rPr>
        <w:t xml:space="preserve">to </w:t>
      </w:r>
      <w:r w:rsidR="00B11D47" w:rsidRPr="00393F6A">
        <w:rPr>
          <w:rFonts w:ascii="Arial" w:hAnsi="Arial" w:cs="Arial"/>
          <w:szCs w:val="24"/>
        </w:rPr>
        <w:t>reach more people than those attending events.</w:t>
      </w:r>
    </w:p>
    <w:sectPr w:rsidR="003461B5" w:rsidRPr="00393F6A" w:rsidSect="004A1A4F">
      <w:footerReference w:type="default" r:id="rId15"/>
      <w:pgSz w:w="12240" w:h="15840" w:code="1"/>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A71" w:rsidRDefault="00DC1A71">
      <w:r>
        <w:separator/>
      </w:r>
    </w:p>
  </w:endnote>
  <w:endnote w:type="continuationSeparator" w:id="0">
    <w:p w:rsidR="00DC1A71" w:rsidRDefault="00DC1A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A71" w:rsidRDefault="00DC1A71" w:rsidP="00FE524B">
    <w:pPr>
      <w:pStyle w:val="Report-Footer"/>
      <w:rPr>
        <w:rFonts w:ascii="Arial" w:hAnsi="Arial" w:cs="Arial"/>
        <w:color w:val="333333"/>
      </w:rPr>
    </w:pPr>
  </w:p>
  <w:p w:rsidR="00DC1A71" w:rsidRPr="00712429" w:rsidRDefault="00DC1A71" w:rsidP="00FE524B">
    <w:pPr>
      <w:pStyle w:val="Report-Footer"/>
      <w:rPr>
        <w:rFonts w:ascii="Arial" w:hAnsi="Arial" w:cs="Arial"/>
        <w:color w:val="333333"/>
      </w:rPr>
    </w:pPr>
    <w:smartTag w:uri="urn:schemas-microsoft-com:office:smarttags" w:element="place">
      <w:smartTag w:uri="urn:schemas-microsoft-com:office:smarttags" w:element="PlaceName">
        <w:r w:rsidRPr="00712429">
          <w:rPr>
            <w:rFonts w:ascii="Arial" w:hAnsi="Arial" w:cs="Arial"/>
            <w:color w:val="333333"/>
          </w:rPr>
          <w:t>Pembrokeshire</w:t>
        </w:r>
      </w:smartTag>
      <w:r w:rsidRPr="00712429">
        <w:rPr>
          <w:rFonts w:ascii="Arial" w:hAnsi="Arial" w:cs="Arial"/>
          <w:color w:val="333333"/>
        </w:rPr>
        <w:t xml:space="preserve"> </w:t>
      </w:r>
      <w:smartTag w:uri="urn:schemas-microsoft-com:office:smarttags" w:element="PlaceType">
        <w:r w:rsidRPr="00712429">
          <w:rPr>
            <w:rFonts w:ascii="Arial" w:hAnsi="Arial" w:cs="Arial"/>
            <w:color w:val="333333"/>
          </w:rPr>
          <w:t>Coast</w:t>
        </w:r>
      </w:smartTag>
      <w:r w:rsidRPr="00712429">
        <w:rPr>
          <w:rFonts w:ascii="Arial" w:hAnsi="Arial" w:cs="Arial"/>
          <w:color w:val="333333"/>
        </w:rPr>
        <w:t xml:space="preserve"> </w:t>
      </w:r>
      <w:smartTag w:uri="urn:schemas-microsoft-com:office:smarttags" w:element="PlaceType">
        <w:r w:rsidRPr="00712429">
          <w:rPr>
            <w:rFonts w:ascii="Arial" w:hAnsi="Arial" w:cs="Arial"/>
            <w:color w:val="333333"/>
          </w:rPr>
          <w:t>National Park</w:t>
        </w:r>
      </w:smartTag>
    </w:smartTag>
    <w:r w:rsidRPr="00712429">
      <w:rPr>
        <w:rFonts w:ascii="Arial" w:hAnsi="Arial" w:cs="Arial"/>
        <w:color w:val="333333"/>
      </w:rPr>
      <w:t xml:space="preserve"> Authority</w:t>
    </w:r>
    <w:r w:rsidRPr="00712429">
      <w:rPr>
        <w:rFonts w:ascii="Arial" w:hAnsi="Arial" w:cs="Arial"/>
        <w:color w:val="333333"/>
      </w:rPr>
      <w:tab/>
    </w:r>
    <w:r w:rsidRPr="00712429">
      <w:rPr>
        <w:rFonts w:ascii="Arial" w:hAnsi="Arial" w:cs="Arial"/>
        <w:color w:val="333333"/>
      </w:rPr>
      <w:tab/>
      <w:t xml:space="preserve">Page </w:t>
    </w:r>
    <w:r w:rsidRPr="00712429">
      <w:rPr>
        <w:rFonts w:ascii="Arial" w:hAnsi="Arial" w:cs="Arial"/>
        <w:color w:val="333333"/>
      </w:rPr>
      <w:fldChar w:fldCharType="begin"/>
    </w:r>
    <w:r w:rsidRPr="00712429">
      <w:rPr>
        <w:rFonts w:ascii="Arial" w:hAnsi="Arial" w:cs="Arial"/>
        <w:color w:val="333333"/>
      </w:rPr>
      <w:instrText xml:space="preserve"> PAGE </w:instrText>
    </w:r>
    <w:r w:rsidRPr="00712429">
      <w:rPr>
        <w:rFonts w:ascii="Arial" w:hAnsi="Arial" w:cs="Arial"/>
        <w:color w:val="333333"/>
      </w:rPr>
      <w:fldChar w:fldCharType="separate"/>
    </w:r>
    <w:r w:rsidR="00DD6846">
      <w:rPr>
        <w:rFonts w:ascii="Arial" w:hAnsi="Arial" w:cs="Arial"/>
        <w:noProof/>
        <w:color w:val="333333"/>
      </w:rPr>
      <w:t>1</w:t>
    </w:r>
    <w:r w:rsidRPr="00712429">
      <w:rPr>
        <w:rFonts w:ascii="Arial" w:hAnsi="Arial" w:cs="Arial"/>
        <w:color w:val="333333"/>
      </w:rPr>
      <w:fldChar w:fldCharType="end"/>
    </w:r>
    <w:r w:rsidRPr="00712429">
      <w:rPr>
        <w:rFonts w:ascii="Arial" w:hAnsi="Arial" w:cs="Arial"/>
        <w:color w:val="333333"/>
      </w:rPr>
      <w:tab/>
    </w:r>
  </w:p>
  <w:p w:rsidR="00DC1A71" w:rsidRPr="00712429" w:rsidRDefault="00DC1A71" w:rsidP="00FE524B">
    <w:pPr>
      <w:pStyle w:val="Report-Footer"/>
      <w:rPr>
        <w:rFonts w:ascii="Arial" w:hAnsi="Arial" w:cs="Arial"/>
        <w:color w:val="333333"/>
      </w:rPr>
    </w:pPr>
    <w:r>
      <w:rPr>
        <w:rFonts w:ascii="Arial" w:hAnsi="Arial" w:cs="Arial"/>
        <w:color w:val="333333"/>
      </w:rPr>
      <w:t>SDF Grant Assessment Panel 23</w:t>
    </w:r>
    <w:r w:rsidRPr="006E5BC4">
      <w:rPr>
        <w:rFonts w:ascii="Arial" w:hAnsi="Arial" w:cs="Arial"/>
        <w:color w:val="333333"/>
        <w:vertAlign w:val="superscript"/>
      </w:rPr>
      <w:t>rd</w:t>
    </w:r>
    <w:r>
      <w:rPr>
        <w:rFonts w:ascii="Arial" w:hAnsi="Arial" w:cs="Arial"/>
        <w:color w:val="333333"/>
      </w:rPr>
      <w:t xml:space="preserve"> November 2011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A71" w:rsidRPr="00712429" w:rsidRDefault="00DC1A71" w:rsidP="00B115E4">
    <w:pPr>
      <w:pStyle w:val="Report-Footer"/>
      <w:tabs>
        <w:tab w:val="clear" w:pos="9540"/>
        <w:tab w:val="right" w:pos="12780"/>
      </w:tabs>
      <w:rPr>
        <w:rFonts w:ascii="Arial" w:hAnsi="Arial" w:cs="Arial"/>
        <w:color w:val="333333"/>
      </w:rPr>
    </w:pPr>
    <w:smartTag w:uri="urn:schemas-microsoft-com:office:smarttags" w:element="place">
      <w:smartTag w:uri="urn:schemas-microsoft-com:office:smarttags" w:element="PlaceName">
        <w:r w:rsidRPr="00712429">
          <w:rPr>
            <w:rFonts w:ascii="Arial" w:hAnsi="Arial" w:cs="Arial"/>
            <w:color w:val="333333"/>
          </w:rPr>
          <w:t>Pembrokeshire</w:t>
        </w:r>
      </w:smartTag>
      <w:r w:rsidRPr="00712429">
        <w:rPr>
          <w:rFonts w:ascii="Arial" w:hAnsi="Arial" w:cs="Arial"/>
          <w:color w:val="333333"/>
        </w:rPr>
        <w:t xml:space="preserve"> </w:t>
      </w:r>
      <w:smartTag w:uri="urn:schemas-microsoft-com:office:smarttags" w:element="PlaceType">
        <w:r w:rsidRPr="00712429">
          <w:rPr>
            <w:rFonts w:ascii="Arial" w:hAnsi="Arial" w:cs="Arial"/>
            <w:color w:val="333333"/>
          </w:rPr>
          <w:t>Coast</w:t>
        </w:r>
      </w:smartTag>
      <w:r w:rsidRPr="00712429">
        <w:rPr>
          <w:rFonts w:ascii="Arial" w:hAnsi="Arial" w:cs="Arial"/>
          <w:color w:val="333333"/>
        </w:rPr>
        <w:t xml:space="preserve"> </w:t>
      </w:r>
      <w:smartTag w:uri="urn:schemas-microsoft-com:office:smarttags" w:element="PlaceType">
        <w:r w:rsidRPr="00712429">
          <w:rPr>
            <w:rFonts w:ascii="Arial" w:hAnsi="Arial" w:cs="Arial"/>
            <w:color w:val="333333"/>
          </w:rPr>
          <w:t>National Park</w:t>
        </w:r>
      </w:smartTag>
    </w:smartTag>
    <w:r w:rsidRPr="00712429">
      <w:rPr>
        <w:rFonts w:ascii="Arial" w:hAnsi="Arial" w:cs="Arial"/>
        <w:color w:val="333333"/>
      </w:rPr>
      <w:t xml:space="preserve"> Authority</w:t>
    </w:r>
    <w:r w:rsidRPr="00712429">
      <w:rPr>
        <w:rFonts w:ascii="Arial" w:hAnsi="Arial" w:cs="Arial"/>
        <w:color w:val="333333"/>
      </w:rPr>
      <w:tab/>
    </w:r>
    <w:r w:rsidRPr="00712429">
      <w:rPr>
        <w:rFonts w:ascii="Arial" w:hAnsi="Arial" w:cs="Arial"/>
        <w:color w:val="333333"/>
      </w:rPr>
      <w:tab/>
      <w:t xml:space="preserve">Page </w:t>
    </w:r>
    <w:r w:rsidRPr="00712429">
      <w:rPr>
        <w:rFonts w:ascii="Arial" w:hAnsi="Arial" w:cs="Arial"/>
        <w:color w:val="333333"/>
      </w:rPr>
      <w:fldChar w:fldCharType="begin"/>
    </w:r>
    <w:r w:rsidRPr="00712429">
      <w:rPr>
        <w:rFonts w:ascii="Arial" w:hAnsi="Arial" w:cs="Arial"/>
        <w:color w:val="333333"/>
      </w:rPr>
      <w:instrText xml:space="preserve"> PAGE </w:instrText>
    </w:r>
    <w:r w:rsidRPr="00712429">
      <w:rPr>
        <w:rFonts w:ascii="Arial" w:hAnsi="Arial" w:cs="Arial"/>
        <w:color w:val="333333"/>
      </w:rPr>
      <w:fldChar w:fldCharType="separate"/>
    </w:r>
    <w:r w:rsidR="00DD6846">
      <w:rPr>
        <w:rFonts w:ascii="Arial" w:hAnsi="Arial" w:cs="Arial"/>
        <w:noProof/>
        <w:color w:val="333333"/>
      </w:rPr>
      <w:t>8</w:t>
    </w:r>
    <w:r w:rsidRPr="00712429">
      <w:rPr>
        <w:rFonts w:ascii="Arial" w:hAnsi="Arial" w:cs="Arial"/>
        <w:color w:val="333333"/>
      </w:rPr>
      <w:fldChar w:fldCharType="end"/>
    </w:r>
    <w:r w:rsidRPr="00712429">
      <w:rPr>
        <w:rFonts w:ascii="Arial" w:hAnsi="Arial" w:cs="Arial"/>
        <w:color w:val="333333"/>
      </w:rPr>
      <w:tab/>
    </w:r>
  </w:p>
  <w:p w:rsidR="00DC1A71" w:rsidRPr="00712429" w:rsidRDefault="00DC1A71" w:rsidP="00FE524B">
    <w:pPr>
      <w:pStyle w:val="Report-Footer"/>
      <w:rPr>
        <w:rFonts w:ascii="Arial" w:hAnsi="Arial" w:cs="Arial"/>
        <w:color w:val="333333"/>
      </w:rPr>
    </w:pPr>
    <w:r>
      <w:rPr>
        <w:rFonts w:ascii="Arial" w:hAnsi="Arial" w:cs="Arial"/>
        <w:color w:val="333333"/>
      </w:rPr>
      <w:t>SDF Grant Assessment Panel 23</w:t>
    </w:r>
    <w:r w:rsidRPr="006E5BC4">
      <w:rPr>
        <w:rFonts w:ascii="Arial" w:hAnsi="Arial" w:cs="Arial"/>
        <w:color w:val="333333"/>
        <w:vertAlign w:val="superscript"/>
      </w:rPr>
      <w:t>rd</w:t>
    </w:r>
    <w:r>
      <w:rPr>
        <w:rFonts w:ascii="Arial" w:hAnsi="Arial" w:cs="Arial"/>
        <w:color w:val="333333"/>
      </w:rPr>
      <w:t xml:space="preserve"> November 2011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A71" w:rsidRDefault="00DC1A71" w:rsidP="00FE524B">
    <w:pPr>
      <w:pStyle w:val="Report-Footer"/>
      <w:rPr>
        <w:rFonts w:ascii="Arial" w:hAnsi="Arial" w:cs="Arial"/>
        <w:color w:val="333333"/>
      </w:rPr>
    </w:pPr>
  </w:p>
  <w:p w:rsidR="00DC1A71" w:rsidRPr="00712429" w:rsidRDefault="00DC1A71" w:rsidP="00FE524B">
    <w:pPr>
      <w:pStyle w:val="Report-Footer"/>
      <w:rPr>
        <w:rFonts w:ascii="Arial" w:hAnsi="Arial" w:cs="Arial"/>
        <w:color w:val="333333"/>
      </w:rPr>
    </w:pPr>
    <w:smartTag w:uri="urn:schemas-microsoft-com:office:smarttags" w:element="place">
      <w:smartTag w:uri="urn:schemas-microsoft-com:office:smarttags" w:element="PlaceName">
        <w:r w:rsidRPr="00712429">
          <w:rPr>
            <w:rFonts w:ascii="Arial" w:hAnsi="Arial" w:cs="Arial"/>
            <w:color w:val="333333"/>
          </w:rPr>
          <w:t>Pembrokeshire</w:t>
        </w:r>
      </w:smartTag>
      <w:r w:rsidRPr="00712429">
        <w:rPr>
          <w:rFonts w:ascii="Arial" w:hAnsi="Arial" w:cs="Arial"/>
          <w:color w:val="333333"/>
        </w:rPr>
        <w:t xml:space="preserve"> </w:t>
      </w:r>
      <w:smartTag w:uri="urn:schemas-microsoft-com:office:smarttags" w:element="PlaceType">
        <w:r w:rsidRPr="00712429">
          <w:rPr>
            <w:rFonts w:ascii="Arial" w:hAnsi="Arial" w:cs="Arial"/>
            <w:color w:val="333333"/>
          </w:rPr>
          <w:t>Coast</w:t>
        </w:r>
      </w:smartTag>
      <w:r w:rsidRPr="00712429">
        <w:rPr>
          <w:rFonts w:ascii="Arial" w:hAnsi="Arial" w:cs="Arial"/>
          <w:color w:val="333333"/>
        </w:rPr>
        <w:t xml:space="preserve"> </w:t>
      </w:r>
      <w:smartTag w:uri="urn:schemas-microsoft-com:office:smarttags" w:element="PlaceType">
        <w:r w:rsidRPr="00712429">
          <w:rPr>
            <w:rFonts w:ascii="Arial" w:hAnsi="Arial" w:cs="Arial"/>
            <w:color w:val="333333"/>
          </w:rPr>
          <w:t>National Park</w:t>
        </w:r>
      </w:smartTag>
    </w:smartTag>
    <w:r w:rsidRPr="00712429">
      <w:rPr>
        <w:rFonts w:ascii="Arial" w:hAnsi="Arial" w:cs="Arial"/>
        <w:color w:val="333333"/>
      </w:rPr>
      <w:t xml:space="preserve"> Authority</w:t>
    </w:r>
    <w:r w:rsidRPr="00712429">
      <w:rPr>
        <w:rFonts w:ascii="Arial" w:hAnsi="Arial" w:cs="Arial"/>
        <w:color w:val="333333"/>
      </w:rPr>
      <w:tab/>
    </w:r>
    <w:r w:rsidRPr="00712429">
      <w:rPr>
        <w:rFonts w:ascii="Arial" w:hAnsi="Arial" w:cs="Arial"/>
        <w:color w:val="333333"/>
      </w:rPr>
      <w:tab/>
      <w:t xml:space="preserve">Page </w:t>
    </w:r>
    <w:r w:rsidRPr="00712429">
      <w:rPr>
        <w:rFonts w:ascii="Arial" w:hAnsi="Arial" w:cs="Arial"/>
        <w:color w:val="333333"/>
      </w:rPr>
      <w:fldChar w:fldCharType="begin"/>
    </w:r>
    <w:r w:rsidRPr="00712429">
      <w:rPr>
        <w:rFonts w:ascii="Arial" w:hAnsi="Arial" w:cs="Arial"/>
        <w:color w:val="333333"/>
      </w:rPr>
      <w:instrText xml:space="preserve"> PAGE </w:instrText>
    </w:r>
    <w:r w:rsidRPr="00712429">
      <w:rPr>
        <w:rFonts w:ascii="Arial" w:hAnsi="Arial" w:cs="Arial"/>
        <w:color w:val="333333"/>
      </w:rPr>
      <w:fldChar w:fldCharType="separate"/>
    </w:r>
    <w:r w:rsidR="00DD6846">
      <w:rPr>
        <w:rFonts w:ascii="Arial" w:hAnsi="Arial" w:cs="Arial"/>
        <w:noProof/>
        <w:color w:val="333333"/>
      </w:rPr>
      <w:t>23</w:t>
    </w:r>
    <w:r w:rsidRPr="00712429">
      <w:rPr>
        <w:rFonts w:ascii="Arial" w:hAnsi="Arial" w:cs="Arial"/>
        <w:color w:val="333333"/>
      </w:rPr>
      <w:fldChar w:fldCharType="end"/>
    </w:r>
  </w:p>
  <w:p w:rsidR="00DC1A71" w:rsidRPr="00712429" w:rsidRDefault="00DC1A71" w:rsidP="00FE524B">
    <w:pPr>
      <w:pStyle w:val="Report-Footer"/>
      <w:rPr>
        <w:rFonts w:ascii="Arial" w:hAnsi="Arial" w:cs="Arial"/>
        <w:color w:val="333333"/>
      </w:rPr>
    </w:pPr>
    <w:r>
      <w:rPr>
        <w:rFonts w:ascii="Arial" w:hAnsi="Arial" w:cs="Arial"/>
        <w:color w:val="333333"/>
      </w:rPr>
      <w:t>SDF Grant Assessment Panel 23rd November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A71" w:rsidRDefault="00DC1A71">
      <w:r>
        <w:separator/>
      </w:r>
    </w:p>
  </w:footnote>
  <w:footnote w:type="continuationSeparator" w:id="0">
    <w:p w:rsidR="00DC1A71" w:rsidRDefault="00DC1A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22E5"/>
    <w:multiLevelType w:val="hybridMultilevel"/>
    <w:tmpl w:val="DDDCD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084093"/>
    <w:multiLevelType w:val="hybridMultilevel"/>
    <w:tmpl w:val="A5C4E728"/>
    <w:lvl w:ilvl="0" w:tplc="BCA0DDF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5E02A7"/>
    <w:multiLevelType w:val="hybridMultilevel"/>
    <w:tmpl w:val="C116F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133CC5"/>
    <w:multiLevelType w:val="hybridMultilevel"/>
    <w:tmpl w:val="1206E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C66AB1"/>
    <w:multiLevelType w:val="hybridMultilevel"/>
    <w:tmpl w:val="B866D3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A25B51"/>
    <w:multiLevelType w:val="hybridMultilevel"/>
    <w:tmpl w:val="F4E46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3EA0F86"/>
    <w:multiLevelType w:val="hybridMultilevel"/>
    <w:tmpl w:val="A4DAC28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5EE446A"/>
    <w:multiLevelType w:val="hybridMultilevel"/>
    <w:tmpl w:val="C4FE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6747C6"/>
    <w:multiLevelType w:val="hybridMultilevel"/>
    <w:tmpl w:val="9198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E34322"/>
    <w:multiLevelType w:val="hybridMultilevel"/>
    <w:tmpl w:val="67303BFE"/>
    <w:lvl w:ilvl="0" w:tplc="08090017">
      <w:start w:val="1"/>
      <w:numFmt w:val="lowerLetter"/>
      <w:lvlText w:val="%1)"/>
      <w:lvlJc w:val="left"/>
      <w:pPr>
        <w:ind w:left="1201" w:hanging="360"/>
      </w:pPr>
    </w:lvl>
    <w:lvl w:ilvl="1" w:tplc="E1FE59A0">
      <w:start w:val="1"/>
      <w:numFmt w:val="decimal"/>
      <w:lvlText w:val="%2."/>
      <w:lvlJc w:val="left"/>
      <w:pPr>
        <w:ind w:left="2266" w:hanging="705"/>
      </w:pPr>
      <w:rPr>
        <w:rFonts w:hint="default"/>
      </w:rPr>
    </w:lvl>
    <w:lvl w:ilvl="2" w:tplc="0809001B" w:tentative="1">
      <w:start w:val="1"/>
      <w:numFmt w:val="lowerRoman"/>
      <w:lvlText w:val="%3."/>
      <w:lvlJc w:val="right"/>
      <w:pPr>
        <w:ind w:left="2641" w:hanging="180"/>
      </w:pPr>
    </w:lvl>
    <w:lvl w:ilvl="3" w:tplc="0809000F" w:tentative="1">
      <w:start w:val="1"/>
      <w:numFmt w:val="decimal"/>
      <w:lvlText w:val="%4."/>
      <w:lvlJc w:val="left"/>
      <w:pPr>
        <w:ind w:left="3361" w:hanging="360"/>
      </w:pPr>
    </w:lvl>
    <w:lvl w:ilvl="4" w:tplc="08090019" w:tentative="1">
      <w:start w:val="1"/>
      <w:numFmt w:val="lowerLetter"/>
      <w:lvlText w:val="%5."/>
      <w:lvlJc w:val="left"/>
      <w:pPr>
        <w:ind w:left="4081" w:hanging="360"/>
      </w:pPr>
    </w:lvl>
    <w:lvl w:ilvl="5" w:tplc="0809001B" w:tentative="1">
      <w:start w:val="1"/>
      <w:numFmt w:val="lowerRoman"/>
      <w:lvlText w:val="%6."/>
      <w:lvlJc w:val="right"/>
      <w:pPr>
        <w:ind w:left="4801" w:hanging="180"/>
      </w:pPr>
    </w:lvl>
    <w:lvl w:ilvl="6" w:tplc="0809000F" w:tentative="1">
      <w:start w:val="1"/>
      <w:numFmt w:val="decimal"/>
      <w:lvlText w:val="%7."/>
      <w:lvlJc w:val="left"/>
      <w:pPr>
        <w:ind w:left="5521" w:hanging="360"/>
      </w:pPr>
    </w:lvl>
    <w:lvl w:ilvl="7" w:tplc="08090019" w:tentative="1">
      <w:start w:val="1"/>
      <w:numFmt w:val="lowerLetter"/>
      <w:lvlText w:val="%8."/>
      <w:lvlJc w:val="left"/>
      <w:pPr>
        <w:ind w:left="6241" w:hanging="360"/>
      </w:pPr>
    </w:lvl>
    <w:lvl w:ilvl="8" w:tplc="0809001B" w:tentative="1">
      <w:start w:val="1"/>
      <w:numFmt w:val="lowerRoman"/>
      <w:lvlText w:val="%9."/>
      <w:lvlJc w:val="right"/>
      <w:pPr>
        <w:ind w:left="6961" w:hanging="180"/>
      </w:pPr>
    </w:lvl>
  </w:abstractNum>
  <w:num w:numId="1">
    <w:abstractNumId w:val="2"/>
  </w:num>
  <w:num w:numId="2">
    <w:abstractNumId w:val="3"/>
  </w:num>
  <w:num w:numId="3">
    <w:abstractNumId w:val="5"/>
  </w:num>
  <w:num w:numId="4">
    <w:abstractNumId w:val="6"/>
  </w:num>
  <w:num w:numId="5">
    <w:abstractNumId w:val="7"/>
  </w:num>
  <w:num w:numId="6">
    <w:abstractNumId w:val="8"/>
  </w:num>
  <w:num w:numId="7">
    <w:abstractNumId w:val="9"/>
  </w:num>
  <w:num w:numId="8">
    <w:abstractNumId w:val="4"/>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587D40"/>
    <w:rsid w:val="00006349"/>
    <w:rsid w:val="0001058D"/>
    <w:rsid w:val="000216E4"/>
    <w:rsid w:val="00024D23"/>
    <w:rsid w:val="00030509"/>
    <w:rsid w:val="00043A80"/>
    <w:rsid w:val="00044471"/>
    <w:rsid w:val="00044D85"/>
    <w:rsid w:val="00057CFA"/>
    <w:rsid w:val="00074471"/>
    <w:rsid w:val="0007580F"/>
    <w:rsid w:val="00077720"/>
    <w:rsid w:val="00084C57"/>
    <w:rsid w:val="00085622"/>
    <w:rsid w:val="000A2DCA"/>
    <w:rsid w:val="000B03E6"/>
    <w:rsid w:val="000C1212"/>
    <w:rsid w:val="000C2535"/>
    <w:rsid w:val="000C2F95"/>
    <w:rsid w:val="000D1F5E"/>
    <w:rsid w:val="000D2C5D"/>
    <w:rsid w:val="000D6C23"/>
    <w:rsid w:val="000E2390"/>
    <w:rsid w:val="000E6024"/>
    <w:rsid w:val="000F1028"/>
    <w:rsid w:val="000F5B13"/>
    <w:rsid w:val="000F5EC5"/>
    <w:rsid w:val="001076CF"/>
    <w:rsid w:val="00107DFD"/>
    <w:rsid w:val="0011041D"/>
    <w:rsid w:val="001236DA"/>
    <w:rsid w:val="00125D91"/>
    <w:rsid w:val="0013096A"/>
    <w:rsid w:val="0014092C"/>
    <w:rsid w:val="0014471F"/>
    <w:rsid w:val="00147490"/>
    <w:rsid w:val="00154224"/>
    <w:rsid w:val="00160757"/>
    <w:rsid w:val="0016199F"/>
    <w:rsid w:val="0016607D"/>
    <w:rsid w:val="001677F0"/>
    <w:rsid w:val="001706A7"/>
    <w:rsid w:val="00173D11"/>
    <w:rsid w:val="00174579"/>
    <w:rsid w:val="001778A0"/>
    <w:rsid w:val="0018469D"/>
    <w:rsid w:val="00184779"/>
    <w:rsid w:val="0018642B"/>
    <w:rsid w:val="001A2DEB"/>
    <w:rsid w:val="001A3453"/>
    <w:rsid w:val="001A3C17"/>
    <w:rsid w:val="001A404A"/>
    <w:rsid w:val="001A4856"/>
    <w:rsid w:val="001B230B"/>
    <w:rsid w:val="001B60DC"/>
    <w:rsid w:val="001C360B"/>
    <w:rsid w:val="001C3942"/>
    <w:rsid w:val="001C7ADD"/>
    <w:rsid w:val="001D3C37"/>
    <w:rsid w:val="001E3EA8"/>
    <w:rsid w:val="001E45D1"/>
    <w:rsid w:val="002033A4"/>
    <w:rsid w:val="002053D9"/>
    <w:rsid w:val="00206EB3"/>
    <w:rsid w:val="0021769E"/>
    <w:rsid w:val="00224050"/>
    <w:rsid w:val="00226898"/>
    <w:rsid w:val="0023623E"/>
    <w:rsid w:val="0025256B"/>
    <w:rsid w:val="0026537B"/>
    <w:rsid w:val="00271EF0"/>
    <w:rsid w:val="00272CF0"/>
    <w:rsid w:val="002741E1"/>
    <w:rsid w:val="00285C8F"/>
    <w:rsid w:val="002900B0"/>
    <w:rsid w:val="002906D5"/>
    <w:rsid w:val="00291DC5"/>
    <w:rsid w:val="00296106"/>
    <w:rsid w:val="002964A2"/>
    <w:rsid w:val="002A0B61"/>
    <w:rsid w:val="002B3307"/>
    <w:rsid w:val="002B438F"/>
    <w:rsid w:val="002B480A"/>
    <w:rsid w:val="002B6E5E"/>
    <w:rsid w:val="002C537C"/>
    <w:rsid w:val="002D5134"/>
    <w:rsid w:val="002E0669"/>
    <w:rsid w:val="002E0758"/>
    <w:rsid w:val="002E33FD"/>
    <w:rsid w:val="0030089B"/>
    <w:rsid w:val="003075D3"/>
    <w:rsid w:val="003114BC"/>
    <w:rsid w:val="0032077F"/>
    <w:rsid w:val="003333F0"/>
    <w:rsid w:val="003356D7"/>
    <w:rsid w:val="0034306E"/>
    <w:rsid w:val="003461B5"/>
    <w:rsid w:val="0035159B"/>
    <w:rsid w:val="00353494"/>
    <w:rsid w:val="00362ECC"/>
    <w:rsid w:val="00370B07"/>
    <w:rsid w:val="00390A62"/>
    <w:rsid w:val="00393F6A"/>
    <w:rsid w:val="003944DD"/>
    <w:rsid w:val="0039617E"/>
    <w:rsid w:val="00396517"/>
    <w:rsid w:val="00397D74"/>
    <w:rsid w:val="003B768E"/>
    <w:rsid w:val="003C3BDE"/>
    <w:rsid w:val="003E2021"/>
    <w:rsid w:val="003E2EB2"/>
    <w:rsid w:val="003E4307"/>
    <w:rsid w:val="003E462E"/>
    <w:rsid w:val="003E4EFC"/>
    <w:rsid w:val="003E6276"/>
    <w:rsid w:val="003E6EF5"/>
    <w:rsid w:val="003F053E"/>
    <w:rsid w:val="003F25A9"/>
    <w:rsid w:val="003F3982"/>
    <w:rsid w:val="003F5B87"/>
    <w:rsid w:val="003F7C10"/>
    <w:rsid w:val="00401E57"/>
    <w:rsid w:val="0040208F"/>
    <w:rsid w:val="00406F8D"/>
    <w:rsid w:val="00417DC8"/>
    <w:rsid w:val="00423BFF"/>
    <w:rsid w:val="004357EB"/>
    <w:rsid w:val="00444D1C"/>
    <w:rsid w:val="00446695"/>
    <w:rsid w:val="0044798C"/>
    <w:rsid w:val="00451145"/>
    <w:rsid w:val="004534B4"/>
    <w:rsid w:val="0046579D"/>
    <w:rsid w:val="00467972"/>
    <w:rsid w:val="004713F3"/>
    <w:rsid w:val="00472C1E"/>
    <w:rsid w:val="0047353B"/>
    <w:rsid w:val="00473DE4"/>
    <w:rsid w:val="00476585"/>
    <w:rsid w:val="00476B01"/>
    <w:rsid w:val="00477912"/>
    <w:rsid w:val="004863E4"/>
    <w:rsid w:val="00487B49"/>
    <w:rsid w:val="00492132"/>
    <w:rsid w:val="0049333B"/>
    <w:rsid w:val="004A1A4F"/>
    <w:rsid w:val="004A1AB4"/>
    <w:rsid w:val="004A4F47"/>
    <w:rsid w:val="004A570C"/>
    <w:rsid w:val="004B51A8"/>
    <w:rsid w:val="004B5C59"/>
    <w:rsid w:val="004C4F1D"/>
    <w:rsid w:val="004C7357"/>
    <w:rsid w:val="004C7C3E"/>
    <w:rsid w:val="004D0AC2"/>
    <w:rsid w:val="004D109D"/>
    <w:rsid w:val="004D10EA"/>
    <w:rsid w:val="004F0491"/>
    <w:rsid w:val="005078D9"/>
    <w:rsid w:val="005140A6"/>
    <w:rsid w:val="005217D3"/>
    <w:rsid w:val="005218F3"/>
    <w:rsid w:val="0053460F"/>
    <w:rsid w:val="0054130D"/>
    <w:rsid w:val="0054730F"/>
    <w:rsid w:val="0055000A"/>
    <w:rsid w:val="005609D4"/>
    <w:rsid w:val="00566C07"/>
    <w:rsid w:val="00572C83"/>
    <w:rsid w:val="0057571A"/>
    <w:rsid w:val="005833B8"/>
    <w:rsid w:val="00587D40"/>
    <w:rsid w:val="00592A7F"/>
    <w:rsid w:val="00597FED"/>
    <w:rsid w:val="005A09C8"/>
    <w:rsid w:val="005A4CD2"/>
    <w:rsid w:val="005A6A19"/>
    <w:rsid w:val="005B3257"/>
    <w:rsid w:val="005B5EF2"/>
    <w:rsid w:val="005D26D0"/>
    <w:rsid w:val="005D4C62"/>
    <w:rsid w:val="005E63C7"/>
    <w:rsid w:val="005E7960"/>
    <w:rsid w:val="005F06ED"/>
    <w:rsid w:val="005F65F3"/>
    <w:rsid w:val="00600469"/>
    <w:rsid w:val="0060181B"/>
    <w:rsid w:val="00605999"/>
    <w:rsid w:val="00613CA5"/>
    <w:rsid w:val="00614780"/>
    <w:rsid w:val="00625143"/>
    <w:rsid w:val="00627689"/>
    <w:rsid w:val="00630357"/>
    <w:rsid w:val="00631202"/>
    <w:rsid w:val="0063765A"/>
    <w:rsid w:val="00642607"/>
    <w:rsid w:val="00643D42"/>
    <w:rsid w:val="0064653F"/>
    <w:rsid w:val="006500BE"/>
    <w:rsid w:val="00650FFA"/>
    <w:rsid w:val="00664303"/>
    <w:rsid w:val="00666228"/>
    <w:rsid w:val="0067047B"/>
    <w:rsid w:val="006713A0"/>
    <w:rsid w:val="006734D6"/>
    <w:rsid w:val="006737FE"/>
    <w:rsid w:val="00674EE9"/>
    <w:rsid w:val="00682473"/>
    <w:rsid w:val="00682F6A"/>
    <w:rsid w:val="006877BE"/>
    <w:rsid w:val="00691AE4"/>
    <w:rsid w:val="00697449"/>
    <w:rsid w:val="0069771A"/>
    <w:rsid w:val="006B1F60"/>
    <w:rsid w:val="006B23B0"/>
    <w:rsid w:val="006C58F6"/>
    <w:rsid w:val="006D0F75"/>
    <w:rsid w:val="006D1B84"/>
    <w:rsid w:val="006D59E4"/>
    <w:rsid w:val="006D65FD"/>
    <w:rsid w:val="006E31CF"/>
    <w:rsid w:val="006E5BC4"/>
    <w:rsid w:val="006E7639"/>
    <w:rsid w:val="006F63FF"/>
    <w:rsid w:val="00704439"/>
    <w:rsid w:val="007063F6"/>
    <w:rsid w:val="00715AFC"/>
    <w:rsid w:val="00717EB1"/>
    <w:rsid w:val="007220B7"/>
    <w:rsid w:val="00725358"/>
    <w:rsid w:val="00736975"/>
    <w:rsid w:val="00737D54"/>
    <w:rsid w:val="00737E90"/>
    <w:rsid w:val="00745673"/>
    <w:rsid w:val="00747F62"/>
    <w:rsid w:val="0075065B"/>
    <w:rsid w:val="00752C60"/>
    <w:rsid w:val="0076155C"/>
    <w:rsid w:val="00767F73"/>
    <w:rsid w:val="007704EB"/>
    <w:rsid w:val="00782BB4"/>
    <w:rsid w:val="00784000"/>
    <w:rsid w:val="007902C9"/>
    <w:rsid w:val="007906A8"/>
    <w:rsid w:val="00792F60"/>
    <w:rsid w:val="007932B6"/>
    <w:rsid w:val="007A00A3"/>
    <w:rsid w:val="007A18CC"/>
    <w:rsid w:val="007A2C93"/>
    <w:rsid w:val="007A37F1"/>
    <w:rsid w:val="007A4A7F"/>
    <w:rsid w:val="007A5302"/>
    <w:rsid w:val="007B0451"/>
    <w:rsid w:val="007C3245"/>
    <w:rsid w:val="007C5BB5"/>
    <w:rsid w:val="007D2F46"/>
    <w:rsid w:val="007D7CA1"/>
    <w:rsid w:val="007E53FA"/>
    <w:rsid w:val="007F3BD7"/>
    <w:rsid w:val="00810C22"/>
    <w:rsid w:val="00815B42"/>
    <w:rsid w:val="00815BE8"/>
    <w:rsid w:val="00823A79"/>
    <w:rsid w:val="0083166E"/>
    <w:rsid w:val="00836C36"/>
    <w:rsid w:val="00843D8F"/>
    <w:rsid w:val="008573F7"/>
    <w:rsid w:val="00857A98"/>
    <w:rsid w:val="00857EA0"/>
    <w:rsid w:val="0086022E"/>
    <w:rsid w:val="008631B2"/>
    <w:rsid w:val="00877716"/>
    <w:rsid w:val="00886CF6"/>
    <w:rsid w:val="008900FC"/>
    <w:rsid w:val="00890C8C"/>
    <w:rsid w:val="008A55EB"/>
    <w:rsid w:val="008B4006"/>
    <w:rsid w:val="008B6F80"/>
    <w:rsid w:val="008C130F"/>
    <w:rsid w:val="008C291D"/>
    <w:rsid w:val="008C5749"/>
    <w:rsid w:val="008C795D"/>
    <w:rsid w:val="008E1CE8"/>
    <w:rsid w:val="008E5C47"/>
    <w:rsid w:val="008F1567"/>
    <w:rsid w:val="008F3089"/>
    <w:rsid w:val="008F5FCC"/>
    <w:rsid w:val="008F620F"/>
    <w:rsid w:val="009160DE"/>
    <w:rsid w:val="00917E15"/>
    <w:rsid w:val="0093323F"/>
    <w:rsid w:val="00933689"/>
    <w:rsid w:val="0093561B"/>
    <w:rsid w:val="0094375C"/>
    <w:rsid w:val="00945712"/>
    <w:rsid w:val="00951960"/>
    <w:rsid w:val="0095333A"/>
    <w:rsid w:val="009652FF"/>
    <w:rsid w:val="009678E9"/>
    <w:rsid w:val="00976DA2"/>
    <w:rsid w:val="00980C1E"/>
    <w:rsid w:val="00981478"/>
    <w:rsid w:val="00984D7D"/>
    <w:rsid w:val="00987CFC"/>
    <w:rsid w:val="00991AC7"/>
    <w:rsid w:val="009968E0"/>
    <w:rsid w:val="00996F83"/>
    <w:rsid w:val="0099739A"/>
    <w:rsid w:val="009A0BAC"/>
    <w:rsid w:val="009A3176"/>
    <w:rsid w:val="009A5985"/>
    <w:rsid w:val="009B0545"/>
    <w:rsid w:val="009B08DE"/>
    <w:rsid w:val="009B2DC3"/>
    <w:rsid w:val="009B4C7A"/>
    <w:rsid w:val="009C0A35"/>
    <w:rsid w:val="009C0BDF"/>
    <w:rsid w:val="009C289D"/>
    <w:rsid w:val="009C359C"/>
    <w:rsid w:val="009D1AF5"/>
    <w:rsid w:val="009D291F"/>
    <w:rsid w:val="009D345C"/>
    <w:rsid w:val="009E194D"/>
    <w:rsid w:val="009E3A3B"/>
    <w:rsid w:val="009E4761"/>
    <w:rsid w:val="009E66E5"/>
    <w:rsid w:val="009E6CE4"/>
    <w:rsid w:val="009F202A"/>
    <w:rsid w:val="009F65BB"/>
    <w:rsid w:val="009F7CA1"/>
    <w:rsid w:val="00A04502"/>
    <w:rsid w:val="00A07367"/>
    <w:rsid w:val="00A11F75"/>
    <w:rsid w:val="00A4022F"/>
    <w:rsid w:val="00A46D89"/>
    <w:rsid w:val="00A47982"/>
    <w:rsid w:val="00A508D4"/>
    <w:rsid w:val="00A660F4"/>
    <w:rsid w:val="00A6619A"/>
    <w:rsid w:val="00A74C43"/>
    <w:rsid w:val="00A74DA9"/>
    <w:rsid w:val="00A93999"/>
    <w:rsid w:val="00A97113"/>
    <w:rsid w:val="00AA356A"/>
    <w:rsid w:val="00AA51DB"/>
    <w:rsid w:val="00AB0506"/>
    <w:rsid w:val="00AB273F"/>
    <w:rsid w:val="00AB2F37"/>
    <w:rsid w:val="00AB5B93"/>
    <w:rsid w:val="00AB79DD"/>
    <w:rsid w:val="00AC3D9F"/>
    <w:rsid w:val="00AE4442"/>
    <w:rsid w:val="00AE4942"/>
    <w:rsid w:val="00AE7CB2"/>
    <w:rsid w:val="00AF4801"/>
    <w:rsid w:val="00AF7CF4"/>
    <w:rsid w:val="00B00D19"/>
    <w:rsid w:val="00B115E4"/>
    <w:rsid w:val="00B11D47"/>
    <w:rsid w:val="00B14807"/>
    <w:rsid w:val="00B14C53"/>
    <w:rsid w:val="00B16434"/>
    <w:rsid w:val="00B22FD2"/>
    <w:rsid w:val="00B232E4"/>
    <w:rsid w:val="00B3236B"/>
    <w:rsid w:val="00B36496"/>
    <w:rsid w:val="00B42EE3"/>
    <w:rsid w:val="00B45477"/>
    <w:rsid w:val="00B476CD"/>
    <w:rsid w:val="00B5455E"/>
    <w:rsid w:val="00B55264"/>
    <w:rsid w:val="00B555E7"/>
    <w:rsid w:val="00B56202"/>
    <w:rsid w:val="00B74913"/>
    <w:rsid w:val="00B76B6A"/>
    <w:rsid w:val="00B93BC1"/>
    <w:rsid w:val="00B95238"/>
    <w:rsid w:val="00B97742"/>
    <w:rsid w:val="00BA1BC4"/>
    <w:rsid w:val="00BA622C"/>
    <w:rsid w:val="00BA75BB"/>
    <w:rsid w:val="00BB2722"/>
    <w:rsid w:val="00BB595F"/>
    <w:rsid w:val="00BB5F39"/>
    <w:rsid w:val="00BD16E6"/>
    <w:rsid w:val="00BE08FD"/>
    <w:rsid w:val="00BE5693"/>
    <w:rsid w:val="00BE658F"/>
    <w:rsid w:val="00BF1DCF"/>
    <w:rsid w:val="00C011AC"/>
    <w:rsid w:val="00C0151C"/>
    <w:rsid w:val="00C07C62"/>
    <w:rsid w:val="00C13F4C"/>
    <w:rsid w:val="00C1573B"/>
    <w:rsid w:val="00C20AB5"/>
    <w:rsid w:val="00C33AC4"/>
    <w:rsid w:val="00C34287"/>
    <w:rsid w:val="00C35500"/>
    <w:rsid w:val="00C40105"/>
    <w:rsid w:val="00C4637D"/>
    <w:rsid w:val="00C506E1"/>
    <w:rsid w:val="00C50904"/>
    <w:rsid w:val="00C51E3A"/>
    <w:rsid w:val="00C568C8"/>
    <w:rsid w:val="00C56B23"/>
    <w:rsid w:val="00C578C3"/>
    <w:rsid w:val="00C57FB8"/>
    <w:rsid w:val="00C61D88"/>
    <w:rsid w:val="00C65577"/>
    <w:rsid w:val="00C76275"/>
    <w:rsid w:val="00C81B29"/>
    <w:rsid w:val="00C93E7F"/>
    <w:rsid w:val="00CC014E"/>
    <w:rsid w:val="00CC328A"/>
    <w:rsid w:val="00CC7205"/>
    <w:rsid w:val="00CE7ADE"/>
    <w:rsid w:val="00CF214A"/>
    <w:rsid w:val="00D26389"/>
    <w:rsid w:val="00D27D80"/>
    <w:rsid w:val="00D30BF7"/>
    <w:rsid w:val="00D30F20"/>
    <w:rsid w:val="00D33C08"/>
    <w:rsid w:val="00D35ED7"/>
    <w:rsid w:val="00D46E62"/>
    <w:rsid w:val="00D504DC"/>
    <w:rsid w:val="00D57C76"/>
    <w:rsid w:val="00D62E3B"/>
    <w:rsid w:val="00D65ABF"/>
    <w:rsid w:val="00D70ADD"/>
    <w:rsid w:val="00D74487"/>
    <w:rsid w:val="00D749FF"/>
    <w:rsid w:val="00D80E6E"/>
    <w:rsid w:val="00D85903"/>
    <w:rsid w:val="00D917CF"/>
    <w:rsid w:val="00D9442E"/>
    <w:rsid w:val="00D953EE"/>
    <w:rsid w:val="00D96F8B"/>
    <w:rsid w:val="00D97872"/>
    <w:rsid w:val="00D9794C"/>
    <w:rsid w:val="00DB12F5"/>
    <w:rsid w:val="00DC1A71"/>
    <w:rsid w:val="00DD07F5"/>
    <w:rsid w:val="00DD15F0"/>
    <w:rsid w:val="00DD3C7E"/>
    <w:rsid w:val="00DD6846"/>
    <w:rsid w:val="00DF07A5"/>
    <w:rsid w:val="00DF16CD"/>
    <w:rsid w:val="00DF68FD"/>
    <w:rsid w:val="00E0419E"/>
    <w:rsid w:val="00E06357"/>
    <w:rsid w:val="00E115B4"/>
    <w:rsid w:val="00E126EA"/>
    <w:rsid w:val="00E15B3A"/>
    <w:rsid w:val="00E237C0"/>
    <w:rsid w:val="00E338EE"/>
    <w:rsid w:val="00E4256C"/>
    <w:rsid w:val="00E42C50"/>
    <w:rsid w:val="00E6106B"/>
    <w:rsid w:val="00E639B2"/>
    <w:rsid w:val="00E65C5F"/>
    <w:rsid w:val="00E74940"/>
    <w:rsid w:val="00E806AC"/>
    <w:rsid w:val="00E807C2"/>
    <w:rsid w:val="00E85CF7"/>
    <w:rsid w:val="00E928DD"/>
    <w:rsid w:val="00EA7B60"/>
    <w:rsid w:val="00EB11FF"/>
    <w:rsid w:val="00EB1C61"/>
    <w:rsid w:val="00EB1E16"/>
    <w:rsid w:val="00EB5246"/>
    <w:rsid w:val="00EB5C67"/>
    <w:rsid w:val="00EC04FF"/>
    <w:rsid w:val="00EC3B14"/>
    <w:rsid w:val="00ED0445"/>
    <w:rsid w:val="00ED2768"/>
    <w:rsid w:val="00ED5243"/>
    <w:rsid w:val="00EE0015"/>
    <w:rsid w:val="00EE0955"/>
    <w:rsid w:val="00EE1255"/>
    <w:rsid w:val="00F00C67"/>
    <w:rsid w:val="00F106AB"/>
    <w:rsid w:val="00F151D3"/>
    <w:rsid w:val="00F2314B"/>
    <w:rsid w:val="00F24094"/>
    <w:rsid w:val="00F25566"/>
    <w:rsid w:val="00F25FC3"/>
    <w:rsid w:val="00F37C16"/>
    <w:rsid w:val="00F45B8E"/>
    <w:rsid w:val="00F54958"/>
    <w:rsid w:val="00F732AB"/>
    <w:rsid w:val="00F7544B"/>
    <w:rsid w:val="00F91BC9"/>
    <w:rsid w:val="00F96423"/>
    <w:rsid w:val="00FA3F9E"/>
    <w:rsid w:val="00FB1EAF"/>
    <w:rsid w:val="00FB32E4"/>
    <w:rsid w:val="00FC2CFC"/>
    <w:rsid w:val="00FC61B1"/>
    <w:rsid w:val="00FD62CD"/>
    <w:rsid w:val="00FE0204"/>
    <w:rsid w:val="00FE1182"/>
    <w:rsid w:val="00FE1637"/>
    <w:rsid w:val="00FE2F57"/>
    <w:rsid w:val="00FE3550"/>
    <w:rsid w:val="00FE524B"/>
    <w:rsid w:val="00FF5A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7D40"/>
    <w:rPr>
      <w:sz w:val="24"/>
      <w:lang w:val="en-GB"/>
    </w:rPr>
  </w:style>
  <w:style w:type="paragraph" w:styleId="Heading1">
    <w:name w:val="heading 1"/>
    <w:basedOn w:val="Normal"/>
    <w:next w:val="Normal"/>
    <w:qFormat/>
    <w:rsid w:val="00587D40"/>
    <w:pPr>
      <w:keepNext/>
      <w:outlineLvl w:val="0"/>
    </w:pPr>
    <w:rPr>
      <w:b/>
      <w:i/>
    </w:rPr>
  </w:style>
  <w:style w:type="paragraph" w:styleId="Heading2">
    <w:name w:val="heading 2"/>
    <w:basedOn w:val="Normal"/>
    <w:next w:val="Normal"/>
    <w:qFormat/>
    <w:rsid w:val="0069744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97449"/>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A09C8"/>
    <w:rPr>
      <w:rFonts w:ascii="Tahoma" w:hAnsi="Tahoma" w:cs="Tahoma"/>
      <w:sz w:val="16"/>
      <w:szCs w:val="16"/>
    </w:rPr>
  </w:style>
  <w:style w:type="paragraph" w:styleId="Footer">
    <w:name w:val="footer"/>
    <w:basedOn w:val="Normal"/>
    <w:rsid w:val="00B14807"/>
    <w:pPr>
      <w:tabs>
        <w:tab w:val="center" w:pos="4153"/>
        <w:tab w:val="right" w:pos="8306"/>
      </w:tabs>
    </w:pPr>
    <w:rPr>
      <w:rFonts w:ascii="Arial" w:hAnsi="Arial"/>
    </w:rPr>
  </w:style>
  <w:style w:type="character" w:styleId="Hyperlink">
    <w:name w:val="Hyperlink"/>
    <w:basedOn w:val="DefaultParagraphFont"/>
    <w:rsid w:val="00AE4942"/>
    <w:rPr>
      <w:color w:val="0000FF"/>
      <w:u w:val="single"/>
    </w:rPr>
  </w:style>
  <w:style w:type="paragraph" w:styleId="BodyText3">
    <w:name w:val="Body Text 3"/>
    <w:basedOn w:val="Normal"/>
    <w:rsid w:val="002033A4"/>
    <w:rPr>
      <w:rFonts w:ascii="Arial" w:hAnsi="Arial" w:cs="Arial"/>
    </w:rPr>
  </w:style>
  <w:style w:type="paragraph" w:styleId="Header">
    <w:name w:val="header"/>
    <w:basedOn w:val="Normal"/>
    <w:rsid w:val="00FE524B"/>
    <w:pPr>
      <w:tabs>
        <w:tab w:val="center" w:pos="4153"/>
        <w:tab w:val="right" w:pos="8306"/>
      </w:tabs>
    </w:pPr>
  </w:style>
  <w:style w:type="paragraph" w:customStyle="1" w:styleId="Report-Footer">
    <w:name w:val="Report - Footer"/>
    <w:basedOn w:val="Footer"/>
    <w:rsid w:val="00FE524B"/>
    <w:pPr>
      <w:tabs>
        <w:tab w:val="clear" w:pos="4153"/>
        <w:tab w:val="right" w:pos="9540"/>
      </w:tabs>
    </w:pPr>
    <w:rPr>
      <w:rFonts w:ascii="Times New Roman" w:hAnsi="Times New Roman"/>
      <w:snapToGrid w:val="0"/>
      <w:color w:val="999999"/>
      <w:sz w:val="22"/>
    </w:rPr>
  </w:style>
  <w:style w:type="paragraph" w:customStyle="1" w:styleId="BodyA">
    <w:name w:val="Body A"/>
    <w:rsid w:val="00E338EE"/>
    <w:rPr>
      <w:rFonts w:ascii="Helvetica" w:hAnsi="Helvetica"/>
      <w:color w:val="000000"/>
      <w:sz w:val="24"/>
      <w:lang w:eastAsia="en-GB"/>
    </w:rPr>
  </w:style>
  <w:style w:type="paragraph" w:styleId="ListParagraph">
    <w:name w:val="List Paragraph"/>
    <w:basedOn w:val="Normal"/>
    <w:uiPriority w:val="34"/>
    <w:qFormat/>
    <w:rsid w:val="00CE7ADE"/>
    <w:pPr>
      <w:ind w:left="720"/>
      <w:contextualSpacing/>
    </w:pPr>
  </w:style>
  <w:style w:type="paragraph" w:customStyle="1" w:styleId="FreeFormAAAA">
    <w:name w:val="Free Form A A A A"/>
    <w:rsid w:val="00C07C62"/>
    <w:rPr>
      <w:rFonts w:eastAsia="ヒラギノ角ゴ Pro W3"/>
      <w:color w:val="000000"/>
      <w:lang w:eastAsia="en-GB"/>
    </w:rPr>
  </w:style>
  <w:style w:type="character" w:styleId="Strong">
    <w:name w:val="Strong"/>
    <w:basedOn w:val="DefaultParagraphFont"/>
    <w:uiPriority w:val="22"/>
    <w:qFormat/>
    <w:rsid w:val="0040208F"/>
    <w:rPr>
      <w:b/>
      <w:bCs/>
    </w:rPr>
  </w:style>
</w:styles>
</file>

<file path=word/webSettings.xml><?xml version="1.0" encoding="utf-8"?>
<w:webSettings xmlns:r="http://schemas.openxmlformats.org/officeDocument/2006/relationships" xmlns:w="http://schemas.openxmlformats.org/wordprocessingml/2006/main">
  <w:divs>
    <w:div w:id="89548837">
      <w:bodyDiv w:val="1"/>
      <w:marLeft w:val="0"/>
      <w:marRight w:val="0"/>
      <w:marTop w:val="0"/>
      <w:marBottom w:val="0"/>
      <w:divBdr>
        <w:top w:val="none" w:sz="0" w:space="0" w:color="auto"/>
        <w:left w:val="none" w:sz="0" w:space="0" w:color="auto"/>
        <w:bottom w:val="none" w:sz="0" w:space="0" w:color="auto"/>
        <w:right w:val="none" w:sz="0" w:space="0" w:color="auto"/>
      </w:divBdr>
    </w:div>
    <w:div w:id="150369250">
      <w:bodyDiv w:val="1"/>
      <w:marLeft w:val="0"/>
      <w:marRight w:val="0"/>
      <w:marTop w:val="0"/>
      <w:marBottom w:val="0"/>
      <w:divBdr>
        <w:top w:val="none" w:sz="0" w:space="0" w:color="auto"/>
        <w:left w:val="none" w:sz="0" w:space="0" w:color="auto"/>
        <w:bottom w:val="none" w:sz="0" w:space="0" w:color="auto"/>
        <w:right w:val="none" w:sz="0" w:space="0" w:color="auto"/>
      </w:divBdr>
    </w:div>
    <w:div w:id="168447896">
      <w:bodyDiv w:val="1"/>
      <w:marLeft w:val="0"/>
      <w:marRight w:val="0"/>
      <w:marTop w:val="0"/>
      <w:marBottom w:val="0"/>
      <w:divBdr>
        <w:top w:val="none" w:sz="0" w:space="0" w:color="auto"/>
        <w:left w:val="none" w:sz="0" w:space="0" w:color="auto"/>
        <w:bottom w:val="none" w:sz="0" w:space="0" w:color="auto"/>
        <w:right w:val="none" w:sz="0" w:space="0" w:color="auto"/>
      </w:divBdr>
    </w:div>
    <w:div w:id="185218258">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219173770">
      <w:bodyDiv w:val="1"/>
      <w:marLeft w:val="0"/>
      <w:marRight w:val="0"/>
      <w:marTop w:val="0"/>
      <w:marBottom w:val="0"/>
      <w:divBdr>
        <w:top w:val="none" w:sz="0" w:space="0" w:color="auto"/>
        <w:left w:val="none" w:sz="0" w:space="0" w:color="auto"/>
        <w:bottom w:val="none" w:sz="0" w:space="0" w:color="auto"/>
        <w:right w:val="none" w:sz="0" w:space="0" w:color="auto"/>
      </w:divBdr>
    </w:div>
    <w:div w:id="237176452">
      <w:bodyDiv w:val="1"/>
      <w:marLeft w:val="0"/>
      <w:marRight w:val="0"/>
      <w:marTop w:val="0"/>
      <w:marBottom w:val="0"/>
      <w:divBdr>
        <w:top w:val="none" w:sz="0" w:space="0" w:color="auto"/>
        <w:left w:val="none" w:sz="0" w:space="0" w:color="auto"/>
        <w:bottom w:val="none" w:sz="0" w:space="0" w:color="auto"/>
        <w:right w:val="none" w:sz="0" w:space="0" w:color="auto"/>
      </w:divBdr>
      <w:divsChild>
        <w:div w:id="2134470621">
          <w:marLeft w:val="0"/>
          <w:marRight w:val="0"/>
          <w:marTop w:val="0"/>
          <w:marBottom w:val="0"/>
          <w:divBdr>
            <w:top w:val="none" w:sz="0" w:space="0" w:color="auto"/>
            <w:left w:val="none" w:sz="0" w:space="0" w:color="auto"/>
            <w:bottom w:val="none" w:sz="0" w:space="0" w:color="auto"/>
            <w:right w:val="none" w:sz="0" w:space="0" w:color="auto"/>
          </w:divBdr>
          <w:divsChild>
            <w:div w:id="174466407">
              <w:marLeft w:val="0"/>
              <w:marRight w:val="0"/>
              <w:marTop w:val="0"/>
              <w:marBottom w:val="0"/>
              <w:divBdr>
                <w:top w:val="none" w:sz="0" w:space="0" w:color="auto"/>
                <w:left w:val="none" w:sz="0" w:space="0" w:color="auto"/>
                <w:bottom w:val="none" w:sz="0" w:space="0" w:color="auto"/>
                <w:right w:val="none" w:sz="0" w:space="0" w:color="auto"/>
              </w:divBdr>
              <w:divsChild>
                <w:div w:id="1450586543">
                  <w:marLeft w:val="0"/>
                  <w:marRight w:val="0"/>
                  <w:marTop w:val="0"/>
                  <w:marBottom w:val="300"/>
                  <w:divBdr>
                    <w:top w:val="none" w:sz="0" w:space="0" w:color="auto"/>
                    <w:left w:val="none" w:sz="0" w:space="0" w:color="auto"/>
                    <w:bottom w:val="none" w:sz="0" w:space="0" w:color="auto"/>
                    <w:right w:val="none" w:sz="0" w:space="0" w:color="auto"/>
                  </w:divBdr>
                  <w:divsChild>
                    <w:div w:id="573003964">
                      <w:marLeft w:val="0"/>
                      <w:marRight w:val="0"/>
                      <w:marTop w:val="150"/>
                      <w:marBottom w:val="0"/>
                      <w:divBdr>
                        <w:top w:val="none" w:sz="0" w:space="0" w:color="auto"/>
                        <w:left w:val="none" w:sz="0" w:space="0" w:color="auto"/>
                        <w:bottom w:val="none" w:sz="0" w:space="0" w:color="auto"/>
                        <w:right w:val="none" w:sz="0" w:space="0" w:color="auto"/>
                      </w:divBdr>
                      <w:divsChild>
                        <w:div w:id="1783763873">
                          <w:marLeft w:val="0"/>
                          <w:marRight w:val="0"/>
                          <w:marTop w:val="0"/>
                          <w:marBottom w:val="150"/>
                          <w:divBdr>
                            <w:top w:val="none" w:sz="0" w:space="0" w:color="auto"/>
                            <w:left w:val="none" w:sz="0" w:space="0" w:color="auto"/>
                            <w:bottom w:val="none" w:sz="0" w:space="0" w:color="auto"/>
                            <w:right w:val="none" w:sz="0" w:space="0" w:color="auto"/>
                          </w:divBdr>
                        </w:div>
                        <w:div w:id="4522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827432">
      <w:bodyDiv w:val="1"/>
      <w:marLeft w:val="0"/>
      <w:marRight w:val="0"/>
      <w:marTop w:val="0"/>
      <w:marBottom w:val="0"/>
      <w:divBdr>
        <w:top w:val="none" w:sz="0" w:space="0" w:color="auto"/>
        <w:left w:val="none" w:sz="0" w:space="0" w:color="auto"/>
        <w:bottom w:val="none" w:sz="0" w:space="0" w:color="auto"/>
        <w:right w:val="none" w:sz="0" w:space="0" w:color="auto"/>
      </w:divBdr>
    </w:div>
    <w:div w:id="372462224">
      <w:bodyDiv w:val="1"/>
      <w:marLeft w:val="0"/>
      <w:marRight w:val="0"/>
      <w:marTop w:val="0"/>
      <w:marBottom w:val="0"/>
      <w:divBdr>
        <w:top w:val="none" w:sz="0" w:space="0" w:color="auto"/>
        <w:left w:val="none" w:sz="0" w:space="0" w:color="auto"/>
        <w:bottom w:val="none" w:sz="0" w:space="0" w:color="auto"/>
        <w:right w:val="none" w:sz="0" w:space="0" w:color="auto"/>
      </w:divBdr>
    </w:div>
    <w:div w:id="392890938">
      <w:bodyDiv w:val="1"/>
      <w:marLeft w:val="0"/>
      <w:marRight w:val="0"/>
      <w:marTop w:val="0"/>
      <w:marBottom w:val="0"/>
      <w:divBdr>
        <w:top w:val="none" w:sz="0" w:space="0" w:color="auto"/>
        <w:left w:val="none" w:sz="0" w:space="0" w:color="auto"/>
        <w:bottom w:val="none" w:sz="0" w:space="0" w:color="auto"/>
        <w:right w:val="none" w:sz="0" w:space="0" w:color="auto"/>
      </w:divBdr>
    </w:div>
    <w:div w:id="399331870">
      <w:bodyDiv w:val="1"/>
      <w:marLeft w:val="0"/>
      <w:marRight w:val="0"/>
      <w:marTop w:val="0"/>
      <w:marBottom w:val="0"/>
      <w:divBdr>
        <w:top w:val="none" w:sz="0" w:space="0" w:color="auto"/>
        <w:left w:val="none" w:sz="0" w:space="0" w:color="auto"/>
        <w:bottom w:val="none" w:sz="0" w:space="0" w:color="auto"/>
        <w:right w:val="none" w:sz="0" w:space="0" w:color="auto"/>
      </w:divBdr>
    </w:div>
    <w:div w:id="427042247">
      <w:bodyDiv w:val="1"/>
      <w:marLeft w:val="0"/>
      <w:marRight w:val="0"/>
      <w:marTop w:val="0"/>
      <w:marBottom w:val="0"/>
      <w:divBdr>
        <w:top w:val="none" w:sz="0" w:space="0" w:color="auto"/>
        <w:left w:val="none" w:sz="0" w:space="0" w:color="auto"/>
        <w:bottom w:val="none" w:sz="0" w:space="0" w:color="auto"/>
        <w:right w:val="none" w:sz="0" w:space="0" w:color="auto"/>
      </w:divBdr>
    </w:div>
    <w:div w:id="673603905">
      <w:bodyDiv w:val="1"/>
      <w:marLeft w:val="0"/>
      <w:marRight w:val="0"/>
      <w:marTop w:val="0"/>
      <w:marBottom w:val="0"/>
      <w:divBdr>
        <w:top w:val="none" w:sz="0" w:space="0" w:color="auto"/>
        <w:left w:val="none" w:sz="0" w:space="0" w:color="auto"/>
        <w:bottom w:val="none" w:sz="0" w:space="0" w:color="auto"/>
        <w:right w:val="none" w:sz="0" w:space="0" w:color="auto"/>
      </w:divBdr>
      <w:divsChild>
        <w:div w:id="232811485">
          <w:marLeft w:val="0"/>
          <w:marRight w:val="0"/>
          <w:marTop w:val="0"/>
          <w:marBottom w:val="0"/>
          <w:divBdr>
            <w:top w:val="none" w:sz="0" w:space="0" w:color="auto"/>
            <w:left w:val="none" w:sz="0" w:space="0" w:color="auto"/>
            <w:bottom w:val="none" w:sz="0" w:space="0" w:color="auto"/>
            <w:right w:val="none" w:sz="0" w:space="0" w:color="auto"/>
          </w:divBdr>
        </w:div>
        <w:div w:id="251470969">
          <w:marLeft w:val="0"/>
          <w:marRight w:val="0"/>
          <w:marTop w:val="0"/>
          <w:marBottom w:val="0"/>
          <w:divBdr>
            <w:top w:val="none" w:sz="0" w:space="0" w:color="auto"/>
            <w:left w:val="none" w:sz="0" w:space="0" w:color="auto"/>
            <w:bottom w:val="none" w:sz="0" w:space="0" w:color="auto"/>
            <w:right w:val="none" w:sz="0" w:space="0" w:color="auto"/>
          </w:divBdr>
        </w:div>
        <w:div w:id="473180204">
          <w:marLeft w:val="0"/>
          <w:marRight w:val="0"/>
          <w:marTop w:val="0"/>
          <w:marBottom w:val="0"/>
          <w:divBdr>
            <w:top w:val="none" w:sz="0" w:space="0" w:color="auto"/>
            <w:left w:val="none" w:sz="0" w:space="0" w:color="auto"/>
            <w:bottom w:val="none" w:sz="0" w:space="0" w:color="auto"/>
            <w:right w:val="none" w:sz="0" w:space="0" w:color="auto"/>
          </w:divBdr>
        </w:div>
        <w:div w:id="597254852">
          <w:marLeft w:val="0"/>
          <w:marRight w:val="0"/>
          <w:marTop w:val="0"/>
          <w:marBottom w:val="0"/>
          <w:divBdr>
            <w:top w:val="none" w:sz="0" w:space="0" w:color="auto"/>
            <w:left w:val="none" w:sz="0" w:space="0" w:color="auto"/>
            <w:bottom w:val="none" w:sz="0" w:space="0" w:color="auto"/>
            <w:right w:val="none" w:sz="0" w:space="0" w:color="auto"/>
          </w:divBdr>
        </w:div>
        <w:div w:id="877860678">
          <w:marLeft w:val="0"/>
          <w:marRight w:val="0"/>
          <w:marTop w:val="0"/>
          <w:marBottom w:val="0"/>
          <w:divBdr>
            <w:top w:val="none" w:sz="0" w:space="0" w:color="auto"/>
            <w:left w:val="none" w:sz="0" w:space="0" w:color="auto"/>
            <w:bottom w:val="none" w:sz="0" w:space="0" w:color="auto"/>
            <w:right w:val="none" w:sz="0" w:space="0" w:color="auto"/>
          </w:divBdr>
        </w:div>
        <w:div w:id="1006202392">
          <w:marLeft w:val="0"/>
          <w:marRight w:val="0"/>
          <w:marTop w:val="0"/>
          <w:marBottom w:val="0"/>
          <w:divBdr>
            <w:top w:val="none" w:sz="0" w:space="0" w:color="auto"/>
            <w:left w:val="none" w:sz="0" w:space="0" w:color="auto"/>
            <w:bottom w:val="none" w:sz="0" w:space="0" w:color="auto"/>
            <w:right w:val="none" w:sz="0" w:space="0" w:color="auto"/>
          </w:divBdr>
        </w:div>
        <w:div w:id="1081369011">
          <w:marLeft w:val="0"/>
          <w:marRight w:val="0"/>
          <w:marTop w:val="0"/>
          <w:marBottom w:val="0"/>
          <w:divBdr>
            <w:top w:val="none" w:sz="0" w:space="0" w:color="auto"/>
            <w:left w:val="none" w:sz="0" w:space="0" w:color="auto"/>
            <w:bottom w:val="none" w:sz="0" w:space="0" w:color="auto"/>
            <w:right w:val="none" w:sz="0" w:space="0" w:color="auto"/>
          </w:divBdr>
        </w:div>
        <w:div w:id="1495951514">
          <w:marLeft w:val="0"/>
          <w:marRight w:val="0"/>
          <w:marTop w:val="0"/>
          <w:marBottom w:val="0"/>
          <w:divBdr>
            <w:top w:val="none" w:sz="0" w:space="0" w:color="auto"/>
            <w:left w:val="none" w:sz="0" w:space="0" w:color="auto"/>
            <w:bottom w:val="none" w:sz="0" w:space="0" w:color="auto"/>
            <w:right w:val="none" w:sz="0" w:space="0" w:color="auto"/>
          </w:divBdr>
        </w:div>
        <w:div w:id="1940093261">
          <w:marLeft w:val="0"/>
          <w:marRight w:val="0"/>
          <w:marTop w:val="0"/>
          <w:marBottom w:val="0"/>
          <w:divBdr>
            <w:top w:val="none" w:sz="0" w:space="0" w:color="auto"/>
            <w:left w:val="none" w:sz="0" w:space="0" w:color="auto"/>
            <w:bottom w:val="none" w:sz="0" w:space="0" w:color="auto"/>
            <w:right w:val="none" w:sz="0" w:space="0" w:color="auto"/>
          </w:divBdr>
        </w:div>
      </w:divsChild>
    </w:div>
    <w:div w:id="751466426">
      <w:bodyDiv w:val="1"/>
      <w:marLeft w:val="0"/>
      <w:marRight w:val="0"/>
      <w:marTop w:val="0"/>
      <w:marBottom w:val="0"/>
      <w:divBdr>
        <w:top w:val="none" w:sz="0" w:space="0" w:color="auto"/>
        <w:left w:val="none" w:sz="0" w:space="0" w:color="auto"/>
        <w:bottom w:val="none" w:sz="0" w:space="0" w:color="auto"/>
        <w:right w:val="none" w:sz="0" w:space="0" w:color="auto"/>
      </w:divBdr>
    </w:div>
    <w:div w:id="788813728">
      <w:bodyDiv w:val="1"/>
      <w:marLeft w:val="0"/>
      <w:marRight w:val="0"/>
      <w:marTop w:val="0"/>
      <w:marBottom w:val="0"/>
      <w:divBdr>
        <w:top w:val="none" w:sz="0" w:space="0" w:color="auto"/>
        <w:left w:val="none" w:sz="0" w:space="0" w:color="auto"/>
        <w:bottom w:val="none" w:sz="0" w:space="0" w:color="auto"/>
        <w:right w:val="none" w:sz="0" w:space="0" w:color="auto"/>
      </w:divBdr>
    </w:div>
    <w:div w:id="934287156">
      <w:bodyDiv w:val="1"/>
      <w:marLeft w:val="0"/>
      <w:marRight w:val="0"/>
      <w:marTop w:val="0"/>
      <w:marBottom w:val="0"/>
      <w:divBdr>
        <w:top w:val="none" w:sz="0" w:space="0" w:color="auto"/>
        <w:left w:val="none" w:sz="0" w:space="0" w:color="auto"/>
        <w:bottom w:val="none" w:sz="0" w:space="0" w:color="auto"/>
        <w:right w:val="none" w:sz="0" w:space="0" w:color="auto"/>
      </w:divBdr>
      <w:divsChild>
        <w:div w:id="1561164380">
          <w:marLeft w:val="0"/>
          <w:marRight w:val="0"/>
          <w:marTop w:val="0"/>
          <w:marBottom w:val="0"/>
          <w:divBdr>
            <w:top w:val="none" w:sz="0" w:space="0" w:color="auto"/>
            <w:left w:val="none" w:sz="0" w:space="0" w:color="auto"/>
            <w:bottom w:val="none" w:sz="0" w:space="0" w:color="auto"/>
            <w:right w:val="none" w:sz="0" w:space="0" w:color="auto"/>
          </w:divBdr>
          <w:divsChild>
            <w:div w:id="176312248">
              <w:marLeft w:val="0"/>
              <w:marRight w:val="0"/>
              <w:marTop w:val="0"/>
              <w:marBottom w:val="0"/>
              <w:divBdr>
                <w:top w:val="none" w:sz="0" w:space="0" w:color="auto"/>
                <w:left w:val="none" w:sz="0" w:space="0" w:color="auto"/>
                <w:bottom w:val="none" w:sz="0" w:space="0" w:color="auto"/>
                <w:right w:val="none" w:sz="0" w:space="0" w:color="auto"/>
              </w:divBdr>
              <w:divsChild>
                <w:div w:id="955908940">
                  <w:marLeft w:val="0"/>
                  <w:marRight w:val="0"/>
                  <w:marTop w:val="0"/>
                  <w:marBottom w:val="300"/>
                  <w:divBdr>
                    <w:top w:val="none" w:sz="0" w:space="0" w:color="auto"/>
                    <w:left w:val="none" w:sz="0" w:space="0" w:color="auto"/>
                    <w:bottom w:val="none" w:sz="0" w:space="0" w:color="auto"/>
                    <w:right w:val="none" w:sz="0" w:space="0" w:color="auto"/>
                  </w:divBdr>
                  <w:divsChild>
                    <w:div w:id="1724480706">
                      <w:marLeft w:val="0"/>
                      <w:marRight w:val="0"/>
                      <w:marTop w:val="150"/>
                      <w:marBottom w:val="0"/>
                      <w:divBdr>
                        <w:top w:val="none" w:sz="0" w:space="0" w:color="auto"/>
                        <w:left w:val="none" w:sz="0" w:space="0" w:color="auto"/>
                        <w:bottom w:val="none" w:sz="0" w:space="0" w:color="auto"/>
                        <w:right w:val="none" w:sz="0" w:space="0" w:color="auto"/>
                      </w:divBdr>
                      <w:divsChild>
                        <w:div w:id="146469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967435">
      <w:bodyDiv w:val="1"/>
      <w:marLeft w:val="0"/>
      <w:marRight w:val="0"/>
      <w:marTop w:val="0"/>
      <w:marBottom w:val="0"/>
      <w:divBdr>
        <w:top w:val="none" w:sz="0" w:space="0" w:color="auto"/>
        <w:left w:val="none" w:sz="0" w:space="0" w:color="auto"/>
        <w:bottom w:val="none" w:sz="0" w:space="0" w:color="auto"/>
        <w:right w:val="none" w:sz="0" w:space="0" w:color="auto"/>
      </w:divBdr>
    </w:div>
    <w:div w:id="968974185">
      <w:bodyDiv w:val="1"/>
      <w:marLeft w:val="0"/>
      <w:marRight w:val="0"/>
      <w:marTop w:val="0"/>
      <w:marBottom w:val="0"/>
      <w:divBdr>
        <w:top w:val="none" w:sz="0" w:space="0" w:color="auto"/>
        <w:left w:val="none" w:sz="0" w:space="0" w:color="auto"/>
        <w:bottom w:val="none" w:sz="0" w:space="0" w:color="auto"/>
        <w:right w:val="none" w:sz="0" w:space="0" w:color="auto"/>
      </w:divBdr>
    </w:div>
    <w:div w:id="970090378">
      <w:bodyDiv w:val="1"/>
      <w:marLeft w:val="0"/>
      <w:marRight w:val="0"/>
      <w:marTop w:val="0"/>
      <w:marBottom w:val="0"/>
      <w:divBdr>
        <w:top w:val="none" w:sz="0" w:space="0" w:color="auto"/>
        <w:left w:val="none" w:sz="0" w:space="0" w:color="auto"/>
        <w:bottom w:val="none" w:sz="0" w:space="0" w:color="auto"/>
        <w:right w:val="none" w:sz="0" w:space="0" w:color="auto"/>
      </w:divBdr>
    </w:div>
    <w:div w:id="1004475869">
      <w:bodyDiv w:val="1"/>
      <w:marLeft w:val="0"/>
      <w:marRight w:val="0"/>
      <w:marTop w:val="0"/>
      <w:marBottom w:val="0"/>
      <w:divBdr>
        <w:top w:val="none" w:sz="0" w:space="0" w:color="auto"/>
        <w:left w:val="none" w:sz="0" w:space="0" w:color="auto"/>
        <w:bottom w:val="none" w:sz="0" w:space="0" w:color="auto"/>
        <w:right w:val="none" w:sz="0" w:space="0" w:color="auto"/>
      </w:divBdr>
    </w:div>
    <w:div w:id="1145007861">
      <w:bodyDiv w:val="1"/>
      <w:marLeft w:val="0"/>
      <w:marRight w:val="0"/>
      <w:marTop w:val="0"/>
      <w:marBottom w:val="0"/>
      <w:divBdr>
        <w:top w:val="none" w:sz="0" w:space="0" w:color="auto"/>
        <w:left w:val="none" w:sz="0" w:space="0" w:color="auto"/>
        <w:bottom w:val="none" w:sz="0" w:space="0" w:color="auto"/>
        <w:right w:val="none" w:sz="0" w:space="0" w:color="auto"/>
      </w:divBdr>
    </w:div>
    <w:div w:id="1225948952">
      <w:bodyDiv w:val="1"/>
      <w:marLeft w:val="0"/>
      <w:marRight w:val="0"/>
      <w:marTop w:val="0"/>
      <w:marBottom w:val="0"/>
      <w:divBdr>
        <w:top w:val="none" w:sz="0" w:space="0" w:color="auto"/>
        <w:left w:val="none" w:sz="0" w:space="0" w:color="auto"/>
        <w:bottom w:val="none" w:sz="0" w:space="0" w:color="auto"/>
        <w:right w:val="none" w:sz="0" w:space="0" w:color="auto"/>
      </w:divBdr>
    </w:div>
    <w:div w:id="1338269098">
      <w:bodyDiv w:val="1"/>
      <w:marLeft w:val="0"/>
      <w:marRight w:val="0"/>
      <w:marTop w:val="0"/>
      <w:marBottom w:val="0"/>
      <w:divBdr>
        <w:top w:val="none" w:sz="0" w:space="0" w:color="auto"/>
        <w:left w:val="none" w:sz="0" w:space="0" w:color="auto"/>
        <w:bottom w:val="none" w:sz="0" w:space="0" w:color="auto"/>
        <w:right w:val="none" w:sz="0" w:space="0" w:color="auto"/>
      </w:divBdr>
    </w:div>
    <w:div w:id="1362197703">
      <w:bodyDiv w:val="1"/>
      <w:marLeft w:val="0"/>
      <w:marRight w:val="0"/>
      <w:marTop w:val="0"/>
      <w:marBottom w:val="0"/>
      <w:divBdr>
        <w:top w:val="none" w:sz="0" w:space="0" w:color="auto"/>
        <w:left w:val="none" w:sz="0" w:space="0" w:color="auto"/>
        <w:bottom w:val="none" w:sz="0" w:space="0" w:color="auto"/>
        <w:right w:val="none" w:sz="0" w:space="0" w:color="auto"/>
      </w:divBdr>
    </w:div>
    <w:div w:id="1414740031">
      <w:bodyDiv w:val="1"/>
      <w:marLeft w:val="0"/>
      <w:marRight w:val="0"/>
      <w:marTop w:val="0"/>
      <w:marBottom w:val="0"/>
      <w:divBdr>
        <w:top w:val="none" w:sz="0" w:space="0" w:color="auto"/>
        <w:left w:val="none" w:sz="0" w:space="0" w:color="auto"/>
        <w:bottom w:val="none" w:sz="0" w:space="0" w:color="auto"/>
        <w:right w:val="none" w:sz="0" w:space="0" w:color="auto"/>
      </w:divBdr>
    </w:div>
    <w:div w:id="1461463213">
      <w:bodyDiv w:val="1"/>
      <w:marLeft w:val="0"/>
      <w:marRight w:val="0"/>
      <w:marTop w:val="0"/>
      <w:marBottom w:val="0"/>
      <w:divBdr>
        <w:top w:val="none" w:sz="0" w:space="0" w:color="auto"/>
        <w:left w:val="none" w:sz="0" w:space="0" w:color="auto"/>
        <w:bottom w:val="none" w:sz="0" w:space="0" w:color="auto"/>
        <w:right w:val="none" w:sz="0" w:space="0" w:color="auto"/>
      </w:divBdr>
    </w:div>
    <w:div w:id="1530947397">
      <w:bodyDiv w:val="1"/>
      <w:marLeft w:val="0"/>
      <w:marRight w:val="0"/>
      <w:marTop w:val="0"/>
      <w:marBottom w:val="0"/>
      <w:divBdr>
        <w:top w:val="none" w:sz="0" w:space="0" w:color="auto"/>
        <w:left w:val="none" w:sz="0" w:space="0" w:color="auto"/>
        <w:bottom w:val="none" w:sz="0" w:space="0" w:color="auto"/>
        <w:right w:val="none" w:sz="0" w:space="0" w:color="auto"/>
      </w:divBdr>
    </w:div>
    <w:div w:id="1547447517">
      <w:bodyDiv w:val="1"/>
      <w:marLeft w:val="0"/>
      <w:marRight w:val="0"/>
      <w:marTop w:val="0"/>
      <w:marBottom w:val="0"/>
      <w:divBdr>
        <w:top w:val="none" w:sz="0" w:space="0" w:color="auto"/>
        <w:left w:val="none" w:sz="0" w:space="0" w:color="auto"/>
        <w:bottom w:val="none" w:sz="0" w:space="0" w:color="auto"/>
        <w:right w:val="none" w:sz="0" w:space="0" w:color="auto"/>
      </w:divBdr>
    </w:div>
    <w:div w:id="1556503607">
      <w:bodyDiv w:val="1"/>
      <w:marLeft w:val="0"/>
      <w:marRight w:val="0"/>
      <w:marTop w:val="0"/>
      <w:marBottom w:val="0"/>
      <w:divBdr>
        <w:top w:val="none" w:sz="0" w:space="0" w:color="auto"/>
        <w:left w:val="none" w:sz="0" w:space="0" w:color="auto"/>
        <w:bottom w:val="none" w:sz="0" w:space="0" w:color="auto"/>
        <w:right w:val="none" w:sz="0" w:space="0" w:color="auto"/>
      </w:divBdr>
    </w:div>
    <w:div w:id="1658726119">
      <w:bodyDiv w:val="1"/>
      <w:marLeft w:val="0"/>
      <w:marRight w:val="0"/>
      <w:marTop w:val="0"/>
      <w:marBottom w:val="0"/>
      <w:divBdr>
        <w:top w:val="none" w:sz="0" w:space="0" w:color="auto"/>
        <w:left w:val="none" w:sz="0" w:space="0" w:color="auto"/>
        <w:bottom w:val="none" w:sz="0" w:space="0" w:color="auto"/>
        <w:right w:val="none" w:sz="0" w:space="0" w:color="auto"/>
      </w:divBdr>
    </w:div>
    <w:div w:id="1743527793">
      <w:bodyDiv w:val="1"/>
      <w:marLeft w:val="0"/>
      <w:marRight w:val="0"/>
      <w:marTop w:val="0"/>
      <w:marBottom w:val="0"/>
      <w:divBdr>
        <w:top w:val="none" w:sz="0" w:space="0" w:color="auto"/>
        <w:left w:val="none" w:sz="0" w:space="0" w:color="auto"/>
        <w:bottom w:val="none" w:sz="0" w:space="0" w:color="auto"/>
        <w:right w:val="none" w:sz="0" w:space="0" w:color="auto"/>
      </w:divBdr>
    </w:div>
    <w:div w:id="1758942999">
      <w:bodyDiv w:val="1"/>
      <w:marLeft w:val="0"/>
      <w:marRight w:val="0"/>
      <w:marTop w:val="0"/>
      <w:marBottom w:val="0"/>
      <w:divBdr>
        <w:top w:val="none" w:sz="0" w:space="0" w:color="auto"/>
        <w:left w:val="none" w:sz="0" w:space="0" w:color="auto"/>
        <w:bottom w:val="none" w:sz="0" w:space="0" w:color="auto"/>
        <w:right w:val="none" w:sz="0" w:space="0" w:color="auto"/>
      </w:divBdr>
    </w:div>
    <w:div w:id="1827434950">
      <w:bodyDiv w:val="1"/>
      <w:marLeft w:val="0"/>
      <w:marRight w:val="0"/>
      <w:marTop w:val="0"/>
      <w:marBottom w:val="0"/>
      <w:divBdr>
        <w:top w:val="none" w:sz="0" w:space="0" w:color="auto"/>
        <w:left w:val="none" w:sz="0" w:space="0" w:color="auto"/>
        <w:bottom w:val="none" w:sz="0" w:space="0" w:color="auto"/>
        <w:right w:val="none" w:sz="0" w:space="0" w:color="auto"/>
      </w:divBdr>
    </w:div>
    <w:div w:id="1851137819">
      <w:bodyDiv w:val="1"/>
      <w:marLeft w:val="0"/>
      <w:marRight w:val="0"/>
      <w:marTop w:val="0"/>
      <w:marBottom w:val="0"/>
      <w:divBdr>
        <w:top w:val="none" w:sz="0" w:space="0" w:color="auto"/>
        <w:left w:val="none" w:sz="0" w:space="0" w:color="auto"/>
        <w:bottom w:val="none" w:sz="0" w:space="0" w:color="auto"/>
        <w:right w:val="none" w:sz="0" w:space="0" w:color="auto"/>
      </w:divBdr>
      <w:divsChild>
        <w:div w:id="997423302">
          <w:marLeft w:val="0"/>
          <w:marRight w:val="0"/>
          <w:marTop w:val="0"/>
          <w:marBottom w:val="0"/>
          <w:divBdr>
            <w:top w:val="none" w:sz="0" w:space="0" w:color="auto"/>
            <w:left w:val="none" w:sz="0" w:space="0" w:color="auto"/>
            <w:bottom w:val="none" w:sz="0" w:space="0" w:color="auto"/>
            <w:right w:val="none" w:sz="0" w:space="0" w:color="auto"/>
          </w:divBdr>
          <w:divsChild>
            <w:div w:id="904727955">
              <w:marLeft w:val="0"/>
              <w:marRight w:val="0"/>
              <w:marTop w:val="0"/>
              <w:marBottom w:val="0"/>
              <w:divBdr>
                <w:top w:val="none" w:sz="0" w:space="0" w:color="auto"/>
                <w:left w:val="none" w:sz="0" w:space="0" w:color="auto"/>
                <w:bottom w:val="none" w:sz="0" w:space="0" w:color="auto"/>
                <w:right w:val="none" w:sz="0" w:space="0" w:color="auto"/>
              </w:divBdr>
              <w:divsChild>
                <w:div w:id="59444693">
                  <w:marLeft w:val="0"/>
                  <w:marRight w:val="0"/>
                  <w:marTop w:val="0"/>
                  <w:marBottom w:val="0"/>
                  <w:divBdr>
                    <w:top w:val="none" w:sz="0" w:space="0" w:color="auto"/>
                    <w:left w:val="none" w:sz="0" w:space="0" w:color="auto"/>
                    <w:bottom w:val="none" w:sz="0" w:space="0" w:color="auto"/>
                    <w:right w:val="none" w:sz="0" w:space="0" w:color="auto"/>
                  </w:divBdr>
                </w:div>
                <w:div w:id="1555771705">
                  <w:marLeft w:val="0"/>
                  <w:marRight w:val="0"/>
                  <w:marTop w:val="0"/>
                  <w:marBottom w:val="0"/>
                  <w:divBdr>
                    <w:top w:val="none" w:sz="0" w:space="0" w:color="auto"/>
                    <w:left w:val="none" w:sz="0" w:space="0" w:color="auto"/>
                    <w:bottom w:val="none" w:sz="0" w:space="0" w:color="auto"/>
                    <w:right w:val="none" w:sz="0" w:space="0" w:color="auto"/>
                  </w:divBdr>
                </w:div>
                <w:div w:id="20667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331348">
      <w:bodyDiv w:val="1"/>
      <w:marLeft w:val="0"/>
      <w:marRight w:val="0"/>
      <w:marTop w:val="0"/>
      <w:marBottom w:val="0"/>
      <w:divBdr>
        <w:top w:val="none" w:sz="0" w:space="0" w:color="auto"/>
        <w:left w:val="none" w:sz="0" w:space="0" w:color="auto"/>
        <w:bottom w:val="none" w:sz="0" w:space="0" w:color="auto"/>
        <w:right w:val="none" w:sz="0" w:space="0" w:color="auto"/>
      </w:divBdr>
    </w:div>
    <w:div w:id="1913349105">
      <w:bodyDiv w:val="1"/>
      <w:marLeft w:val="0"/>
      <w:marRight w:val="0"/>
      <w:marTop w:val="0"/>
      <w:marBottom w:val="0"/>
      <w:divBdr>
        <w:top w:val="none" w:sz="0" w:space="0" w:color="auto"/>
        <w:left w:val="none" w:sz="0" w:space="0" w:color="auto"/>
        <w:bottom w:val="none" w:sz="0" w:space="0" w:color="auto"/>
        <w:right w:val="none" w:sz="0" w:space="0" w:color="auto"/>
      </w:divBdr>
    </w:div>
    <w:div w:id="1921717447">
      <w:bodyDiv w:val="1"/>
      <w:marLeft w:val="0"/>
      <w:marRight w:val="0"/>
      <w:marTop w:val="0"/>
      <w:marBottom w:val="0"/>
      <w:divBdr>
        <w:top w:val="none" w:sz="0" w:space="0" w:color="auto"/>
        <w:left w:val="none" w:sz="0" w:space="0" w:color="auto"/>
        <w:bottom w:val="none" w:sz="0" w:space="0" w:color="auto"/>
        <w:right w:val="none" w:sz="0" w:space="0" w:color="auto"/>
      </w:divBdr>
    </w:div>
    <w:div w:id="1947272076">
      <w:bodyDiv w:val="1"/>
      <w:marLeft w:val="0"/>
      <w:marRight w:val="0"/>
      <w:marTop w:val="0"/>
      <w:marBottom w:val="0"/>
      <w:divBdr>
        <w:top w:val="none" w:sz="0" w:space="0" w:color="auto"/>
        <w:left w:val="none" w:sz="0" w:space="0" w:color="auto"/>
        <w:bottom w:val="none" w:sz="0" w:space="0" w:color="auto"/>
        <w:right w:val="none" w:sz="0" w:space="0" w:color="auto"/>
      </w:divBdr>
    </w:div>
    <w:div w:id="202913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RTpembrokeshir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tpembrokeshire.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Excel_Worksheet1.xlsx"/><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pembrokeshirecoa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57361-8E0D-4F1F-9C90-6FFD9216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1258</TotalTime>
  <Pages>23</Pages>
  <Words>9289</Words>
  <Characters>50865</Characters>
  <Application>Microsoft Office Word</Application>
  <DocSecurity>0</DocSecurity>
  <Lines>423</Lines>
  <Paragraphs>120</Paragraphs>
  <ScaleCrop>false</ScaleCrop>
  <HeadingPairs>
    <vt:vector size="2" baseType="variant">
      <vt:variant>
        <vt:lpstr>Title</vt:lpstr>
      </vt:variant>
      <vt:variant>
        <vt:i4>1</vt:i4>
      </vt:variant>
    </vt:vector>
  </HeadingPairs>
  <TitlesOfParts>
    <vt:vector size="1" baseType="lpstr">
      <vt:lpstr>SUSTAINABLE DEVELOPMENT FUND UPDATE REPORT</vt:lpstr>
    </vt:vector>
  </TitlesOfParts>
  <Company>PCNP</Company>
  <LinksUpToDate>false</LinksUpToDate>
  <CharactersWithSpaces>60034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DEVELOPMENT FUND UPDATE REPORT</dc:title>
  <dc:subject/>
  <dc:creator>Emma Taylor</dc:creator>
  <cp:keywords/>
  <dc:description/>
  <cp:lastModifiedBy>Marguerite Muskett</cp:lastModifiedBy>
  <cp:revision>49</cp:revision>
  <cp:lastPrinted>2011-11-08T10:37:00Z</cp:lastPrinted>
  <dcterms:created xsi:type="dcterms:W3CDTF">2011-10-31T13:56:00Z</dcterms:created>
  <dcterms:modified xsi:type="dcterms:W3CDTF">2011-11-09T17:06:00Z</dcterms:modified>
</cp:coreProperties>
</file>