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3F" w:rsidRPr="006E326A" w:rsidRDefault="0023363F">
      <w:pPr>
        <w:jc w:val="right"/>
        <w:rPr>
          <w:rFonts w:ascii="Arial" w:hAnsi="Arial" w:cs="Arial"/>
          <w:sz w:val="52"/>
        </w:rPr>
      </w:pPr>
      <w:r w:rsidRPr="006E326A">
        <w:rPr>
          <w:rFonts w:ascii="Arial" w:hAnsi="Arial" w:cs="Arial"/>
          <w:b/>
          <w:bCs/>
          <w:sz w:val="28"/>
        </w:rPr>
        <w:t>Report No.</w:t>
      </w:r>
      <w:r w:rsidRPr="006E326A">
        <w:rPr>
          <w:rFonts w:ascii="Arial" w:hAnsi="Arial" w:cs="Arial"/>
          <w:sz w:val="52"/>
        </w:rPr>
        <w:t xml:space="preserve"> </w:t>
      </w:r>
      <w:r w:rsidR="001751A1">
        <w:rPr>
          <w:rFonts w:ascii="Arial" w:hAnsi="Arial" w:cs="Arial"/>
          <w:b/>
          <w:bCs/>
          <w:sz w:val="52"/>
        </w:rPr>
        <w:t>06</w:t>
      </w:r>
      <w:r w:rsidRPr="006E326A">
        <w:rPr>
          <w:rFonts w:ascii="Arial" w:hAnsi="Arial" w:cs="Arial"/>
          <w:b/>
          <w:bCs/>
          <w:sz w:val="52"/>
        </w:rPr>
        <w:t>/</w:t>
      </w:r>
      <w:r w:rsidR="00101616">
        <w:rPr>
          <w:rFonts w:ascii="Arial" w:hAnsi="Arial" w:cs="Arial"/>
          <w:b/>
          <w:bCs/>
          <w:sz w:val="52"/>
        </w:rPr>
        <w:t>11</w:t>
      </w:r>
    </w:p>
    <w:p w:rsidR="0023363F" w:rsidRPr="006E326A" w:rsidRDefault="0023363F">
      <w:pPr>
        <w:jc w:val="right"/>
        <w:rPr>
          <w:rFonts w:ascii="Arial" w:hAnsi="Arial" w:cs="Arial"/>
          <w:b/>
          <w:bCs/>
        </w:rPr>
      </w:pPr>
      <w:r w:rsidRPr="006E326A">
        <w:rPr>
          <w:rFonts w:ascii="Arial" w:hAnsi="Arial" w:cs="Arial"/>
          <w:b/>
          <w:bCs/>
        </w:rPr>
        <w:tab/>
      </w:r>
      <w:r w:rsidR="00101616">
        <w:rPr>
          <w:rFonts w:ascii="Arial" w:hAnsi="Arial" w:cs="Arial"/>
          <w:b/>
          <w:bCs/>
        </w:rPr>
        <w:t>Standards</w:t>
      </w:r>
      <w:r w:rsidRPr="006E326A">
        <w:rPr>
          <w:rFonts w:ascii="Arial" w:hAnsi="Arial" w:cs="Arial"/>
          <w:b/>
          <w:bCs/>
        </w:rPr>
        <w:t xml:space="preserve"> Committee</w:t>
      </w:r>
    </w:p>
    <w:p w:rsidR="0023363F" w:rsidRPr="006E326A" w:rsidRDefault="0023363F">
      <w:pPr>
        <w:rPr>
          <w:rFonts w:ascii="Arial" w:hAnsi="Arial" w:cs="Arial"/>
        </w:rPr>
      </w:pPr>
    </w:p>
    <w:p w:rsidR="0023363F" w:rsidRPr="006E326A" w:rsidRDefault="0023363F">
      <w:pPr>
        <w:jc w:val="center"/>
        <w:rPr>
          <w:rFonts w:ascii="Arial" w:hAnsi="Arial" w:cs="Arial"/>
        </w:rPr>
      </w:pPr>
      <w:r w:rsidRPr="006E326A">
        <w:rPr>
          <w:rFonts w:ascii="Arial" w:hAnsi="Arial" w:cs="Arial"/>
          <w:b/>
        </w:rPr>
        <w:t xml:space="preserve">REPORT OF </w:t>
      </w:r>
      <w:r w:rsidR="00101616">
        <w:rPr>
          <w:rFonts w:ascii="Arial" w:hAnsi="Arial" w:cs="Arial"/>
          <w:b/>
        </w:rPr>
        <w:t>THE MONITORING OFFICER</w:t>
      </w:r>
    </w:p>
    <w:p w:rsidR="0023363F" w:rsidRPr="006E326A" w:rsidRDefault="0023363F">
      <w:pPr>
        <w:rPr>
          <w:rFonts w:ascii="Arial" w:hAnsi="Arial" w:cs="Arial"/>
        </w:rPr>
      </w:pPr>
    </w:p>
    <w:p w:rsidR="0023363F" w:rsidRPr="006E326A" w:rsidRDefault="00E64E05">
      <w:pPr>
        <w:rPr>
          <w:rFonts w:ascii="Arial" w:hAnsi="Arial" w:cs="Arial"/>
        </w:rPr>
      </w:pPr>
      <w:r>
        <w:rPr>
          <w:rFonts w:ascii="Arial" w:hAnsi="Arial" w:cs="Arial"/>
          <w:noProof/>
        </w:rPr>
        <w:pict>
          <v:line id="_x0000_s1026" style="position:absolute;z-index:251657728" from="1pt,3.05pt" to="455.15pt,3.1pt" o:allowincell="f" strokeweight="1pt">
            <v:stroke startarrowwidth="narrow" startarrowlength="short" endarrowwidth="narrow" endarrowlength="short"/>
          </v:line>
        </w:pict>
      </w:r>
    </w:p>
    <w:p w:rsidR="0023363F" w:rsidRPr="006E326A" w:rsidRDefault="0023363F">
      <w:pPr>
        <w:rPr>
          <w:rFonts w:ascii="Arial" w:hAnsi="Arial" w:cs="Arial"/>
          <w:b/>
        </w:rPr>
      </w:pPr>
      <w:r w:rsidRPr="006E326A">
        <w:rPr>
          <w:rFonts w:ascii="Arial" w:hAnsi="Arial" w:cs="Arial"/>
          <w:b/>
        </w:rPr>
        <w:t>SUBJECT:</w:t>
      </w:r>
      <w:r w:rsidR="00101616">
        <w:rPr>
          <w:rFonts w:ascii="Arial" w:hAnsi="Arial" w:cs="Arial"/>
          <w:b/>
        </w:rPr>
        <w:t xml:space="preserve">  DISPENSATIONS</w:t>
      </w:r>
    </w:p>
    <w:p w:rsidR="00101616" w:rsidRPr="0092591A" w:rsidRDefault="00101616" w:rsidP="00101616">
      <w:pPr>
        <w:rPr>
          <w:rFonts w:ascii="Arial" w:hAnsi="Arial"/>
          <w:szCs w:val="24"/>
        </w:rPr>
      </w:pPr>
    </w:p>
    <w:p w:rsidR="00101616" w:rsidRPr="00101616" w:rsidRDefault="00101616" w:rsidP="00101616">
      <w:pPr>
        <w:rPr>
          <w:rFonts w:ascii="Arial" w:hAnsi="Arial"/>
          <w:szCs w:val="24"/>
          <w:u w:val="single"/>
        </w:rPr>
      </w:pPr>
      <w:r w:rsidRPr="00101616">
        <w:rPr>
          <w:rFonts w:ascii="Arial" w:hAnsi="Arial"/>
          <w:szCs w:val="24"/>
          <w:u w:val="single"/>
        </w:rPr>
        <w:t>History</w:t>
      </w:r>
    </w:p>
    <w:p w:rsidR="00101616" w:rsidRDefault="00101616" w:rsidP="00101616">
      <w:pPr>
        <w:rPr>
          <w:rFonts w:ascii="Arial" w:hAnsi="Arial"/>
          <w:szCs w:val="24"/>
        </w:rPr>
      </w:pPr>
    </w:p>
    <w:p w:rsidR="00101616" w:rsidRPr="0092591A" w:rsidRDefault="00101616" w:rsidP="000C4381">
      <w:pPr>
        <w:rPr>
          <w:rFonts w:ascii="Arial" w:hAnsi="Arial"/>
          <w:szCs w:val="24"/>
        </w:rPr>
      </w:pPr>
      <w:r w:rsidRPr="0092591A">
        <w:rPr>
          <w:rFonts w:ascii="Arial" w:hAnsi="Arial"/>
          <w:szCs w:val="24"/>
        </w:rPr>
        <w:t>We have in the past periodically looked at the issue of dispensations and the Standards Committee approach to these.</w:t>
      </w:r>
    </w:p>
    <w:p w:rsidR="00101616" w:rsidRPr="0092591A" w:rsidRDefault="00101616" w:rsidP="000C4381">
      <w:pPr>
        <w:rPr>
          <w:rFonts w:ascii="Arial" w:hAnsi="Arial"/>
          <w:szCs w:val="24"/>
        </w:rPr>
      </w:pPr>
    </w:p>
    <w:p w:rsidR="00101616" w:rsidRPr="0092591A" w:rsidRDefault="00101616" w:rsidP="000C4381">
      <w:pPr>
        <w:rPr>
          <w:rFonts w:ascii="Arial" w:hAnsi="Arial"/>
          <w:szCs w:val="24"/>
        </w:rPr>
      </w:pPr>
      <w:r w:rsidRPr="0092591A">
        <w:rPr>
          <w:rFonts w:ascii="Arial" w:hAnsi="Arial"/>
          <w:szCs w:val="24"/>
        </w:rPr>
        <w:t>Historically, since 7</w:t>
      </w:r>
      <w:r w:rsidRPr="0092591A">
        <w:rPr>
          <w:rFonts w:ascii="Arial" w:hAnsi="Arial"/>
          <w:szCs w:val="24"/>
          <w:vertAlign w:val="superscript"/>
        </w:rPr>
        <w:t>th</w:t>
      </w:r>
      <w:r w:rsidRPr="0092591A">
        <w:rPr>
          <w:rFonts w:ascii="Arial" w:hAnsi="Arial"/>
          <w:szCs w:val="24"/>
        </w:rPr>
        <w:t xml:space="preserve"> February 2002 all members of PCC have been granted a dispensation on</w:t>
      </w:r>
      <w:r>
        <w:rPr>
          <w:rFonts w:ascii="Arial" w:hAnsi="Arial"/>
          <w:szCs w:val="24"/>
        </w:rPr>
        <w:t xml:space="preserve"> planning </w:t>
      </w:r>
      <w:r w:rsidRPr="0092591A">
        <w:rPr>
          <w:rFonts w:ascii="Arial" w:hAnsi="Arial"/>
          <w:szCs w:val="24"/>
        </w:rPr>
        <w:t>application</w:t>
      </w:r>
      <w:r>
        <w:rPr>
          <w:rFonts w:ascii="Arial" w:hAnsi="Arial"/>
          <w:szCs w:val="24"/>
        </w:rPr>
        <w:t>s</w:t>
      </w:r>
      <w:r w:rsidRPr="0092591A">
        <w:rPr>
          <w:rFonts w:ascii="Arial" w:hAnsi="Arial"/>
          <w:szCs w:val="24"/>
        </w:rPr>
        <w:t xml:space="preserve"> submitted by PCC </w:t>
      </w:r>
      <w:r w:rsidR="001751A1">
        <w:rPr>
          <w:rFonts w:ascii="Arial" w:hAnsi="Arial"/>
          <w:szCs w:val="24"/>
        </w:rPr>
        <w:t>allowing them</w:t>
      </w:r>
      <w:r w:rsidRPr="0092591A">
        <w:rPr>
          <w:rFonts w:ascii="Arial" w:hAnsi="Arial"/>
          <w:szCs w:val="24"/>
        </w:rPr>
        <w:t xml:space="preserve"> to speak and vote as otherwise the Authority</w:t>
      </w:r>
      <w:r w:rsidR="00A47EF4">
        <w:rPr>
          <w:rFonts w:ascii="Arial" w:hAnsi="Arial"/>
          <w:szCs w:val="24"/>
        </w:rPr>
        <w:t xml:space="preserve"> could </w:t>
      </w:r>
      <w:r w:rsidRPr="0092591A">
        <w:rPr>
          <w:rFonts w:ascii="Arial" w:hAnsi="Arial"/>
          <w:szCs w:val="24"/>
        </w:rPr>
        <w:t xml:space="preserve">not exercise any of its functions as it would be </w:t>
      </w:r>
      <w:proofErr w:type="spellStart"/>
      <w:r w:rsidRPr="0092591A">
        <w:rPr>
          <w:rFonts w:ascii="Arial" w:hAnsi="Arial"/>
          <w:szCs w:val="24"/>
        </w:rPr>
        <w:t>inquorate</w:t>
      </w:r>
      <w:proofErr w:type="spellEnd"/>
      <w:r w:rsidRPr="0092591A">
        <w:rPr>
          <w:rFonts w:ascii="Arial" w:hAnsi="Arial"/>
          <w:szCs w:val="24"/>
        </w:rPr>
        <w:t>.</w:t>
      </w:r>
      <w:r w:rsidR="00A47EF4">
        <w:rPr>
          <w:rFonts w:ascii="Arial" w:hAnsi="Arial"/>
          <w:szCs w:val="24"/>
        </w:rPr>
        <w:t xml:space="preserve">  </w:t>
      </w:r>
      <w:r>
        <w:rPr>
          <w:rFonts w:ascii="Arial" w:hAnsi="Arial"/>
          <w:szCs w:val="24"/>
        </w:rPr>
        <w:t>The Standards Committee</w:t>
      </w:r>
      <w:r w:rsidRPr="0092591A">
        <w:rPr>
          <w:rFonts w:ascii="Arial" w:hAnsi="Arial"/>
          <w:szCs w:val="24"/>
        </w:rPr>
        <w:t xml:space="preserve"> modified this in 2009 to grant the dispensations to named Councillors so that it was clear it applied to each of them personally.</w:t>
      </w:r>
    </w:p>
    <w:p w:rsidR="00101616" w:rsidRPr="0092591A" w:rsidRDefault="00101616" w:rsidP="000C4381">
      <w:pPr>
        <w:rPr>
          <w:rFonts w:ascii="Arial" w:hAnsi="Arial"/>
          <w:szCs w:val="24"/>
        </w:rPr>
      </w:pPr>
    </w:p>
    <w:p w:rsidR="00101616" w:rsidRPr="0092591A" w:rsidRDefault="00101616" w:rsidP="000C4381">
      <w:pPr>
        <w:rPr>
          <w:rFonts w:ascii="Arial" w:hAnsi="Arial"/>
          <w:szCs w:val="24"/>
        </w:rPr>
      </w:pPr>
      <w:r w:rsidRPr="0092591A">
        <w:rPr>
          <w:rFonts w:ascii="Arial" w:hAnsi="Arial"/>
          <w:szCs w:val="24"/>
        </w:rPr>
        <w:t>The only</w:t>
      </w:r>
      <w:r>
        <w:rPr>
          <w:rFonts w:ascii="Arial" w:hAnsi="Arial"/>
          <w:szCs w:val="24"/>
        </w:rPr>
        <w:t xml:space="preserve"> other</w:t>
      </w:r>
      <w:r w:rsidRPr="0092591A">
        <w:rPr>
          <w:rFonts w:ascii="Arial" w:hAnsi="Arial"/>
          <w:szCs w:val="24"/>
        </w:rPr>
        <w:t xml:space="preserve"> dispensation</w:t>
      </w:r>
      <w:r w:rsidR="001751A1">
        <w:rPr>
          <w:rFonts w:ascii="Arial" w:hAnsi="Arial"/>
          <w:szCs w:val="24"/>
        </w:rPr>
        <w:t xml:space="preserve"> that has been granted,</w:t>
      </w:r>
      <w:r>
        <w:rPr>
          <w:rFonts w:ascii="Arial" w:hAnsi="Arial"/>
          <w:szCs w:val="24"/>
        </w:rPr>
        <w:t xml:space="preserve"> apart from this generic one</w:t>
      </w:r>
      <w:r w:rsidR="001751A1">
        <w:rPr>
          <w:rFonts w:ascii="Arial" w:hAnsi="Arial"/>
          <w:szCs w:val="24"/>
        </w:rPr>
        <w:t xml:space="preserve">, </w:t>
      </w:r>
      <w:r w:rsidRPr="0092591A">
        <w:rPr>
          <w:rFonts w:ascii="Arial" w:hAnsi="Arial"/>
          <w:szCs w:val="24"/>
        </w:rPr>
        <w:t xml:space="preserve">relates to </w:t>
      </w:r>
      <w:r>
        <w:rPr>
          <w:rFonts w:ascii="Arial" w:hAnsi="Arial"/>
          <w:szCs w:val="24"/>
        </w:rPr>
        <w:t xml:space="preserve">former </w:t>
      </w:r>
      <w:r w:rsidR="00A47EF4">
        <w:rPr>
          <w:rFonts w:ascii="Arial" w:hAnsi="Arial"/>
          <w:szCs w:val="24"/>
        </w:rPr>
        <w:t>M</w:t>
      </w:r>
      <w:r w:rsidRPr="0092591A">
        <w:rPr>
          <w:rFonts w:ascii="Arial" w:hAnsi="Arial"/>
          <w:szCs w:val="24"/>
        </w:rPr>
        <w:t xml:space="preserve">embers of the </w:t>
      </w:r>
      <w:r w:rsidR="00A47EF4">
        <w:rPr>
          <w:rFonts w:ascii="Arial" w:hAnsi="Arial"/>
          <w:szCs w:val="24"/>
        </w:rPr>
        <w:t>A</w:t>
      </w:r>
      <w:r w:rsidRPr="0092591A">
        <w:rPr>
          <w:rFonts w:ascii="Arial" w:hAnsi="Arial"/>
          <w:szCs w:val="24"/>
        </w:rPr>
        <w:t xml:space="preserve">uthority </w:t>
      </w:r>
      <w:r>
        <w:rPr>
          <w:rFonts w:ascii="Arial" w:hAnsi="Arial"/>
          <w:szCs w:val="24"/>
        </w:rPr>
        <w:t xml:space="preserve">Mr </w:t>
      </w:r>
      <w:r w:rsidR="00A47EF4">
        <w:rPr>
          <w:rFonts w:ascii="Arial" w:hAnsi="Arial"/>
          <w:szCs w:val="24"/>
        </w:rPr>
        <w:t xml:space="preserve">Gordon </w:t>
      </w:r>
      <w:proofErr w:type="spellStart"/>
      <w:r w:rsidRPr="0092591A">
        <w:rPr>
          <w:rFonts w:ascii="Arial" w:hAnsi="Arial"/>
          <w:szCs w:val="24"/>
        </w:rPr>
        <w:t>Cawood</w:t>
      </w:r>
      <w:proofErr w:type="spellEnd"/>
      <w:r w:rsidRPr="0092591A">
        <w:rPr>
          <w:rFonts w:ascii="Arial" w:hAnsi="Arial"/>
          <w:szCs w:val="24"/>
        </w:rPr>
        <w:t xml:space="preserve"> and </w:t>
      </w:r>
      <w:r>
        <w:rPr>
          <w:rFonts w:ascii="Arial" w:hAnsi="Arial"/>
          <w:szCs w:val="24"/>
        </w:rPr>
        <w:t xml:space="preserve">Mrs </w:t>
      </w:r>
      <w:r w:rsidRPr="0092591A">
        <w:rPr>
          <w:rFonts w:ascii="Arial" w:hAnsi="Arial"/>
          <w:szCs w:val="24"/>
        </w:rPr>
        <w:t xml:space="preserve">Jane Major to </w:t>
      </w:r>
      <w:r>
        <w:rPr>
          <w:rFonts w:ascii="Arial" w:hAnsi="Arial"/>
          <w:szCs w:val="24"/>
        </w:rPr>
        <w:t xml:space="preserve">speak on </w:t>
      </w:r>
      <w:r w:rsidRPr="0092591A">
        <w:rPr>
          <w:rFonts w:ascii="Arial" w:hAnsi="Arial"/>
          <w:szCs w:val="24"/>
        </w:rPr>
        <w:t>issues arising from Bluestone in 2003.</w:t>
      </w:r>
    </w:p>
    <w:p w:rsidR="00101616" w:rsidRPr="0092591A" w:rsidRDefault="00101616" w:rsidP="000C4381">
      <w:pPr>
        <w:rPr>
          <w:rFonts w:ascii="Arial" w:hAnsi="Arial"/>
          <w:szCs w:val="24"/>
        </w:rPr>
      </w:pPr>
    </w:p>
    <w:p w:rsidR="00101616" w:rsidRPr="0092591A" w:rsidRDefault="00101616" w:rsidP="000C4381">
      <w:pPr>
        <w:rPr>
          <w:rFonts w:ascii="Arial" w:hAnsi="Arial"/>
          <w:szCs w:val="24"/>
        </w:rPr>
      </w:pPr>
      <w:r w:rsidRPr="0092591A">
        <w:rPr>
          <w:rFonts w:ascii="Arial" w:hAnsi="Arial"/>
          <w:szCs w:val="24"/>
        </w:rPr>
        <w:t>There has not been any individual application</w:t>
      </w:r>
      <w:r>
        <w:rPr>
          <w:rFonts w:ascii="Arial" w:hAnsi="Arial"/>
          <w:szCs w:val="24"/>
        </w:rPr>
        <w:t xml:space="preserve"> by a Member </w:t>
      </w:r>
      <w:r w:rsidRPr="0092591A">
        <w:rPr>
          <w:rFonts w:ascii="Arial" w:hAnsi="Arial"/>
          <w:szCs w:val="24"/>
        </w:rPr>
        <w:t>for a dispensation since I was appointed in November 2008.</w:t>
      </w:r>
    </w:p>
    <w:p w:rsidR="00101616" w:rsidRPr="0092591A" w:rsidRDefault="00101616" w:rsidP="000C4381">
      <w:pPr>
        <w:rPr>
          <w:rFonts w:ascii="Arial" w:hAnsi="Arial"/>
          <w:szCs w:val="24"/>
        </w:rPr>
      </w:pPr>
    </w:p>
    <w:p w:rsidR="00101616" w:rsidRPr="0092591A" w:rsidRDefault="00101616" w:rsidP="000C4381">
      <w:pPr>
        <w:rPr>
          <w:rFonts w:ascii="Arial" w:hAnsi="Arial"/>
          <w:szCs w:val="24"/>
        </w:rPr>
      </w:pPr>
      <w:r w:rsidRPr="0092591A">
        <w:rPr>
          <w:rFonts w:ascii="Arial" w:hAnsi="Arial"/>
          <w:szCs w:val="24"/>
        </w:rPr>
        <w:t>Since that time I have revisited the issue once in 2009 and it was decide</w:t>
      </w:r>
      <w:r w:rsidR="00A47EF4">
        <w:rPr>
          <w:rFonts w:ascii="Arial" w:hAnsi="Arial"/>
          <w:szCs w:val="24"/>
        </w:rPr>
        <w:t>d to take the matter no further</w:t>
      </w:r>
      <w:r w:rsidRPr="0092591A">
        <w:rPr>
          <w:rFonts w:ascii="Arial" w:hAnsi="Arial"/>
          <w:szCs w:val="24"/>
        </w:rPr>
        <w:t>.</w:t>
      </w:r>
    </w:p>
    <w:p w:rsidR="00101616" w:rsidRPr="0092591A" w:rsidRDefault="00101616" w:rsidP="000C4381">
      <w:pPr>
        <w:rPr>
          <w:rFonts w:ascii="Arial" w:hAnsi="Arial"/>
          <w:szCs w:val="24"/>
        </w:rPr>
      </w:pPr>
    </w:p>
    <w:p w:rsidR="00101616" w:rsidRPr="00A47EF4" w:rsidRDefault="00A47EF4" w:rsidP="000C4381">
      <w:pPr>
        <w:rPr>
          <w:rFonts w:ascii="Arial" w:hAnsi="Arial"/>
          <w:szCs w:val="24"/>
          <w:u w:val="single"/>
        </w:rPr>
      </w:pPr>
      <w:r>
        <w:rPr>
          <w:rFonts w:ascii="Arial" w:hAnsi="Arial"/>
          <w:szCs w:val="24"/>
          <w:u w:val="single"/>
        </w:rPr>
        <w:t xml:space="preserve">Reason </w:t>
      </w:r>
      <w:r w:rsidR="00101616" w:rsidRPr="00A47EF4">
        <w:rPr>
          <w:rFonts w:ascii="Arial" w:hAnsi="Arial"/>
          <w:szCs w:val="24"/>
          <w:u w:val="single"/>
        </w:rPr>
        <w:t>for agenda item</w:t>
      </w:r>
    </w:p>
    <w:p w:rsidR="00A47EF4" w:rsidRDefault="00A47EF4" w:rsidP="000C4381">
      <w:pPr>
        <w:rPr>
          <w:rFonts w:ascii="Arial" w:hAnsi="Arial"/>
          <w:szCs w:val="24"/>
        </w:rPr>
      </w:pPr>
    </w:p>
    <w:p w:rsidR="00101616" w:rsidRPr="0092591A" w:rsidRDefault="00101616" w:rsidP="000C4381">
      <w:pPr>
        <w:rPr>
          <w:rFonts w:ascii="Arial" w:hAnsi="Arial"/>
          <w:szCs w:val="24"/>
        </w:rPr>
      </w:pPr>
      <w:r w:rsidRPr="0092591A">
        <w:rPr>
          <w:rFonts w:ascii="Arial" w:hAnsi="Arial"/>
          <w:szCs w:val="24"/>
        </w:rPr>
        <w:t>Since that time issues have emerged which highlight the differences in corporate governance</w:t>
      </w:r>
      <w:r w:rsidR="00A47EF4">
        <w:rPr>
          <w:rFonts w:ascii="Arial" w:hAnsi="Arial"/>
          <w:szCs w:val="24"/>
        </w:rPr>
        <w:t xml:space="preserve"> between the Authority and PCC.  </w:t>
      </w:r>
      <w:r w:rsidRPr="0092591A">
        <w:rPr>
          <w:rFonts w:ascii="Arial" w:hAnsi="Arial"/>
          <w:szCs w:val="24"/>
        </w:rPr>
        <w:t>Whilst it is a statement of the obvious</w:t>
      </w:r>
      <w:r>
        <w:rPr>
          <w:rFonts w:ascii="Arial" w:hAnsi="Arial"/>
          <w:szCs w:val="24"/>
        </w:rPr>
        <w:t>,</w:t>
      </w:r>
      <w:r w:rsidR="00414634">
        <w:rPr>
          <w:rFonts w:ascii="Arial" w:hAnsi="Arial"/>
          <w:szCs w:val="24"/>
        </w:rPr>
        <w:t xml:space="preserve"> that it is up to each M</w:t>
      </w:r>
      <w:r w:rsidRPr="0092591A">
        <w:rPr>
          <w:rFonts w:ascii="Arial" w:hAnsi="Arial"/>
          <w:szCs w:val="24"/>
        </w:rPr>
        <w:t>ember to decide if he or she has a personal and/or prejudicial interest</w:t>
      </w:r>
      <w:r>
        <w:rPr>
          <w:rFonts w:ascii="Arial" w:hAnsi="Arial"/>
          <w:szCs w:val="24"/>
        </w:rPr>
        <w:t>,</w:t>
      </w:r>
      <w:r w:rsidRPr="0092591A">
        <w:rPr>
          <w:rFonts w:ascii="Arial" w:hAnsi="Arial"/>
          <w:szCs w:val="24"/>
        </w:rPr>
        <w:t xml:space="preserve"> I felt there should be some guidance both for </w:t>
      </w:r>
      <w:r w:rsidR="00001353">
        <w:rPr>
          <w:rFonts w:ascii="Arial" w:hAnsi="Arial"/>
          <w:szCs w:val="24"/>
        </w:rPr>
        <w:t>M</w:t>
      </w:r>
      <w:r w:rsidRPr="0092591A">
        <w:rPr>
          <w:rFonts w:ascii="Arial" w:hAnsi="Arial"/>
          <w:szCs w:val="24"/>
        </w:rPr>
        <w:t>embers and for the S</w:t>
      </w:r>
      <w:r>
        <w:rPr>
          <w:rFonts w:ascii="Arial" w:hAnsi="Arial"/>
          <w:szCs w:val="24"/>
        </w:rPr>
        <w:t xml:space="preserve">tandards </w:t>
      </w:r>
      <w:r w:rsidRPr="0092591A">
        <w:rPr>
          <w:rFonts w:ascii="Arial" w:hAnsi="Arial"/>
          <w:szCs w:val="24"/>
        </w:rPr>
        <w:t>C</w:t>
      </w:r>
      <w:r>
        <w:rPr>
          <w:rFonts w:ascii="Arial" w:hAnsi="Arial"/>
          <w:szCs w:val="24"/>
        </w:rPr>
        <w:t>ommittee</w:t>
      </w:r>
      <w:r w:rsidRPr="0092591A">
        <w:rPr>
          <w:rFonts w:ascii="Arial" w:hAnsi="Arial"/>
          <w:szCs w:val="24"/>
        </w:rPr>
        <w:t xml:space="preserve"> in how it should generally approach the i</w:t>
      </w:r>
      <w:r w:rsidR="001751A1">
        <w:rPr>
          <w:rFonts w:ascii="Arial" w:hAnsi="Arial"/>
          <w:szCs w:val="24"/>
        </w:rPr>
        <w:t>ssues of granting dispensations</w:t>
      </w:r>
      <w:r w:rsidRPr="0092591A">
        <w:rPr>
          <w:rFonts w:ascii="Arial" w:hAnsi="Arial"/>
          <w:szCs w:val="24"/>
        </w:rPr>
        <w:t xml:space="preserve"> i.e</w:t>
      </w:r>
      <w:r w:rsidR="00414634">
        <w:rPr>
          <w:rFonts w:ascii="Arial" w:hAnsi="Arial"/>
          <w:szCs w:val="24"/>
        </w:rPr>
        <w:t>.</w:t>
      </w:r>
      <w:r w:rsidRPr="0092591A">
        <w:rPr>
          <w:rFonts w:ascii="Arial" w:hAnsi="Arial"/>
          <w:szCs w:val="24"/>
        </w:rPr>
        <w:t xml:space="preserve"> to consider a policy/protocol in advance rather than have to decide a policy in response to an application. I believe Members are entitled to know how the S</w:t>
      </w:r>
      <w:r>
        <w:rPr>
          <w:rFonts w:ascii="Arial" w:hAnsi="Arial"/>
          <w:szCs w:val="24"/>
        </w:rPr>
        <w:t>tand</w:t>
      </w:r>
      <w:r w:rsidR="00414634">
        <w:rPr>
          <w:rFonts w:ascii="Arial" w:hAnsi="Arial"/>
          <w:szCs w:val="24"/>
        </w:rPr>
        <w:t>a</w:t>
      </w:r>
      <w:r>
        <w:rPr>
          <w:rFonts w:ascii="Arial" w:hAnsi="Arial"/>
          <w:szCs w:val="24"/>
        </w:rPr>
        <w:t xml:space="preserve">rds </w:t>
      </w:r>
      <w:r w:rsidRPr="0092591A">
        <w:rPr>
          <w:rFonts w:ascii="Arial" w:hAnsi="Arial"/>
          <w:szCs w:val="24"/>
        </w:rPr>
        <w:t>C</w:t>
      </w:r>
      <w:r>
        <w:rPr>
          <w:rFonts w:ascii="Arial" w:hAnsi="Arial"/>
          <w:szCs w:val="24"/>
        </w:rPr>
        <w:t>ommittee</w:t>
      </w:r>
      <w:r w:rsidRPr="0092591A">
        <w:rPr>
          <w:rFonts w:ascii="Arial" w:hAnsi="Arial"/>
          <w:szCs w:val="24"/>
        </w:rPr>
        <w:t xml:space="preserve"> would approach requests in the future.</w:t>
      </w:r>
    </w:p>
    <w:p w:rsidR="00101616" w:rsidRPr="00414634" w:rsidRDefault="00101616" w:rsidP="000C4381">
      <w:pPr>
        <w:rPr>
          <w:rFonts w:ascii="Arial" w:hAnsi="Arial"/>
          <w:szCs w:val="24"/>
        </w:rPr>
      </w:pPr>
    </w:p>
    <w:p w:rsidR="00101616" w:rsidRPr="00414634" w:rsidRDefault="00101616" w:rsidP="000C4381">
      <w:pPr>
        <w:rPr>
          <w:rFonts w:ascii="Arial" w:hAnsi="Arial" w:cs="Arial"/>
          <w:szCs w:val="24"/>
        </w:rPr>
      </w:pPr>
      <w:r w:rsidRPr="00414634">
        <w:rPr>
          <w:rFonts w:ascii="Arial" w:hAnsi="Arial" w:cs="Arial"/>
          <w:szCs w:val="24"/>
        </w:rPr>
        <w:t xml:space="preserve">PCC has a Cabinet system of government. There are </w:t>
      </w:r>
      <w:r w:rsidR="00414634">
        <w:rPr>
          <w:rFonts w:ascii="Arial" w:hAnsi="Arial" w:cs="Arial"/>
          <w:szCs w:val="24"/>
        </w:rPr>
        <w:t xml:space="preserve">at </w:t>
      </w:r>
      <w:r w:rsidRPr="00414634">
        <w:rPr>
          <w:rFonts w:ascii="Arial" w:hAnsi="Arial" w:cs="Arial"/>
          <w:szCs w:val="24"/>
        </w:rPr>
        <w:t xml:space="preserve">present </w:t>
      </w:r>
      <w:r w:rsidR="00001353">
        <w:rPr>
          <w:rFonts w:ascii="Arial" w:hAnsi="Arial" w:cs="Arial"/>
          <w:szCs w:val="24"/>
        </w:rPr>
        <w:t>three</w:t>
      </w:r>
      <w:r w:rsidRPr="00414634">
        <w:rPr>
          <w:rFonts w:ascii="Arial" w:hAnsi="Arial" w:cs="Arial"/>
          <w:szCs w:val="24"/>
        </w:rPr>
        <w:t xml:space="preserve"> </w:t>
      </w:r>
      <w:r w:rsidR="001751A1">
        <w:rPr>
          <w:rFonts w:ascii="Arial" w:hAnsi="Arial" w:cs="Arial"/>
          <w:szCs w:val="24"/>
        </w:rPr>
        <w:t xml:space="preserve">PCC </w:t>
      </w:r>
      <w:r w:rsidRPr="00414634">
        <w:rPr>
          <w:rFonts w:ascii="Arial" w:hAnsi="Arial" w:cs="Arial"/>
          <w:szCs w:val="24"/>
        </w:rPr>
        <w:t>Cabinet members who sit on the Authority and by reason of this on the D</w:t>
      </w:r>
      <w:r w:rsidR="00001353">
        <w:rPr>
          <w:rFonts w:ascii="Arial" w:hAnsi="Arial" w:cs="Arial"/>
          <w:szCs w:val="24"/>
        </w:rPr>
        <w:t xml:space="preserve">evelopment </w:t>
      </w:r>
      <w:r w:rsidRPr="00414634">
        <w:rPr>
          <w:rFonts w:ascii="Arial" w:hAnsi="Arial" w:cs="Arial"/>
          <w:szCs w:val="24"/>
        </w:rPr>
        <w:t>M</w:t>
      </w:r>
      <w:r w:rsidR="00001353">
        <w:rPr>
          <w:rFonts w:ascii="Arial" w:hAnsi="Arial" w:cs="Arial"/>
          <w:szCs w:val="24"/>
        </w:rPr>
        <w:t xml:space="preserve">anagement </w:t>
      </w:r>
      <w:r w:rsidRPr="00414634">
        <w:rPr>
          <w:rFonts w:ascii="Arial" w:hAnsi="Arial" w:cs="Arial"/>
          <w:szCs w:val="24"/>
        </w:rPr>
        <w:t>C</w:t>
      </w:r>
      <w:r w:rsidR="00001353">
        <w:rPr>
          <w:rFonts w:ascii="Arial" w:hAnsi="Arial" w:cs="Arial"/>
          <w:szCs w:val="24"/>
        </w:rPr>
        <w:t>ommittee</w:t>
      </w:r>
      <w:r w:rsidRPr="00414634">
        <w:rPr>
          <w:rFonts w:ascii="Arial" w:hAnsi="Arial" w:cs="Arial"/>
          <w:szCs w:val="24"/>
        </w:rPr>
        <w:t xml:space="preserve"> which decides on planning applications.</w:t>
      </w:r>
      <w:r w:rsidR="00414634">
        <w:rPr>
          <w:rFonts w:ascii="Arial" w:hAnsi="Arial" w:cs="Arial"/>
          <w:szCs w:val="24"/>
        </w:rPr>
        <w:t xml:space="preserve">  </w:t>
      </w:r>
      <w:r w:rsidRPr="00414634">
        <w:rPr>
          <w:rFonts w:ascii="Arial" w:hAnsi="Arial" w:cs="Arial"/>
          <w:szCs w:val="24"/>
        </w:rPr>
        <w:t xml:space="preserve">They also sit on </w:t>
      </w:r>
      <w:r w:rsidR="00414634">
        <w:rPr>
          <w:rFonts w:ascii="Arial" w:hAnsi="Arial" w:cs="Arial"/>
          <w:szCs w:val="24"/>
        </w:rPr>
        <w:t xml:space="preserve">other committees and are </w:t>
      </w:r>
      <w:r w:rsidR="00D64290">
        <w:rPr>
          <w:rFonts w:ascii="Arial" w:hAnsi="Arial" w:cs="Arial"/>
          <w:szCs w:val="24"/>
        </w:rPr>
        <w:t>M</w:t>
      </w:r>
      <w:r w:rsidR="00414634">
        <w:rPr>
          <w:rFonts w:ascii="Arial" w:hAnsi="Arial" w:cs="Arial"/>
          <w:szCs w:val="24"/>
        </w:rPr>
        <w:t>ember</w:t>
      </w:r>
      <w:r w:rsidRPr="00414634">
        <w:rPr>
          <w:rFonts w:ascii="Arial" w:hAnsi="Arial" w:cs="Arial"/>
          <w:szCs w:val="24"/>
        </w:rPr>
        <w:t>s of the Authority itself when it sits as the National Park Authority</w:t>
      </w:r>
      <w:r w:rsidR="00414634">
        <w:rPr>
          <w:rFonts w:ascii="Arial" w:hAnsi="Arial" w:cs="Arial"/>
          <w:szCs w:val="24"/>
        </w:rPr>
        <w:t xml:space="preserve"> </w:t>
      </w:r>
      <w:r w:rsidRPr="00414634">
        <w:rPr>
          <w:rFonts w:ascii="Arial" w:hAnsi="Arial" w:cs="Arial"/>
          <w:szCs w:val="24"/>
        </w:rPr>
        <w:t xml:space="preserve">and their primary obligation is to represent the interests of the NPA as a whole.  This is not about whether they have a personal and/or prejudicial interest but rather that when making all decisions they must do so on the basis of the merits of the circumstances involved and in the public interest – that is, not just the members of the public in their particular constituency but those who live in, work in and visit the National Park’s area.  </w:t>
      </w:r>
    </w:p>
    <w:p w:rsidR="00101616" w:rsidRPr="00414634" w:rsidRDefault="00101616" w:rsidP="000C4381">
      <w:pPr>
        <w:pStyle w:val="DefaultText"/>
        <w:rPr>
          <w:rFonts w:ascii="Arial" w:hAnsi="Arial" w:cs="Arial"/>
          <w:noProof w:val="0"/>
          <w:szCs w:val="24"/>
        </w:rPr>
      </w:pPr>
    </w:p>
    <w:p w:rsidR="00101616" w:rsidRPr="00414634" w:rsidRDefault="00101616" w:rsidP="000C4381">
      <w:pPr>
        <w:pStyle w:val="DefaultText"/>
        <w:rPr>
          <w:rFonts w:ascii="Arial" w:hAnsi="Arial" w:cs="Arial"/>
          <w:noProof w:val="0"/>
          <w:szCs w:val="24"/>
        </w:rPr>
      </w:pPr>
      <w:r w:rsidRPr="00414634">
        <w:rPr>
          <w:rFonts w:ascii="Arial" w:hAnsi="Arial" w:cs="Arial"/>
          <w:noProof w:val="0"/>
          <w:szCs w:val="24"/>
        </w:rPr>
        <w:t>The Code of Conduct does find some expression of this in Paragraph 10(2</w:t>
      </w:r>
      <w:proofErr w:type="gramStart"/>
      <w:r w:rsidRPr="00414634">
        <w:rPr>
          <w:rFonts w:ascii="Arial" w:hAnsi="Arial" w:cs="Arial"/>
          <w:noProof w:val="0"/>
          <w:szCs w:val="24"/>
        </w:rPr>
        <w:t>)(</w:t>
      </w:r>
      <w:proofErr w:type="gramEnd"/>
      <w:r w:rsidRPr="00414634">
        <w:rPr>
          <w:rFonts w:ascii="Arial" w:hAnsi="Arial" w:cs="Arial"/>
          <w:noProof w:val="0"/>
          <w:szCs w:val="24"/>
        </w:rPr>
        <w:t xml:space="preserve">b) which describes as a personal interest any matter where members of the public might reasonably perceive a conflict between </w:t>
      </w:r>
      <w:r w:rsidR="00A84351">
        <w:rPr>
          <w:rFonts w:ascii="Arial" w:hAnsi="Arial" w:cs="Arial"/>
          <w:noProof w:val="0"/>
          <w:szCs w:val="24"/>
        </w:rPr>
        <w:t>a Members’</w:t>
      </w:r>
      <w:r w:rsidRPr="00414634">
        <w:rPr>
          <w:rFonts w:ascii="Arial" w:hAnsi="Arial" w:cs="Arial"/>
          <w:noProof w:val="0"/>
          <w:szCs w:val="24"/>
        </w:rPr>
        <w:t xml:space="preserve"> role in taking a decision on behalf of the </w:t>
      </w:r>
      <w:r w:rsidR="00001353">
        <w:rPr>
          <w:rFonts w:ascii="Arial" w:hAnsi="Arial" w:cs="Arial"/>
          <w:noProof w:val="0"/>
          <w:szCs w:val="24"/>
        </w:rPr>
        <w:t>A</w:t>
      </w:r>
      <w:r w:rsidRPr="00414634">
        <w:rPr>
          <w:rFonts w:ascii="Arial" w:hAnsi="Arial" w:cs="Arial"/>
          <w:noProof w:val="0"/>
          <w:szCs w:val="24"/>
        </w:rPr>
        <w:t xml:space="preserve">uthority as a whole and in representing the interests of constituents.  This really has no application within the National Park Authority, however, because </w:t>
      </w:r>
      <w:r w:rsidR="00A84351">
        <w:rPr>
          <w:rFonts w:ascii="Arial" w:hAnsi="Arial" w:cs="Arial"/>
          <w:noProof w:val="0"/>
          <w:szCs w:val="24"/>
        </w:rPr>
        <w:t>there are</w:t>
      </w:r>
      <w:r w:rsidRPr="00414634">
        <w:rPr>
          <w:rFonts w:ascii="Arial" w:hAnsi="Arial" w:cs="Arial"/>
          <w:noProof w:val="0"/>
          <w:szCs w:val="24"/>
        </w:rPr>
        <w:t xml:space="preserve"> no local constituents when </w:t>
      </w:r>
      <w:r w:rsidR="00A84351">
        <w:rPr>
          <w:rFonts w:ascii="Arial" w:hAnsi="Arial" w:cs="Arial"/>
          <w:noProof w:val="0"/>
          <w:szCs w:val="24"/>
        </w:rPr>
        <w:t>Members</w:t>
      </w:r>
      <w:r w:rsidRPr="00414634">
        <w:rPr>
          <w:rFonts w:ascii="Arial" w:hAnsi="Arial" w:cs="Arial"/>
          <w:noProof w:val="0"/>
          <w:szCs w:val="24"/>
        </w:rPr>
        <w:t xml:space="preserve"> serve on the Authority.  </w:t>
      </w:r>
      <w:r w:rsidR="00A84351">
        <w:rPr>
          <w:rFonts w:ascii="Arial" w:hAnsi="Arial" w:cs="Arial"/>
          <w:noProof w:val="0"/>
          <w:szCs w:val="24"/>
        </w:rPr>
        <w:t>The</w:t>
      </w:r>
      <w:r w:rsidRPr="00414634">
        <w:rPr>
          <w:rFonts w:ascii="Arial" w:hAnsi="Arial" w:cs="Arial"/>
          <w:noProof w:val="0"/>
          <w:szCs w:val="24"/>
        </w:rPr>
        <w:t xml:space="preserve"> responsibility is to represent the interests of the whole of the Park area, notwithstanding that </w:t>
      </w:r>
      <w:r w:rsidR="00A84351">
        <w:rPr>
          <w:rFonts w:ascii="Arial" w:hAnsi="Arial" w:cs="Arial"/>
          <w:noProof w:val="0"/>
          <w:szCs w:val="24"/>
        </w:rPr>
        <w:t>Members</w:t>
      </w:r>
      <w:r w:rsidRPr="00414634">
        <w:rPr>
          <w:rFonts w:ascii="Arial" w:hAnsi="Arial" w:cs="Arial"/>
          <w:noProof w:val="0"/>
          <w:szCs w:val="24"/>
        </w:rPr>
        <w:t xml:space="preserve"> are able to bring to bear </w:t>
      </w:r>
      <w:r w:rsidR="00A84351">
        <w:rPr>
          <w:rFonts w:ascii="Arial" w:hAnsi="Arial" w:cs="Arial"/>
          <w:noProof w:val="0"/>
          <w:szCs w:val="24"/>
        </w:rPr>
        <w:t>their</w:t>
      </w:r>
      <w:r w:rsidRPr="00414634">
        <w:rPr>
          <w:rFonts w:ascii="Arial" w:hAnsi="Arial" w:cs="Arial"/>
          <w:noProof w:val="0"/>
          <w:szCs w:val="24"/>
        </w:rPr>
        <w:t xml:space="preserve"> specific knowledge of a particular area of the Park in the decision making process.  </w:t>
      </w:r>
    </w:p>
    <w:p w:rsidR="00101616" w:rsidRPr="00414634" w:rsidRDefault="00101616" w:rsidP="000C4381">
      <w:pPr>
        <w:rPr>
          <w:rFonts w:ascii="Arial" w:hAnsi="Arial" w:cs="Arial"/>
          <w:szCs w:val="24"/>
        </w:rPr>
      </w:pPr>
    </w:p>
    <w:p w:rsidR="00101616" w:rsidRPr="00414634" w:rsidRDefault="00101616" w:rsidP="000C4381">
      <w:pPr>
        <w:rPr>
          <w:rFonts w:ascii="Arial" w:hAnsi="Arial" w:cs="Arial"/>
          <w:szCs w:val="24"/>
        </w:rPr>
      </w:pPr>
      <w:r w:rsidRPr="00414634">
        <w:rPr>
          <w:rFonts w:ascii="Arial" w:hAnsi="Arial" w:cs="Arial"/>
          <w:szCs w:val="24"/>
        </w:rPr>
        <w:t>There are occasions when an executive decisio</w:t>
      </w:r>
      <w:r w:rsidR="000C4381">
        <w:rPr>
          <w:rFonts w:ascii="Arial" w:hAnsi="Arial" w:cs="Arial"/>
          <w:szCs w:val="24"/>
        </w:rPr>
        <w:t xml:space="preserve">n has already been made by PCC </w:t>
      </w:r>
      <w:r w:rsidRPr="00414634">
        <w:rPr>
          <w:rFonts w:ascii="Arial" w:hAnsi="Arial" w:cs="Arial"/>
          <w:szCs w:val="24"/>
        </w:rPr>
        <w:t>and as a consequence of that a planning application is made.</w:t>
      </w:r>
    </w:p>
    <w:p w:rsidR="00101616" w:rsidRPr="00414634" w:rsidRDefault="00101616" w:rsidP="000C4381">
      <w:pPr>
        <w:rPr>
          <w:rFonts w:ascii="Arial" w:hAnsi="Arial" w:cs="Arial"/>
          <w:szCs w:val="24"/>
        </w:rPr>
      </w:pPr>
    </w:p>
    <w:p w:rsidR="00101616" w:rsidRPr="00414634" w:rsidRDefault="000C4381" w:rsidP="000C4381">
      <w:pPr>
        <w:rPr>
          <w:rFonts w:ascii="Arial" w:hAnsi="Arial" w:cs="Arial"/>
          <w:szCs w:val="24"/>
        </w:rPr>
      </w:pPr>
      <w:r>
        <w:rPr>
          <w:rFonts w:ascii="Arial" w:hAnsi="Arial" w:cs="Arial"/>
          <w:szCs w:val="24"/>
        </w:rPr>
        <w:t xml:space="preserve">This can also </w:t>
      </w:r>
      <w:r w:rsidR="00101616" w:rsidRPr="00414634">
        <w:rPr>
          <w:rFonts w:ascii="Arial" w:hAnsi="Arial" w:cs="Arial"/>
          <w:szCs w:val="24"/>
        </w:rPr>
        <w:t xml:space="preserve">give rise to a problem over predetermination and predisposition. The Localism Bill in Clause </w:t>
      </w:r>
      <w:proofErr w:type="gramStart"/>
      <w:r w:rsidR="00101616" w:rsidRPr="00414634">
        <w:rPr>
          <w:rFonts w:ascii="Arial" w:hAnsi="Arial" w:cs="Arial"/>
          <w:szCs w:val="24"/>
        </w:rPr>
        <w:t>14,</w:t>
      </w:r>
      <w:proofErr w:type="gramEnd"/>
      <w:r w:rsidR="00101616" w:rsidRPr="00414634">
        <w:rPr>
          <w:rFonts w:ascii="Arial" w:hAnsi="Arial" w:cs="Arial"/>
          <w:szCs w:val="24"/>
        </w:rPr>
        <w:t xml:space="preserve"> is proposing changes to the traditional approach to predetermination and predisposition.  The boundaries are becoming blurred and with the proposed abolition of the Standards Board in England,</w:t>
      </w:r>
      <w:r>
        <w:rPr>
          <w:rFonts w:ascii="Arial" w:hAnsi="Arial" w:cs="Arial"/>
          <w:szCs w:val="24"/>
        </w:rPr>
        <w:t xml:space="preserve"> </w:t>
      </w:r>
      <w:r w:rsidR="00101616" w:rsidRPr="00414634">
        <w:rPr>
          <w:rFonts w:ascii="Arial" w:hAnsi="Arial" w:cs="Arial"/>
          <w:szCs w:val="24"/>
        </w:rPr>
        <w:t>how it will operate in Wales is a matter of conjecture</w:t>
      </w:r>
      <w:r w:rsidR="00A84351">
        <w:rPr>
          <w:rFonts w:ascii="Arial" w:hAnsi="Arial" w:cs="Arial"/>
          <w:szCs w:val="24"/>
        </w:rPr>
        <w:t>,</w:t>
      </w:r>
      <w:r w:rsidR="00101616" w:rsidRPr="00414634">
        <w:rPr>
          <w:rFonts w:ascii="Arial" w:hAnsi="Arial" w:cs="Arial"/>
          <w:szCs w:val="24"/>
        </w:rPr>
        <w:t xml:space="preserve"> but my most recent research suggests that </w:t>
      </w:r>
      <w:r>
        <w:rPr>
          <w:rFonts w:ascii="Arial" w:hAnsi="Arial" w:cs="Arial"/>
          <w:szCs w:val="24"/>
        </w:rPr>
        <w:t>S</w:t>
      </w:r>
      <w:r w:rsidR="00101616" w:rsidRPr="00414634">
        <w:rPr>
          <w:rFonts w:ascii="Arial" w:hAnsi="Arial" w:cs="Arial"/>
          <w:szCs w:val="24"/>
        </w:rPr>
        <w:t>ect</w:t>
      </w:r>
      <w:r>
        <w:rPr>
          <w:rFonts w:ascii="Arial" w:hAnsi="Arial" w:cs="Arial"/>
          <w:szCs w:val="24"/>
        </w:rPr>
        <w:t>ion 14 will not apply in Wales.</w:t>
      </w:r>
    </w:p>
    <w:p w:rsidR="00101616" w:rsidRPr="00414634" w:rsidRDefault="00101616" w:rsidP="000C4381">
      <w:pPr>
        <w:rPr>
          <w:rFonts w:ascii="Arial" w:hAnsi="Arial" w:cs="Arial"/>
          <w:szCs w:val="24"/>
        </w:rPr>
      </w:pPr>
    </w:p>
    <w:p w:rsidR="00101616" w:rsidRDefault="000C4381" w:rsidP="000C4381">
      <w:pPr>
        <w:pStyle w:val="IATableLines"/>
        <w:rPr>
          <w:color w:val="000000"/>
        </w:rPr>
      </w:pPr>
      <w:r w:rsidRPr="000C4381">
        <w:rPr>
          <w:color w:val="000000"/>
        </w:rPr>
        <w:t>The UK</w:t>
      </w:r>
      <w:r>
        <w:rPr>
          <w:color w:val="000000"/>
        </w:rPr>
        <w:t xml:space="preserve"> Government’s view is that:</w:t>
      </w:r>
    </w:p>
    <w:p w:rsidR="000C4381" w:rsidRPr="000C4381" w:rsidRDefault="000C4381" w:rsidP="000C4381">
      <w:pPr>
        <w:rPr>
          <w:lang w:eastAsia="en-GB"/>
        </w:rPr>
      </w:pPr>
    </w:p>
    <w:p w:rsidR="00101616" w:rsidRPr="00414634" w:rsidRDefault="00101616" w:rsidP="000C4381">
      <w:pPr>
        <w:pStyle w:val="IATableLines"/>
        <w:rPr>
          <w:i/>
          <w:color w:val="000000"/>
        </w:rPr>
      </w:pPr>
      <w:r w:rsidRPr="00414634">
        <w:rPr>
          <w:i/>
          <w:color w:val="000000"/>
        </w:rPr>
        <w:t xml:space="preserve">“Decisions taken by those who have a predetermined view or who are biased may, quite rightly, </w:t>
      </w:r>
      <w:proofErr w:type="gramStart"/>
      <w:r w:rsidRPr="00414634">
        <w:rPr>
          <w:i/>
          <w:color w:val="000000"/>
        </w:rPr>
        <w:t>be</w:t>
      </w:r>
      <w:proofErr w:type="gramEnd"/>
      <w:r w:rsidRPr="00414634">
        <w:rPr>
          <w:i/>
          <w:color w:val="000000"/>
        </w:rPr>
        <w:t xml:space="preserve"> quashed by the courts. However, concerns about the issue of predetermination have led to councillors being prevented from speaking or voting on issues simply because they have spoken about them previously or expressed a view. They may even have been elected because of their views on a particular issue. This is an infringement of a councillor’s right to hold and express a view and assumes that they are unable to approach and consider an issue with an open mind. The Government wishes to clarify the existing law to ensure that councillors are free to campaign, speak and vote without worrying about being accused of predetermination or bias.</w:t>
      </w:r>
      <w:proofErr w:type="gramStart"/>
      <w:r w:rsidRPr="00414634">
        <w:rPr>
          <w:i/>
          <w:color w:val="000000"/>
        </w:rPr>
        <w:t xml:space="preserve">” </w:t>
      </w:r>
      <w:proofErr w:type="gramEnd"/>
      <w:r w:rsidRPr="00414634">
        <w:rPr>
          <w:rStyle w:val="FootnoteReference"/>
          <w:i/>
        </w:rPr>
        <w:footnoteReference w:id="1"/>
      </w:r>
      <w:r w:rsidRPr="00414634">
        <w:rPr>
          <w:i/>
          <w:color w:val="000000"/>
        </w:rPr>
        <w:t>.</w:t>
      </w:r>
    </w:p>
    <w:p w:rsidR="00101616" w:rsidRPr="00414634" w:rsidRDefault="00101616" w:rsidP="000C4381">
      <w:pPr>
        <w:rPr>
          <w:rFonts w:ascii="Arial" w:hAnsi="Arial" w:cs="Arial"/>
          <w:szCs w:val="24"/>
          <w:lang w:eastAsia="en-GB"/>
        </w:rPr>
      </w:pPr>
    </w:p>
    <w:p w:rsidR="00101616" w:rsidRPr="00414634" w:rsidRDefault="00101616" w:rsidP="000C4381">
      <w:pPr>
        <w:rPr>
          <w:rFonts w:ascii="Arial" w:hAnsi="Arial" w:cs="Arial"/>
          <w:szCs w:val="24"/>
          <w:lang w:eastAsia="en-GB"/>
        </w:rPr>
      </w:pPr>
      <w:r w:rsidRPr="00414634">
        <w:rPr>
          <w:rFonts w:ascii="Arial" w:hAnsi="Arial" w:cs="Arial"/>
          <w:szCs w:val="24"/>
          <w:lang w:eastAsia="en-GB"/>
        </w:rPr>
        <w:t xml:space="preserve">In my view the position is clear in that the Courts have given guidance recently in </w:t>
      </w:r>
      <w:r w:rsidR="00342619">
        <w:rPr>
          <w:rFonts w:ascii="Arial" w:hAnsi="Arial" w:cs="Arial"/>
          <w:szCs w:val="24"/>
          <w:lang w:eastAsia="en-GB"/>
        </w:rPr>
        <w:t>two</w:t>
      </w:r>
      <w:r w:rsidRPr="00414634">
        <w:rPr>
          <w:rFonts w:ascii="Arial" w:hAnsi="Arial" w:cs="Arial"/>
          <w:szCs w:val="24"/>
          <w:lang w:eastAsia="en-GB"/>
        </w:rPr>
        <w:t xml:space="preserve"> ca</w:t>
      </w:r>
      <w:r w:rsidR="000C4381">
        <w:rPr>
          <w:rFonts w:ascii="Arial" w:hAnsi="Arial" w:cs="Arial"/>
          <w:szCs w:val="24"/>
          <w:lang w:eastAsia="en-GB"/>
        </w:rPr>
        <w:t xml:space="preserve">ses which show that there </w:t>
      </w:r>
      <w:r w:rsidR="000D5FF0">
        <w:rPr>
          <w:rFonts w:ascii="Arial" w:hAnsi="Arial" w:cs="Arial"/>
          <w:szCs w:val="24"/>
          <w:lang w:eastAsia="en-GB"/>
        </w:rPr>
        <w:t>has to be proof</w:t>
      </w:r>
      <w:r w:rsidR="00342619">
        <w:rPr>
          <w:rFonts w:ascii="Arial" w:hAnsi="Arial" w:cs="Arial"/>
          <w:szCs w:val="24"/>
          <w:lang w:eastAsia="en-GB"/>
        </w:rPr>
        <w:t xml:space="preserve"> </w:t>
      </w:r>
      <w:r w:rsidR="000C4381">
        <w:rPr>
          <w:rFonts w:ascii="Arial" w:hAnsi="Arial" w:cs="Arial"/>
          <w:szCs w:val="24"/>
          <w:lang w:eastAsia="en-GB"/>
        </w:rPr>
        <w:t xml:space="preserve">to show </w:t>
      </w:r>
      <w:r w:rsidRPr="00414634">
        <w:rPr>
          <w:rFonts w:ascii="Arial" w:hAnsi="Arial" w:cs="Arial"/>
          <w:szCs w:val="24"/>
          <w:lang w:eastAsia="en-GB"/>
        </w:rPr>
        <w:t>a cl</w:t>
      </w:r>
      <w:r w:rsidR="000C4381">
        <w:rPr>
          <w:rFonts w:ascii="Arial" w:hAnsi="Arial" w:cs="Arial"/>
          <w:szCs w:val="24"/>
          <w:lang w:eastAsia="en-GB"/>
        </w:rPr>
        <w:t xml:space="preserve">osed mind of a decision maker </w:t>
      </w:r>
      <w:r w:rsidRPr="00414634">
        <w:rPr>
          <w:rFonts w:ascii="Arial" w:hAnsi="Arial" w:cs="Arial"/>
          <w:szCs w:val="24"/>
          <w:lang w:eastAsia="en-GB"/>
        </w:rPr>
        <w:t>before any finding of bias can be found and upheld.</w:t>
      </w:r>
    </w:p>
    <w:p w:rsidR="00101616" w:rsidRPr="00414634" w:rsidRDefault="00101616" w:rsidP="000C4381">
      <w:pPr>
        <w:rPr>
          <w:rFonts w:ascii="Arial" w:hAnsi="Arial" w:cs="Arial"/>
          <w:szCs w:val="24"/>
          <w:lang w:eastAsia="en-GB"/>
        </w:rPr>
      </w:pPr>
    </w:p>
    <w:p w:rsidR="00101616" w:rsidRPr="000C4381" w:rsidRDefault="00101616" w:rsidP="000C4381">
      <w:pPr>
        <w:rPr>
          <w:rFonts w:ascii="Arial" w:hAnsi="Arial" w:cs="Arial"/>
          <w:szCs w:val="24"/>
          <w:u w:val="single"/>
          <w:lang w:eastAsia="en-GB"/>
        </w:rPr>
      </w:pPr>
      <w:r w:rsidRPr="000C4381">
        <w:rPr>
          <w:rFonts w:ascii="Arial" w:hAnsi="Arial" w:cs="Arial"/>
          <w:szCs w:val="24"/>
          <w:u w:val="single"/>
          <w:lang w:eastAsia="en-GB"/>
        </w:rPr>
        <w:t>Recommendation</w:t>
      </w:r>
    </w:p>
    <w:p w:rsidR="00101616" w:rsidRPr="00414634" w:rsidRDefault="00101616" w:rsidP="000C4381">
      <w:pPr>
        <w:rPr>
          <w:rFonts w:ascii="Arial" w:hAnsi="Arial" w:cs="Arial"/>
          <w:szCs w:val="24"/>
          <w:lang w:eastAsia="en-GB"/>
        </w:rPr>
      </w:pPr>
    </w:p>
    <w:p w:rsidR="00101616" w:rsidRPr="00414634" w:rsidRDefault="00F178C5" w:rsidP="000C4381">
      <w:pPr>
        <w:rPr>
          <w:rFonts w:ascii="Arial" w:hAnsi="Arial" w:cs="Arial"/>
          <w:szCs w:val="24"/>
          <w:lang w:eastAsia="en-GB"/>
        </w:rPr>
      </w:pPr>
      <w:r>
        <w:rPr>
          <w:rFonts w:ascii="Arial" w:hAnsi="Arial" w:cs="Arial"/>
          <w:szCs w:val="24"/>
          <w:lang w:eastAsia="en-GB"/>
        </w:rPr>
        <w:t>T</w:t>
      </w:r>
      <w:r w:rsidR="00101616" w:rsidRPr="00414634">
        <w:rPr>
          <w:rFonts w:ascii="Arial" w:hAnsi="Arial" w:cs="Arial"/>
          <w:szCs w:val="24"/>
          <w:lang w:eastAsia="en-GB"/>
        </w:rPr>
        <w:t>hat the blanket dispensation</w:t>
      </w:r>
      <w:r w:rsidR="000C4381">
        <w:rPr>
          <w:rFonts w:ascii="Arial" w:hAnsi="Arial" w:cs="Arial"/>
          <w:szCs w:val="24"/>
          <w:lang w:eastAsia="en-GB"/>
        </w:rPr>
        <w:t xml:space="preserve"> should be revoked for </w:t>
      </w:r>
      <w:r w:rsidRPr="00414634">
        <w:rPr>
          <w:rFonts w:ascii="Arial" w:hAnsi="Arial" w:cs="Arial"/>
          <w:szCs w:val="24"/>
          <w:lang w:eastAsia="en-GB"/>
        </w:rPr>
        <w:t>PCC</w:t>
      </w:r>
      <w:r>
        <w:rPr>
          <w:rFonts w:ascii="Arial" w:hAnsi="Arial" w:cs="Arial"/>
          <w:szCs w:val="24"/>
          <w:lang w:eastAsia="en-GB"/>
        </w:rPr>
        <w:t xml:space="preserve"> </w:t>
      </w:r>
      <w:r w:rsidR="000C4381">
        <w:rPr>
          <w:rFonts w:ascii="Arial" w:hAnsi="Arial" w:cs="Arial"/>
          <w:szCs w:val="24"/>
          <w:lang w:eastAsia="en-GB"/>
        </w:rPr>
        <w:t>Cabinet M</w:t>
      </w:r>
      <w:r w:rsidR="00101616" w:rsidRPr="00414634">
        <w:rPr>
          <w:rFonts w:ascii="Arial" w:hAnsi="Arial" w:cs="Arial"/>
          <w:szCs w:val="24"/>
          <w:lang w:eastAsia="en-GB"/>
        </w:rPr>
        <w:t>embers who have already discussed or voted in cabinet on any appli</w:t>
      </w:r>
      <w:r>
        <w:rPr>
          <w:rFonts w:ascii="Arial" w:hAnsi="Arial" w:cs="Arial"/>
          <w:szCs w:val="24"/>
          <w:lang w:eastAsia="en-GB"/>
        </w:rPr>
        <w:t>cation for planning permission</w:t>
      </w:r>
      <w:r w:rsidR="00101616" w:rsidRPr="00414634">
        <w:rPr>
          <w:rFonts w:ascii="Arial" w:hAnsi="Arial" w:cs="Arial"/>
          <w:szCs w:val="24"/>
          <w:lang w:eastAsia="en-GB"/>
        </w:rPr>
        <w:t>.</w:t>
      </w:r>
      <w:r w:rsidR="000C4381">
        <w:rPr>
          <w:rFonts w:ascii="Arial" w:hAnsi="Arial" w:cs="Arial"/>
          <w:szCs w:val="24"/>
          <w:lang w:eastAsia="en-GB"/>
        </w:rPr>
        <w:t xml:space="preserve"> </w:t>
      </w:r>
      <w:r w:rsidR="00101616" w:rsidRPr="00414634">
        <w:rPr>
          <w:rFonts w:ascii="Arial" w:hAnsi="Arial" w:cs="Arial"/>
          <w:szCs w:val="24"/>
          <w:lang w:eastAsia="en-GB"/>
        </w:rPr>
        <w:t xml:space="preserve"> They should apply for dispensations individually in </w:t>
      </w:r>
      <w:r w:rsidR="000C4381">
        <w:rPr>
          <w:rFonts w:ascii="Arial" w:hAnsi="Arial" w:cs="Arial"/>
          <w:szCs w:val="24"/>
          <w:lang w:eastAsia="en-GB"/>
        </w:rPr>
        <w:t>advance from the S</w:t>
      </w:r>
      <w:r>
        <w:rPr>
          <w:rFonts w:ascii="Arial" w:hAnsi="Arial" w:cs="Arial"/>
          <w:szCs w:val="24"/>
          <w:lang w:eastAsia="en-GB"/>
        </w:rPr>
        <w:t xml:space="preserve">tandards </w:t>
      </w:r>
      <w:r w:rsidR="000C4381">
        <w:rPr>
          <w:rFonts w:ascii="Arial" w:hAnsi="Arial" w:cs="Arial"/>
          <w:szCs w:val="24"/>
          <w:lang w:eastAsia="en-GB"/>
        </w:rPr>
        <w:t>C</w:t>
      </w:r>
      <w:r>
        <w:rPr>
          <w:rFonts w:ascii="Arial" w:hAnsi="Arial" w:cs="Arial"/>
          <w:szCs w:val="24"/>
          <w:lang w:eastAsia="en-GB"/>
        </w:rPr>
        <w:t>ommittee</w:t>
      </w:r>
      <w:r w:rsidR="000C4381">
        <w:rPr>
          <w:rFonts w:ascii="Arial" w:hAnsi="Arial" w:cs="Arial"/>
          <w:szCs w:val="24"/>
          <w:lang w:eastAsia="en-GB"/>
        </w:rPr>
        <w:t xml:space="preserve"> if they wish</w:t>
      </w:r>
      <w:r w:rsidR="00101616" w:rsidRPr="00414634">
        <w:rPr>
          <w:rFonts w:ascii="Arial" w:hAnsi="Arial" w:cs="Arial"/>
          <w:szCs w:val="24"/>
          <w:lang w:eastAsia="en-GB"/>
        </w:rPr>
        <w:t xml:space="preserve"> to participate in debates or vote on those applications.</w:t>
      </w:r>
    </w:p>
    <w:p w:rsidR="00101616" w:rsidRPr="00414634" w:rsidRDefault="00101616" w:rsidP="000C4381">
      <w:pPr>
        <w:rPr>
          <w:rFonts w:ascii="Arial" w:hAnsi="Arial" w:cs="Arial"/>
          <w:szCs w:val="24"/>
          <w:lang w:eastAsia="en-GB"/>
        </w:rPr>
      </w:pPr>
    </w:p>
    <w:p w:rsidR="0023363F" w:rsidRPr="00F178C5" w:rsidRDefault="0023363F" w:rsidP="000C4381">
      <w:pPr>
        <w:rPr>
          <w:rFonts w:ascii="Arial" w:hAnsi="Arial" w:cs="Arial"/>
          <w:i/>
          <w:iCs/>
          <w:sz w:val="22"/>
          <w:szCs w:val="22"/>
        </w:rPr>
      </w:pPr>
      <w:r w:rsidRPr="00F178C5">
        <w:rPr>
          <w:rFonts w:ascii="Arial" w:hAnsi="Arial" w:cs="Arial"/>
          <w:i/>
          <w:iCs/>
          <w:sz w:val="22"/>
          <w:szCs w:val="22"/>
        </w:rPr>
        <w:t xml:space="preserve">(For further information, please contact </w:t>
      </w:r>
      <w:r w:rsidR="000C4381" w:rsidRPr="00F178C5">
        <w:rPr>
          <w:rFonts w:ascii="Arial" w:hAnsi="Arial" w:cs="Arial"/>
          <w:i/>
          <w:iCs/>
          <w:sz w:val="22"/>
          <w:szCs w:val="22"/>
        </w:rPr>
        <w:t>John Parsons on ext. 4904</w:t>
      </w:r>
      <w:r w:rsidRPr="00F178C5">
        <w:rPr>
          <w:rFonts w:ascii="Arial" w:hAnsi="Arial" w:cs="Arial"/>
          <w:i/>
          <w:iCs/>
          <w:sz w:val="22"/>
          <w:szCs w:val="22"/>
        </w:rPr>
        <w:t>)</w:t>
      </w:r>
    </w:p>
    <w:sectPr w:rsidR="0023363F" w:rsidRPr="00F178C5" w:rsidSect="00BA38A1">
      <w:footerReference w:type="default" r:id="rId6"/>
      <w:pgSz w:w="11906" w:h="16838"/>
      <w:pgMar w:top="1134" w:right="136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8C5" w:rsidRDefault="00F178C5">
      <w:r>
        <w:separator/>
      </w:r>
    </w:p>
  </w:endnote>
  <w:endnote w:type="continuationSeparator" w:id="0">
    <w:p w:rsidR="00F178C5" w:rsidRDefault="00F17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C5" w:rsidRDefault="00F178C5">
    <w:pPr>
      <w:pStyle w:val="Footer"/>
      <w:tabs>
        <w:tab w:val="clear" w:pos="4153"/>
        <w:tab w:val="right" w:pos="9540"/>
      </w:tabs>
      <w:rPr>
        <w:snapToGrid w:val="0"/>
        <w:color w:val="333333"/>
        <w:sz w:val="22"/>
      </w:rPr>
    </w:pPr>
  </w:p>
  <w:p w:rsidR="00F178C5" w:rsidRPr="006E326A" w:rsidRDefault="00F178C5">
    <w:pPr>
      <w:pStyle w:val="Footer"/>
      <w:tabs>
        <w:tab w:val="clear" w:pos="4153"/>
        <w:tab w:val="right" w:pos="9540"/>
      </w:tabs>
      <w:rPr>
        <w:rFonts w:ascii="Arial" w:hAnsi="Arial" w:cs="Arial"/>
        <w:snapToGrid w:val="0"/>
        <w:color w:val="333333"/>
        <w:sz w:val="22"/>
      </w:rPr>
    </w:pPr>
    <w:r w:rsidRPr="006E326A">
      <w:rPr>
        <w:rFonts w:ascii="Arial" w:hAnsi="Arial" w:cs="Arial"/>
        <w:snapToGrid w:val="0"/>
        <w:color w:val="333333"/>
        <w:sz w:val="22"/>
      </w:rPr>
      <w:t>Pembrokeshire</w:t>
    </w:r>
    <w:r>
      <w:rPr>
        <w:rFonts w:ascii="Arial" w:hAnsi="Arial" w:cs="Arial"/>
        <w:snapToGrid w:val="0"/>
        <w:color w:val="333333"/>
        <w:sz w:val="22"/>
      </w:rPr>
      <w:t xml:space="preserve"> Coast National Park Authority</w:t>
    </w:r>
    <w:r w:rsidRPr="006E326A">
      <w:rPr>
        <w:rFonts w:ascii="Arial" w:hAnsi="Arial" w:cs="Arial"/>
        <w:snapToGrid w:val="0"/>
        <w:color w:val="333333"/>
        <w:sz w:val="22"/>
      </w:rPr>
      <w:tab/>
    </w:r>
  </w:p>
  <w:p w:rsidR="00F178C5" w:rsidRPr="006E326A" w:rsidRDefault="00F178C5" w:rsidP="006E326A">
    <w:pPr>
      <w:pStyle w:val="Footer"/>
      <w:tabs>
        <w:tab w:val="clear" w:pos="4153"/>
      </w:tabs>
      <w:rPr>
        <w:rFonts w:ascii="Arial" w:hAnsi="Arial" w:cs="Arial"/>
        <w:color w:val="333333"/>
        <w:sz w:val="22"/>
      </w:rPr>
    </w:pPr>
    <w:r>
      <w:rPr>
        <w:rFonts w:ascii="Arial" w:hAnsi="Arial" w:cs="Arial"/>
        <w:snapToGrid w:val="0"/>
        <w:color w:val="333333"/>
        <w:sz w:val="22"/>
      </w:rPr>
      <w:t>Standards Committee 28</w:t>
    </w:r>
    <w:r w:rsidRPr="000C4381">
      <w:rPr>
        <w:rFonts w:ascii="Arial" w:hAnsi="Arial" w:cs="Arial"/>
        <w:snapToGrid w:val="0"/>
        <w:color w:val="333333"/>
        <w:sz w:val="22"/>
        <w:vertAlign w:val="superscript"/>
      </w:rPr>
      <w:t>th</w:t>
    </w:r>
    <w:r>
      <w:rPr>
        <w:rFonts w:ascii="Arial" w:hAnsi="Arial" w:cs="Arial"/>
        <w:snapToGrid w:val="0"/>
        <w:color w:val="333333"/>
        <w:sz w:val="22"/>
      </w:rPr>
      <w:t xml:space="preserve"> September,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8C5" w:rsidRDefault="00F178C5">
      <w:r>
        <w:separator/>
      </w:r>
    </w:p>
  </w:footnote>
  <w:footnote w:type="continuationSeparator" w:id="0">
    <w:p w:rsidR="00F178C5" w:rsidRDefault="00F178C5">
      <w:r>
        <w:continuationSeparator/>
      </w:r>
    </w:p>
  </w:footnote>
  <w:footnote w:id="1">
    <w:p w:rsidR="00F178C5" w:rsidRDefault="00F178C5" w:rsidP="00101616">
      <w:pPr>
        <w:pStyle w:val="Default"/>
      </w:pPr>
      <w:r>
        <w:rPr>
          <w:rStyle w:val="FootnoteReference"/>
        </w:rPr>
        <w:footnoteRef/>
      </w:r>
      <w:r>
        <w:t xml:space="preserve"> </w:t>
      </w:r>
    </w:p>
    <w:p w:rsidR="00F178C5" w:rsidRPr="005E06E8" w:rsidRDefault="00F178C5" w:rsidP="00101616">
      <w:pPr>
        <w:pStyle w:val="BasicParagraph"/>
        <w:rPr>
          <w:color w:val="000000"/>
          <w:sz w:val="18"/>
          <w:szCs w:val="18"/>
        </w:rPr>
      </w:pPr>
      <w:r>
        <w:t xml:space="preserve"> </w:t>
      </w:r>
      <w:r w:rsidRPr="005E06E8">
        <w:rPr>
          <w:color w:val="000000"/>
          <w:sz w:val="18"/>
          <w:szCs w:val="18"/>
        </w:rPr>
        <w:t xml:space="preserve">Localism Bill: the abolition of the Standards Board regime, clarification of the law on predetermination and the requirement to register and declare interests </w:t>
      </w:r>
    </w:p>
    <w:p w:rsidR="00F178C5" w:rsidRPr="005E06E8" w:rsidRDefault="00F178C5" w:rsidP="00101616">
      <w:pPr>
        <w:pStyle w:val="FootnoteText"/>
        <w:rPr>
          <w:sz w:val="18"/>
          <w:szCs w:val="18"/>
          <w:lang w:val="en-GB"/>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47EF4"/>
    <w:rsid w:val="00001353"/>
    <w:rsid w:val="000C4381"/>
    <w:rsid w:val="000D5FF0"/>
    <w:rsid w:val="00101616"/>
    <w:rsid w:val="001751A1"/>
    <w:rsid w:val="001A2F9B"/>
    <w:rsid w:val="0023363F"/>
    <w:rsid w:val="00342619"/>
    <w:rsid w:val="00414634"/>
    <w:rsid w:val="00535932"/>
    <w:rsid w:val="00556E84"/>
    <w:rsid w:val="006E326A"/>
    <w:rsid w:val="00710A62"/>
    <w:rsid w:val="00A47EF4"/>
    <w:rsid w:val="00A84351"/>
    <w:rsid w:val="00BA38A1"/>
    <w:rsid w:val="00D64290"/>
    <w:rsid w:val="00E64E05"/>
    <w:rsid w:val="00F178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E84"/>
    <w:rPr>
      <w:sz w:val="24"/>
      <w:lang w:eastAsia="en-US"/>
    </w:rPr>
  </w:style>
  <w:style w:type="paragraph" w:styleId="Heading2">
    <w:name w:val="heading 2"/>
    <w:basedOn w:val="Normal"/>
    <w:next w:val="Normal"/>
    <w:qFormat/>
    <w:rsid w:val="00556E84"/>
    <w:pPr>
      <w:keepNext/>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E84"/>
    <w:pPr>
      <w:tabs>
        <w:tab w:val="center" w:pos="4153"/>
        <w:tab w:val="right" w:pos="8306"/>
      </w:tabs>
    </w:pPr>
  </w:style>
  <w:style w:type="paragraph" w:styleId="Footer">
    <w:name w:val="footer"/>
    <w:basedOn w:val="Normal"/>
    <w:rsid w:val="00556E84"/>
    <w:pPr>
      <w:tabs>
        <w:tab w:val="center" w:pos="4153"/>
        <w:tab w:val="right" w:pos="8306"/>
      </w:tabs>
    </w:pPr>
  </w:style>
  <w:style w:type="paragraph" w:customStyle="1" w:styleId="IATableLines">
    <w:name w:val="IATableLines"/>
    <w:basedOn w:val="Normal"/>
    <w:next w:val="Normal"/>
    <w:uiPriority w:val="99"/>
    <w:rsid w:val="00101616"/>
    <w:pPr>
      <w:autoSpaceDE w:val="0"/>
      <w:autoSpaceDN w:val="0"/>
      <w:adjustRightInd w:val="0"/>
    </w:pPr>
    <w:rPr>
      <w:rFonts w:ascii="Arial" w:hAnsi="Arial" w:cs="Arial"/>
      <w:szCs w:val="24"/>
      <w:lang w:eastAsia="en-GB"/>
    </w:rPr>
  </w:style>
  <w:style w:type="paragraph" w:styleId="FootnoteText">
    <w:name w:val="footnote text"/>
    <w:basedOn w:val="Normal"/>
    <w:link w:val="FootnoteTextChar"/>
    <w:rsid w:val="00101616"/>
    <w:rPr>
      <w:rFonts w:ascii="Calibri" w:hAnsi="Calibri" w:cs="Arial"/>
      <w:bCs/>
      <w:sz w:val="20"/>
      <w:lang w:val="en-US"/>
    </w:rPr>
  </w:style>
  <w:style w:type="character" w:customStyle="1" w:styleId="FootnoteTextChar">
    <w:name w:val="Footnote Text Char"/>
    <w:basedOn w:val="DefaultParagraphFont"/>
    <w:link w:val="FootnoteText"/>
    <w:rsid w:val="00101616"/>
    <w:rPr>
      <w:rFonts w:ascii="Calibri" w:hAnsi="Calibri" w:cs="Arial"/>
      <w:bCs/>
      <w:lang w:val="en-US" w:eastAsia="en-US"/>
    </w:rPr>
  </w:style>
  <w:style w:type="character" w:styleId="FootnoteReference">
    <w:name w:val="footnote reference"/>
    <w:basedOn w:val="DefaultParagraphFont"/>
    <w:rsid w:val="00101616"/>
    <w:rPr>
      <w:vertAlign w:val="superscript"/>
    </w:rPr>
  </w:style>
  <w:style w:type="paragraph" w:customStyle="1" w:styleId="Default">
    <w:name w:val="Default"/>
    <w:rsid w:val="00101616"/>
    <w:pPr>
      <w:autoSpaceDE w:val="0"/>
      <w:autoSpaceDN w:val="0"/>
      <w:adjustRightInd w:val="0"/>
    </w:pPr>
    <w:rPr>
      <w:rFonts w:ascii="Arial" w:hAnsi="Arial" w:cs="Arial"/>
      <w:color w:val="000000"/>
      <w:sz w:val="24"/>
      <w:szCs w:val="24"/>
    </w:rPr>
  </w:style>
  <w:style w:type="paragraph" w:customStyle="1" w:styleId="BasicParagraph">
    <w:name w:val="[Basic Paragraph]"/>
    <w:basedOn w:val="Default"/>
    <w:next w:val="Default"/>
    <w:uiPriority w:val="99"/>
    <w:rsid w:val="00101616"/>
    <w:rPr>
      <w:color w:val="auto"/>
    </w:rPr>
  </w:style>
  <w:style w:type="paragraph" w:customStyle="1" w:styleId="DefaultText">
    <w:name w:val="Default Text"/>
    <w:basedOn w:val="Normal"/>
    <w:rsid w:val="00101616"/>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inel\Application%20Data\Microsoft\Templates\Report%20new%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new style.dot</Template>
  <TotalTime>62</TotalTime>
  <Pages>2</Pages>
  <Words>868</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PEMBROKESHIRE COAST NATIONAL PARK AUTHORITY</vt:lpstr>
    </vt:vector>
  </TitlesOfParts>
  <Company>PCNPA</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COAST NATIONAL PARK AUTHORITY</dc:title>
  <dc:creator>Marguerite Muskett</dc:creator>
  <cp:lastModifiedBy> Caroline Llewellyn</cp:lastModifiedBy>
  <cp:revision>4</cp:revision>
  <cp:lastPrinted>1601-01-01T00:00:00Z</cp:lastPrinted>
  <dcterms:created xsi:type="dcterms:W3CDTF">2011-09-15T12:34:00Z</dcterms:created>
  <dcterms:modified xsi:type="dcterms:W3CDTF">2011-09-15T14:32:00Z</dcterms:modified>
</cp:coreProperties>
</file>